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D9" w:rsidRDefault="007D44D9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146226" w:rsidP="00146226">
      <w:pPr>
        <w:tabs>
          <w:tab w:val="center" w:pos="5269"/>
          <w:tab w:val="left" w:pos="7503"/>
          <w:tab w:val="left" w:pos="91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INFORMACIJA O IMPLEMENTACIJI ZAKONA O PROVOĐENJU KONTROLE ZAKONITOSTI KORIŠTENJA PRAVA IZ OBLASTI BRANILAČKO INVALIDSKE ZAŠTITE ZA PERIOD </w:t>
      </w:r>
      <w:r w:rsidR="00261E82">
        <w:rPr>
          <w:rFonts w:ascii="Arial" w:hAnsi="Arial" w:cs="Arial"/>
          <w:b/>
          <w:sz w:val="32"/>
          <w:szCs w:val="32"/>
        </w:rPr>
        <w:t xml:space="preserve">JANUAR </w:t>
      </w:r>
      <w:r w:rsidR="00B97BEC">
        <w:rPr>
          <w:rFonts w:ascii="Arial" w:hAnsi="Arial" w:cs="Arial"/>
          <w:b/>
          <w:sz w:val="32"/>
          <w:szCs w:val="32"/>
        </w:rPr>
        <w:t>–</w:t>
      </w:r>
      <w:r w:rsidR="00141F07">
        <w:rPr>
          <w:rFonts w:ascii="Arial" w:hAnsi="Arial" w:cs="Arial"/>
          <w:b/>
          <w:sz w:val="32"/>
          <w:szCs w:val="32"/>
        </w:rPr>
        <w:t xml:space="preserve"> </w:t>
      </w:r>
      <w:r w:rsidR="00261E82">
        <w:rPr>
          <w:rFonts w:ascii="Arial" w:hAnsi="Arial" w:cs="Arial"/>
          <w:b/>
          <w:sz w:val="32"/>
          <w:szCs w:val="32"/>
        </w:rPr>
        <w:t>MART</w:t>
      </w:r>
      <w:r w:rsidR="00141F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</w:t>
      </w:r>
      <w:r w:rsidR="00261E82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.GODIN</w:t>
      </w:r>
      <w:r w:rsidR="00261E82">
        <w:rPr>
          <w:rFonts w:ascii="Arial" w:hAnsi="Arial" w:cs="Arial"/>
          <w:b/>
          <w:sz w:val="32"/>
          <w:szCs w:val="32"/>
        </w:rPr>
        <w:t>E</w:t>
      </w: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(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član</w:t>
      </w:r>
      <w:proofErr w:type="gramEnd"/>
      <w:r w:rsidRPr="00170853">
        <w:rPr>
          <w:rFonts w:ascii="Arial" w:hAnsi="Arial" w:cs="Arial"/>
          <w:b/>
          <w:sz w:val="24"/>
          <w:szCs w:val="24"/>
        </w:rPr>
        <w:t xml:space="preserve"> 11. Zakona o provođenju kontrole zakonitosti korištenja prava iz oblasti branilačko invalidske zaštite „Službene novine Federacije Bosne i Hercegovine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“ broj</w:t>
      </w:r>
      <w:proofErr w:type="gramEnd"/>
      <w:r w:rsidRPr="00170853">
        <w:rPr>
          <w:rFonts w:ascii="Arial" w:hAnsi="Arial" w:cs="Arial"/>
          <w:b/>
          <w:sz w:val="24"/>
          <w:szCs w:val="24"/>
        </w:rPr>
        <w:t>: 82/09)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Broj: 01</w:t>
      </w:r>
      <w:r w:rsidR="003A75A4">
        <w:rPr>
          <w:rFonts w:ascii="Arial" w:hAnsi="Arial" w:cs="Arial"/>
          <w:b/>
          <w:sz w:val="24"/>
          <w:szCs w:val="24"/>
        </w:rPr>
        <w:t>-</w:t>
      </w:r>
      <w:r w:rsidR="007A166C">
        <w:rPr>
          <w:rFonts w:ascii="Arial" w:hAnsi="Arial" w:cs="Arial"/>
          <w:b/>
          <w:sz w:val="24"/>
          <w:szCs w:val="24"/>
        </w:rPr>
        <w:t>1</w:t>
      </w:r>
      <w:r w:rsidR="00C6132E">
        <w:rPr>
          <w:rFonts w:ascii="Arial" w:hAnsi="Arial" w:cs="Arial"/>
          <w:b/>
          <w:sz w:val="24"/>
          <w:szCs w:val="24"/>
        </w:rPr>
        <w:t>4</w:t>
      </w:r>
      <w:r w:rsidR="00D57559">
        <w:rPr>
          <w:rFonts w:ascii="Arial" w:hAnsi="Arial" w:cs="Arial"/>
          <w:b/>
          <w:sz w:val="24"/>
          <w:szCs w:val="24"/>
        </w:rPr>
        <w:t>-</w:t>
      </w:r>
      <w:r w:rsidR="00C6132E">
        <w:rPr>
          <w:rFonts w:ascii="Arial" w:hAnsi="Arial" w:cs="Arial"/>
          <w:b/>
          <w:sz w:val="24"/>
          <w:szCs w:val="24"/>
        </w:rPr>
        <w:t>3277</w:t>
      </w:r>
      <w:r w:rsidR="003A75A4">
        <w:rPr>
          <w:rFonts w:ascii="Arial" w:hAnsi="Arial" w:cs="Arial"/>
          <w:b/>
          <w:sz w:val="24"/>
          <w:szCs w:val="24"/>
        </w:rPr>
        <w:t>/1</w:t>
      </w:r>
      <w:r w:rsidR="009E0EDF">
        <w:rPr>
          <w:rFonts w:ascii="Arial" w:hAnsi="Arial" w:cs="Arial"/>
          <w:b/>
          <w:sz w:val="24"/>
          <w:szCs w:val="24"/>
        </w:rPr>
        <w:t>6</w:t>
      </w: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Sarajevo,</w:t>
      </w:r>
      <w:r w:rsidR="00261E8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61E82">
        <w:rPr>
          <w:rFonts w:ascii="Arial" w:hAnsi="Arial" w:cs="Arial"/>
          <w:b/>
          <w:sz w:val="24"/>
          <w:szCs w:val="24"/>
        </w:rPr>
        <w:t xml:space="preserve">maj  </w:t>
      </w:r>
      <w:r w:rsidRPr="00170853">
        <w:rPr>
          <w:rFonts w:ascii="Arial" w:hAnsi="Arial" w:cs="Arial"/>
          <w:b/>
          <w:sz w:val="24"/>
          <w:szCs w:val="24"/>
        </w:rPr>
        <w:t>201</w:t>
      </w:r>
      <w:r w:rsidR="009E0EDF">
        <w:rPr>
          <w:rFonts w:ascii="Arial" w:hAnsi="Arial" w:cs="Arial"/>
          <w:b/>
          <w:sz w:val="24"/>
          <w:szCs w:val="24"/>
        </w:rPr>
        <w:t>6</w:t>
      </w:r>
      <w:proofErr w:type="gramEnd"/>
      <w:r w:rsidRPr="00170853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godine</w:t>
      </w:r>
      <w:proofErr w:type="gramEnd"/>
    </w:p>
    <w:p w:rsidR="0026554F" w:rsidRPr="00170853" w:rsidRDefault="0026554F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132E" w:rsidRDefault="00C6132E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C6132E" w:rsidRDefault="00C6132E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C6132E" w:rsidRDefault="00C6132E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C6132E" w:rsidRDefault="00C6132E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C6132E" w:rsidRDefault="00C6132E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C6132E" w:rsidRDefault="00C6132E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C6132E" w:rsidRDefault="00C6132E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C6132E" w:rsidRDefault="00C6132E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C6132E" w:rsidRDefault="00C6132E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C6132E" w:rsidRDefault="00C6132E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C6132E" w:rsidRDefault="00C6132E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C6132E" w:rsidRDefault="00C6132E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9A2747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  <w:r>
        <w:rPr>
          <w:rFonts w:ascii="Arial" w:eastAsia="Times New Roman" w:hAnsi="Arial" w:cs="Arial"/>
          <w:noProof/>
          <w:sz w:val="24"/>
          <w:szCs w:val="20"/>
          <w:lang w:val="hr-HR" w:eastAsia="hr-HR"/>
        </w:rPr>
        <w:lastRenderedPageBreak/>
        <w:t>SADRŽAJ</w:t>
      </w:r>
    </w:p>
    <w:p w:rsidR="009B722C" w:rsidRDefault="009B722C" w:rsidP="00C02A14">
      <w:pPr>
        <w:pStyle w:val="TOC1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7"/>
        <w:gridCol w:w="854"/>
      </w:tblGrid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Uvod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1.Realizacija Zakona o reviziji za period  januar – mart  2016. godine  </w:t>
            </w:r>
          </w:p>
        </w:tc>
        <w:tc>
          <w:tcPr>
            <w:tcW w:w="1009" w:type="dxa"/>
          </w:tcPr>
          <w:p w:rsidR="00C02A14" w:rsidRPr="00C02A14" w:rsidRDefault="00512543" w:rsidP="00C02A14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1.1. Tabelarni prikaz sa brojčanim pokazateljimapredmeta u kojima su revizorski timovi postupak kontrole okončali izdavanjem naloga i analiza rada  revizorskih timova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009" w:type="dxa"/>
          </w:tcPr>
          <w:p w:rsidR="00C02A14" w:rsidRPr="00C02A14" w:rsidRDefault="00512543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 Rad revizorskih timova za kontrolu po kantonima za period januar – mart 2016. godine i zbirno do 31.03.2016. godine</w:t>
            </w:r>
          </w:p>
        </w:tc>
        <w:tc>
          <w:tcPr>
            <w:tcW w:w="1009" w:type="dxa"/>
          </w:tcPr>
          <w:p w:rsidR="00C02A14" w:rsidRPr="00C02A14" w:rsidRDefault="00512543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2.1.01. Unsko – sanski kanton</w:t>
            </w:r>
          </w:p>
        </w:tc>
        <w:tc>
          <w:tcPr>
            <w:tcW w:w="1009" w:type="dxa"/>
          </w:tcPr>
          <w:p w:rsidR="00C02A14" w:rsidRPr="00C02A14" w:rsidRDefault="00512543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2.1.02. Posavski kanton</w:t>
            </w:r>
          </w:p>
        </w:tc>
        <w:tc>
          <w:tcPr>
            <w:tcW w:w="1009" w:type="dxa"/>
          </w:tcPr>
          <w:p w:rsidR="00C02A14" w:rsidRPr="00C02A14" w:rsidRDefault="00512543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2.1.03. Tuzlanski kanton</w:t>
            </w:r>
          </w:p>
        </w:tc>
        <w:tc>
          <w:tcPr>
            <w:tcW w:w="1009" w:type="dxa"/>
          </w:tcPr>
          <w:p w:rsidR="00C02A14" w:rsidRPr="00C02A14" w:rsidRDefault="00512543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2.1.04. Zeničko-dobojski kanton</w:t>
            </w:r>
          </w:p>
        </w:tc>
        <w:tc>
          <w:tcPr>
            <w:tcW w:w="1009" w:type="dxa"/>
          </w:tcPr>
          <w:p w:rsidR="00C02A14" w:rsidRPr="00C02A14" w:rsidRDefault="00512543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2.1.05. Bosansko-podrinjski kanton</w:t>
            </w:r>
          </w:p>
        </w:tc>
        <w:tc>
          <w:tcPr>
            <w:tcW w:w="1009" w:type="dxa"/>
          </w:tcPr>
          <w:p w:rsidR="00C02A14" w:rsidRPr="00C02A14" w:rsidRDefault="00512543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11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2.1.06. Srednjobosanski kanton</w:t>
            </w:r>
          </w:p>
        </w:tc>
        <w:tc>
          <w:tcPr>
            <w:tcW w:w="1009" w:type="dxa"/>
          </w:tcPr>
          <w:p w:rsidR="00C02A14" w:rsidRPr="00C02A14" w:rsidRDefault="00512543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11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2.1.07. Hercegovačko-neretvanski kanton</w:t>
            </w:r>
          </w:p>
        </w:tc>
        <w:tc>
          <w:tcPr>
            <w:tcW w:w="1009" w:type="dxa"/>
          </w:tcPr>
          <w:p w:rsidR="00C02A14" w:rsidRPr="00C02A14" w:rsidRDefault="00512543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12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2.1.08. Zapadnohercegovački kanton</w:t>
            </w:r>
          </w:p>
        </w:tc>
        <w:tc>
          <w:tcPr>
            <w:tcW w:w="1009" w:type="dxa"/>
          </w:tcPr>
          <w:p w:rsidR="00C02A14" w:rsidRPr="00C02A14" w:rsidRDefault="00512543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2.1.09. Sarajevski kanton</w:t>
            </w:r>
          </w:p>
        </w:tc>
        <w:tc>
          <w:tcPr>
            <w:tcW w:w="1009" w:type="dxa"/>
          </w:tcPr>
          <w:p w:rsidR="00C02A14" w:rsidRPr="00C02A14" w:rsidRDefault="00512543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2.1.10. Kanton 10</w:t>
            </w:r>
          </w:p>
        </w:tc>
        <w:tc>
          <w:tcPr>
            <w:tcW w:w="1009" w:type="dxa"/>
          </w:tcPr>
          <w:p w:rsidR="00C02A14" w:rsidRPr="00C02A14" w:rsidRDefault="00512543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2.1.11. Distrikt Brčko </w:t>
            </w:r>
          </w:p>
        </w:tc>
        <w:tc>
          <w:tcPr>
            <w:tcW w:w="1009" w:type="dxa"/>
          </w:tcPr>
          <w:p w:rsidR="00C02A14" w:rsidRPr="00C02A14" w:rsidRDefault="00512543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15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2.1.12. T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abelarni pregled predmeta svih kategorija ukupno kontrolisani i nekontrolisani od početka revizije do 31.3.2016. godine</w:t>
            </w:r>
          </w:p>
        </w:tc>
        <w:tc>
          <w:tcPr>
            <w:tcW w:w="1009" w:type="dxa"/>
          </w:tcPr>
          <w:p w:rsidR="00C02A14" w:rsidRPr="00C02A14" w:rsidRDefault="00512543" w:rsidP="00C02A14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16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  <w:lang w:val="hr-BA"/>
              </w:rPr>
              <w:t>2.2.</w:t>
            </w:r>
            <w:r w:rsidRPr="00C02A14">
              <w:rPr>
                <w:rFonts w:ascii="Arial" w:hAnsi="Arial" w:cs="Arial"/>
                <w:sz w:val="24"/>
                <w:szCs w:val="24"/>
              </w:rPr>
              <w:t>Pokazatelji rada revizorskih timova za kontrolu kroz dostavljene zapisnike Grupi za administrativno-tehničku podršku reviziji, organizacionih jedinica Ministarstva i Instututa za medicinsko vještačenje  kroz tri faze provođenja Zakona o reviziji.</w:t>
            </w:r>
          </w:p>
        </w:tc>
        <w:tc>
          <w:tcPr>
            <w:tcW w:w="1009" w:type="dxa"/>
          </w:tcPr>
          <w:p w:rsidR="00C02A14" w:rsidRPr="00C02A14" w:rsidRDefault="00512543" w:rsidP="00C26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 xml:space="preserve">2.2.01. Brojčani pokazateljima dostavljenih zapisnika revizorskih timova Grupi za administrativno-tehničku podršku reviziji od početka revizije do 31.3.2016. </w:t>
            </w:r>
            <w:proofErr w:type="gramStart"/>
            <w:r w:rsidRPr="00C02A14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Pr="00C02A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1</w:t>
            </w:r>
            <w:r w:rsidR="005125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2.2.02. Saradnja sa Arhivskim depoom Ministarstva odbrane BiH.</w:t>
            </w:r>
          </w:p>
        </w:tc>
        <w:tc>
          <w:tcPr>
            <w:tcW w:w="1009" w:type="dxa"/>
          </w:tcPr>
          <w:p w:rsidR="00C02A14" w:rsidRPr="00C02A14" w:rsidRDefault="00512543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 xml:space="preserve">2.2.03. Tabelarni prikaz uvjerenja dostavljenih iz Grupa/Samostalnih izvršilaca za pitanja evidencija iz oblasti vojne obaveze za period januar-mart 2016. </w:t>
            </w:r>
            <w:proofErr w:type="gramStart"/>
            <w:r w:rsidRPr="00C02A14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Pr="00C02A14">
              <w:rPr>
                <w:rFonts w:ascii="Arial" w:hAnsi="Arial" w:cs="Arial"/>
                <w:sz w:val="24"/>
                <w:szCs w:val="24"/>
              </w:rPr>
              <w:t xml:space="preserve"> i ukupno od početka revizije do kraja I kvartala 2016. </w:t>
            </w:r>
            <w:proofErr w:type="gramStart"/>
            <w:r w:rsidRPr="00C02A14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Pr="00C02A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C02A14" w:rsidRPr="00C02A14" w:rsidRDefault="00512543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 xml:space="preserve">2.2.04. Pokazatelji o II i III fazi revizije za I kvartal 2016. </w:t>
            </w:r>
            <w:proofErr w:type="gramStart"/>
            <w:r w:rsidRPr="00C02A14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Pr="00C02A14">
              <w:rPr>
                <w:rFonts w:ascii="Arial" w:hAnsi="Arial" w:cs="Arial"/>
                <w:sz w:val="24"/>
                <w:szCs w:val="24"/>
              </w:rPr>
              <w:t xml:space="preserve"> i ukupno od početka revizije do 31.3.206. </w:t>
            </w:r>
            <w:proofErr w:type="gramStart"/>
            <w:r w:rsidRPr="00C02A14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Pr="00C02A14">
              <w:rPr>
                <w:rFonts w:ascii="Arial" w:hAnsi="Arial" w:cs="Arial"/>
                <w:sz w:val="24"/>
                <w:szCs w:val="24"/>
              </w:rPr>
              <w:t>. (podaci od Sektora za upravno rješavanje)</w:t>
            </w:r>
          </w:p>
        </w:tc>
        <w:tc>
          <w:tcPr>
            <w:tcW w:w="1009" w:type="dxa"/>
          </w:tcPr>
          <w:p w:rsidR="00C02A14" w:rsidRPr="00C02A14" w:rsidRDefault="00512543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2.2.05. Pokazatelji o radu ljekarske komisije Instituta  u postupku po Zakonu o reviziji (podaci od Grupe za ljekarske komisije)</w:t>
            </w:r>
          </w:p>
        </w:tc>
        <w:tc>
          <w:tcPr>
            <w:tcW w:w="1009" w:type="dxa"/>
          </w:tcPr>
          <w:p w:rsidR="00C02A14" w:rsidRPr="00C02A14" w:rsidRDefault="00512543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2.2.06. Upravni sporovi</w:t>
            </w:r>
          </w:p>
        </w:tc>
        <w:tc>
          <w:tcPr>
            <w:tcW w:w="1009" w:type="dxa"/>
          </w:tcPr>
          <w:p w:rsidR="00C02A14" w:rsidRPr="00C02A14" w:rsidRDefault="00512543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2.3. Finansijski efekti i moguće uštede u Budžetu F BiH u prvom kvartalu 2016. </w:t>
            </w:r>
            <w:proofErr w:type="gramStart"/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>godine</w:t>
            </w:r>
            <w:proofErr w:type="gramEnd"/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51254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2.4. Uočene pojave koje utiču na  proces provođenja Zakona i prijedlozi  za njihovo prevazilaženje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51254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2.4.1. 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Realizacija Presuda Ustavnog suda Federacije BiH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</w:t>
            </w:r>
            <w:r w:rsidR="00512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ListParagraph"/>
              <w:ind w:left="0"/>
              <w:jc w:val="both"/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2.4.1.1 Presude ustavnog suda pojedinačno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pStyle w:val="ListParagraph"/>
              <w:ind w:left="0"/>
              <w:jc w:val="right"/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512543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2.5. Rad Revizorskog tima za koordinaciju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51254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 Aktivnosti preduzete od organizacionih jedinica Ministarstva u cilju povećavanja efikasnosti  provođenja Zakona o reviziji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51254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3.1. Rad sa grupama za pitanja evidencija iz oblasti vojne obaveze/ samostalnim izvršiocima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51254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3.2. Angažovanje diplomiranih pravnika i drugih po ugovoru o djelu i volontera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51254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3.3. Saradnja sa  Institutom za medicinsko vještačenje</w:t>
            </w:r>
          </w:p>
        </w:tc>
        <w:tc>
          <w:tcPr>
            <w:tcW w:w="1009" w:type="dxa"/>
          </w:tcPr>
          <w:p w:rsidR="00C02A14" w:rsidRPr="00C02A14" w:rsidRDefault="00C02A14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512543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4. Dinamički plan kontrole zakonitosti korištenja prava iz oblasti branilačko-invalidske zaštite</w:t>
            </w:r>
          </w:p>
        </w:tc>
        <w:tc>
          <w:tcPr>
            <w:tcW w:w="1009" w:type="dxa"/>
          </w:tcPr>
          <w:p w:rsidR="00C02A14" w:rsidRPr="00C02A14" w:rsidRDefault="00512543" w:rsidP="00C02A14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26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C02A14">
              <w:rPr>
                <w:rFonts w:ascii="Arial" w:hAnsi="Arial" w:cs="Arial"/>
                <w:sz w:val="24"/>
                <w:szCs w:val="24"/>
                <w:lang w:val="hr-HR" w:eastAsia="hr-HR"/>
              </w:rPr>
              <w:t>4.1. Realizacija Dinamičkog plana</w:t>
            </w:r>
          </w:p>
        </w:tc>
        <w:tc>
          <w:tcPr>
            <w:tcW w:w="1009" w:type="dxa"/>
          </w:tcPr>
          <w:p w:rsidR="00C02A14" w:rsidRPr="00C02A14" w:rsidRDefault="00512543" w:rsidP="00C02A14">
            <w:pPr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26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5.Realizacija dosadašnjih zaključaka Vlade Federacije BiH</w:t>
            </w:r>
          </w:p>
        </w:tc>
        <w:tc>
          <w:tcPr>
            <w:tcW w:w="1009" w:type="dxa"/>
          </w:tcPr>
          <w:p w:rsidR="00C02A14" w:rsidRPr="00C02A14" w:rsidRDefault="00512543" w:rsidP="00C02A14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6.Završna razmatranja</w:t>
            </w:r>
          </w:p>
        </w:tc>
        <w:tc>
          <w:tcPr>
            <w:tcW w:w="1009" w:type="dxa"/>
          </w:tcPr>
          <w:p w:rsidR="00C02A14" w:rsidRPr="00C02A14" w:rsidRDefault="00512543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27</w:t>
            </w:r>
          </w:p>
        </w:tc>
      </w:tr>
    </w:tbl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  <w:bookmarkStart w:id="0" w:name="_GoBack"/>
      <w:bookmarkEnd w:id="0"/>
    </w:p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5F26C2" w:rsidRPr="00491419" w:rsidRDefault="005F26C2" w:rsidP="005F26C2">
      <w:pPr>
        <w:rPr>
          <w:sz w:val="24"/>
          <w:szCs w:val="24"/>
        </w:rPr>
      </w:pPr>
    </w:p>
    <w:p w:rsidR="005F26C2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2747" w:rsidRDefault="009A2747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132E" w:rsidRDefault="00C6132E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132E" w:rsidRDefault="00C6132E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132E" w:rsidRDefault="00C6132E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132E" w:rsidRDefault="00C6132E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30" w:rsidRDefault="008D7530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132E" w:rsidRDefault="00C6132E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132E" w:rsidRDefault="00C6132E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132E" w:rsidRDefault="00C6132E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45D6" w:rsidRPr="00A145D6" w:rsidRDefault="008D0C04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NFORMACIJA O IMPLEMENTACIJI ZAKONA O PROVOĐENJU KONTROLE ZAKONITOSTI KORIŠTENJA PRAVA IZ OBLASTI BRANILAČKO INVALIDSKE ZAŠTITE ZA PERIOD </w:t>
      </w:r>
      <w:r w:rsidR="00261E82">
        <w:rPr>
          <w:rFonts w:ascii="Arial" w:hAnsi="Arial" w:cs="Arial"/>
          <w:b/>
          <w:sz w:val="24"/>
          <w:szCs w:val="24"/>
        </w:rPr>
        <w:t>JANUAR - MART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 201</w:t>
      </w:r>
      <w:r w:rsidR="00261E82">
        <w:rPr>
          <w:rFonts w:ascii="Arial" w:hAnsi="Arial" w:cs="Arial"/>
          <w:b/>
          <w:sz w:val="24"/>
          <w:szCs w:val="24"/>
        </w:rPr>
        <w:t>6</w:t>
      </w:r>
      <w:r w:rsidR="00A145D6" w:rsidRPr="00A145D6">
        <w:rPr>
          <w:rFonts w:ascii="Arial" w:hAnsi="Arial" w:cs="Arial"/>
          <w:b/>
          <w:sz w:val="24"/>
          <w:szCs w:val="24"/>
        </w:rPr>
        <w:t>.GODIN</w:t>
      </w:r>
      <w:r w:rsidR="00261E82">
        <w:rPr>
          <w:rFonts w:ascii="Arial" w:hAnsi="Arial" w:cs="Arial"/>
          <w:b/>
          <w:sz w:val="24"/>
          <w:szCs w:val="24"/>
        </w:rPr>
        <w:t>E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(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član</w:t>
      </w:r>
      <w:proofErr w:type="gramEnd"/>
      <w:r w:rsidRPr="00170853">
        <w:rPr>
          <w:rFonts w:ascii="Arial" w:hAnsi="Arial" w:cs="Arial"/>
          <w:b/>
          <w:sz w:val="24"/>
          <w:szCs w:val="24"/>
        </w:rPr>
        <w:t xml:space="preserve"> 11. Zakona o provođenju kontrole zakonitosti korištenja prava iz oblasti branilačko</w:t>
      </w:r>
      <w:r w:rsidR="00A86CBF" w:rsidRPr="00170853">
        <w:rPr>
          <w:rFonts w:ascii="Arial" w:hAnsi="Arial" w:cs="Arial"/>
          <w:b/>
          <w:sz w:val="24"/>
          <w:szCs w:val="24"/>
        </w:rPr>
        <w:t>-</w:t>
      </w:r>
      <w:r w:rsidRPr="00170853">
        <w:rPr>
          <w:rFonts w:ascii="Arial" w:hAnsi="Arial" w:cs="Arial"/>
          <w:b/>
          <w:sz w:val="24"/>
          <w:szCs w:val="24"/>
        </w:rPr>
        <w:t xml:space="preserve"> invalidske zaštite „Službene novine Federacije Bosne i Hercegovine“, broj: 82/09)</w:t>
      </w:r>
    </w:p>
    <w:p w:rsidR="008D0C04" w:rsidRDefault="008D0C04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" w:name="_Toc291259755"/>
      <w:bookmarkStart w:id="2" w:name="_Toc308522036"/>
    </w:p>
    <w:p w:rsidR="00D8090D" w:rsidRDefault="00D8090D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9E7A43">
        <w:rPr>
          <w:rFonts w:ascii="Arial" w:hAnsi="Arial" w:cs="Arial"/>
          <w:color w:val="auto"/>
          <w:sz w:val="24"/>
          <w:szCs w:val="24"/>
        </w:rPr>
        <w:t>Uvod</w:t>
      </w:r>
      <w:bookmarkEnd w:id="1"/>
      <w:bookmarkEnd w:id="2"/>
    </w:p>
    <w:p w:rsidR="002E5362" w:rsidRPr="002E5362" w:rsidRDefault="002E5362" w:rsidP="002E5362">
      <w:pPr>
        <w:spacing w:after="0" w:line="240" w:lineRule="auto"/>
        <w:rPr>
          <w:lang w:val="hr-HR" w:eastAsia="hr-HR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Zakon o provođenju kontrole zakonitosti korištenja prava iz oblasti branilačko</w:t>
      </w:r>
      <w:r w:rsidR="00A86CBF" w:rsidRPr="00170853">
        <w:rPr>
          <w:rFonts w:ascii="Arial" w:hAnsi="Arial" w:cs="Arial"/>
          <w:sz w:val="24"/>
          <w:szCs w:val="24"/>
        </w:rPr>
        <w:t>-</w:t>
      </w:r>
      <w:r w:rsidRPr="00170853">
        <w:rPr>
          <w:rFonts w:ascii="Arial" w:hAnsi="Arial" w:cs="Arial"/>
          <w:sz w:val="24"/>
          <w:szCs w:val="24"/>
        </w:rPr>
        <w:t xml:space="preserve">invalidske zaštite objavljen </w:t>
      </w:r>
      <w:proofErr w:type="gramStart"/>
      <w:r w:rsidRPr="00170853">
        <w:rPr>
          <w:rFonts w:ascii="Arial" w:hAnsi="Arial" w:cs="Arial"/>
          <w:sz w:val="24"/>
          <w:szCs w:val="24"/>
        </w:rPr>
        <w:t>je  u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Službenim novinama Federacije BiH</w:t>
      </w:r>
      <w:r w:rsidR="00261E82">
        <w:rPr>
          <w:rFonts w:ascii="Arial" w:hAnsi="Arial" w:cs="Arial"/>
          <w:sz w:val="24"/>
          <w:szCs w:val="24"/>
        </w:rPr>
        <w:t>, broj: 82/09</w:t>
      </w:r>
      <w:r w:rsidRPr="00170853">
        <w:rPr>
          <w:rFonts w:ascii="Arial" w:hAnsi="Arial" w:cs="Arial"/>
          <w:sz w:val="24"/>
          <w:szCs w:val="24"/>
        </w:rPr>
        <w:t xml:space="preserve"> (u daljem tekstu: Zakon o reviziji). Pripreme za početak realizacije, donošenje podzakonskih akata i formiranje revizorskih timova trajalo je do 05.07.2010. </w:t>
      </w:r>
      <w:proofErr w:type="gramStart"/>
      <w:r w:rsidRPr="00170853">
        <w:rPr>
          <w:rFonts w:ascii="Arial" w:hAnsi="Arial" w:cs="Arial"/>
          <w:sz w:val="24"/>
          <w:szCs w:val="24"/>
        </w:rPr>
        <w:t>godine</w:t>
      </w:r>
      <w:proofErr w:type="gramEnd"/>
      <w:r w:rsidR="00A86CBF" w:rsidRPr="00170853">
        <w:rPr>
          <w:rFonts w:ascii="Arial" w:hAnsi="Arial" w:cs="Arial"/>
          <w:sz w:val="24"/>
          <w:szCs w:val="24"/>
        </w:rPr>
        <w:t>,</w:t>
      </w:r>
      <w:r w:rsidRPr="00170853">
        <w:rPr>
          <w:rFonts w:ascii="Arial" w:hAnsi="Arial" w:cs="Arial"/>
          <w:sz w:val="24"/>
          <w:szCs w:val="24"/>
        </w:rPr>
        <w:t xml:space="preserve"> kada je zvanično počela </w:t>
      </w:r>
      <w:r w:rsidR="00261E82">
        <w:rPr>
          <w:rFonts w:ascii="Arial" w:hAnsi="Arial" w:cs="Arial"/>
          <w:sz w:val="24"/>
          <w:szCs w:val="24"/>
        </w:rPr>
        <w:t xml:space="preserve">provedba </w:t>
      </w:r>
      <w:r w:rsidRPr="00170853">
        <w:rPr>
          <w:rFonts w:ascii="Arial" w:hAnsi="Arial" w:cs="Arial"/>
          <w:sz w:val="24"/>
          <w:szCs w:val="24"/>
        </w:rPr>
        <w:t>Zakona o reviziji</w:t>
      </w:r>
      <w:r w:rsidR="00261E82">
        <w:rPr>
          <w:rFonts w:ascii="Arial" w:hAnsi="Arial" w:cs="Arial"/>
          <w:sz w:val="24"/>
          <w:szCs w:val="24"/>
        </w:rPr>
        <w:t xml:space="preserve">. </w:t>
      </w:r>
    </w:p>
    <w:p w:rsidR="002659B4" w:rsidRPr="00170853" w:rsidRDefault="003E5A47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</w:t>
      </w:r>
      <w:r w:rsidR="00D8090D" w:rsidRPr="00170853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stav</w:t>
      </w:r>
      <w:proofErr w:type="gramEnd"/>
      <w:r>
        <w:rPr>
          <w:rFonts w:ascii="Arial" w:hAnsi="Arial" w:cs="Arial"/>
          <w:sz w:val="24"/>
          <w:szCs w:val="24"/>
        </w:rPr>
        <w:t xml:space="preserve"> 2.</w:t>
      </w:r>
      <w:r w:rsidR="00D8090D" w:rsidRPr="00170853">
        <w:rPr>
          <w:rFonts w:ascii="Arial" w:hAnsi="Arial" w:cs="Arial"/>
          <w:sz w:val="24"/>
          <w:szCs w:val="24"/>
        </w:rPr>
        <w:t xml:space="preserve"> Zakona o reviziji </w:t>
      </w:r>
      <w:r>
        <w:rPr>
          <w:rFonts w:ascii="Arial" w:hAnsi="Arial" w:cs="Arial"/>
          <w:sz w:val="24"/>
          <w:szCs w:val="24"/>
        </w:rPr>
        <w:t xml:space="preserve">propisano je </w:t>
      </w:r>
      <w:r w:rsidR="00261E82">
        <w:rPr>
          <w:rFonts w:ascii="Arial" w:hAnsi="Arial" w:cs="Arial"/>
          <w:sz w:val="24"/>
          <w:szCs w:val="24"/>
        </w:rPr>
        <w:t xml:space="preserve">obaveza </w:t>
      </w:r>
      <w:r w:rsidR="00D8090D" w:rsidRPr="00170853">
        <w:rPr>
          <w:rFonts w:ascii="Arial" w:hAnsi="Arial" w:cs="Arial"/>
          <w:sz w:val="24"/>
          <w:szCs w:val="24"/>
        </w:rPr>
        <w:t>Federalno</w:t>
      </w:r>
      <w:r w:rsidR="00261E82">
        <w:rPr>
          <w:rFonts w:ascii="Arial" w:hAnsi="Arial" w:cs="Arial"/>
          <w:sz w:val="24"/>
          <w:szCs w:val="24"/>
        </w:rPr>
        <w:t xml:space="preserve">g </w:t>
      </w:r>
      <w:r w:rsidR="00D8090D" w:rsidRPr="00170853">
        <w:rPr>
          <w:rFonts w:ascii="Arial" w:hAnsi="Arial" w:cs="Arial"/>
          <w:sz w:val="24"/>
          <w:szCs w:val="24"/>
        </w:rPr>
        <w:t>ministarstvo</w:t>
      </w:r>
      <w:r w:rsidR="00261E82">
        <w:rPr>
          <w:rFonts w:ascii="Arial" w:hAnsi="Arial" w:cs="Arial"/>
          <w:sz w:val="24"/>
          <w:szCs w:val="24"/>
        </w:rPr>
        <w:t xml:space="preserve"> za pitanja boraca i invalida odbrambeno – oslobodilačkog rata (u daljem tekstu: Federalno ministarstvo</w:t>
      </w:r>
      <w:proofErr w:type="gramStart"/>
      <w:r w:rsidR="00261E82">
        <w:rPr>
          <w:rFonts w:ascii="Arial" w:hAnsi="Arial" w:cs="Arial"/>
          <w:sz w:val="24"/>
          <w:szCs w:val="24"/>
        </w:rPr>
        <w:t>)  da</w:t>
      </w:r>
      <w:proofErr w:type="gramEnd"/>
      <w:r w:rsidR="00261E82">
        <w:rPr>
          <w:rFonts w:ascii="Arial" w:hAnsi="Arial" w:cs="Arial"/>
          <w:sz w:val="24"/>
          <w:szCs w:val="24"/>
        </w:rPr>
        <w:t xml:space="preserve"> </w:t>
      </w:r>
      <w:r w:rsidR="00D8090D" w:rsidRPr="00170853">
        <w:rPr>
          <w:rFonts w:ascii="Arial" w:hAnsi="Arial" w:cs="Arial"/>
          <w:sz w:val="24"/>
          <w:szCs w:val="24"/>
        </w:rPr>
        <w:t>Vladi Federacije Bosne i Hercegovine dostavlja  informaciju o postignutim rezultatima revizije najmanje tromjesečno.</w:t>
      </w:r>
    </w:p>
    <w:p w:rsidR="006373C4" w:rsidRDefault="00C21C65" w:rsidP="006373C4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70853">
        <w:rPr>
          <w:rFonts w:ascii="Arial" w:hAnsi="Arial" w:cs="Arial"/>
          <w:sz w:val="24"/>
          <w:szCs w:val="24"/>
        </w:rPr>
        <w:t>Od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početka </w:t>
      </w:r>
      <w:r w:rsidR="0087367D" w:rsidRPr="00170853">
        <w:rPr>
          <w:rFonts w:ascii="Arial" w:hAnsi="Arial" w:cs="Arial"/>
          <w:sz w:val="24"/>
          <w:szCs w:val="24"/>
        </w:rPr>
        <w:t xml:space="preserve">implementacije Zakona o </w:t>
      </w:r>
      <w:r w:rsidR="003E5A47">
        <w:rPr>
          <w:rFonts w:ascii="Arial" w:hAnsi="Arial" w:cs="Arial"/>
          <w:sz w:val="24"/>
          <w:szCs w:val="24"/>
        </w:rPr>
        <w:t>reviziji</w:t>
      </w:r>
      <w:r w:rsidR="006373C4">
        <w:rPr>
          <w:rFonts w:ascii="Arial" w:hAnsi="Arial" w:cs="Arial"/>
          <w:sz w:val="24"/>
          <w:szCs w:val="24"/>
        </w:rPr>
        <w:t xml:space="preserve"> (05.07.2010</w:t>
      </w:r>
      <w:r w:rsidR="00141F07">
        <w:rPr>
          <w:rFonts w:ascii="Arial" w:hAnsi="Arial" w:cs="Arial"/>
          <w:sz w:val="24"/>
          <w:szCs w:val="24"/>
        </w:rPr>
        <w:t>.</w:t>
      </w:r>
      <w:r w:rsidR="006373C4">
        <w:rPr>
          <w:rFonts w:ascii="Arial" w:hAnsi="Arial" w:cs="Arial"/>
          <w:sz w:val="24"/>
          <w:szCs w:val="24"/>
        </w:rPr>
        <w:t>)</w:t>
      </w:r>
      <w:r w:rsidR="0087367D" w:rsidRPr="00170853">
        <w:rPr>
          <w:rFonts w:ascii="Arial" w:hAnsi="Arial" w:cs="Arial"/>
          <w:sz w:val="24"/>
          <w:szCs w:val="24"/>
        </w:rPr>
        <w:t xml:space="preserve"> Vlada Federacije</w:t>
      </w:r>
      <w:r w:rsidR="006373C4">
        <w:rPr>
          <w:rFonts w:ascii="Arial" w:hAnsi="Arial" w:cs="Arial"/>
          <w:sz w:val="24"/>
          <w:szCs w:val="24"/>
        </w:rPr>
        <w:t xml:space="preserve"> B</w:t>
      </w:r>
      <w:r w:rsidR="003E5A47">
        <w:rPr>
          <w:rFonts w:ascii="Arial" w:hAnsi="Arial" w:cs="Arial"/>
          <w:sz w:val="24"/>
          <w:szCs w:val="24"/>
        </w:rPr>
        <w:t>osne i Hercegovine</w:t>
      </w:r>
      <w:r w:rsidR="0087367D" w:rsidRPr="001708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367D" w:rsidRPr="00170853">
        <w:rPr>
          <w:rFonts w:ascii="Arial" w:hAnsi="Arial" w:cs="Arial"/>
          <w:sz w:val="24"/>
          <w:szCs w:val="24"/>
        </w:rPr>
        <w:t xml:space="preserve">je </w:t>
      </w:r>
      <w:r w:rsidR="006373C4">
        <w:rPr>
          <w:rFonts w:ascii="Arial" w:hAnsi="Arial" w:cs="Arial"/>
          <w:sz w:val="24"/>
          <w:szCs w:val="24"/>
        </w:rPr>
        <w:t xml:space="preserve"> do</w:t>
      </w:r>
      <w:proofErr w:type="gramEnd"/>
      <w:r w:rsidR="006373C4">
        <w:rPr>
          <w:rFonts w:ascii="Arial" w:hAnsi="Arial" w:cs="Arial"/>
          <w:sz w:val="24"/>
          <w:szCs w:val="24"/>
        </w:rPr>
        <w:t xml:space="preserve"> </w:t>
      </w:r>
      <w:r w:rsidR="003E5A47">
        <w:rPr>
          <w:rFonts w:ascii="Arial" w:hAnsi="Arial" w:cs="Arial"/>
          <w:sz w:val="24"/>
          <w:szCs w:val="24"/>
        </w:rPr>
        <w:t>sada</w:t>
      </w:r>
      <w:r w:rsidR="007E5DA1">
        <w:rPr>
          <w:rFonts w:ascii="Arial" w:hAnsi="Arial" w:cs="Arial"/>
          <w:sz w:val="24"/>
          <w:szCs w:val="24"/>
        </w:rPr>
        <w:t xml:space="preserve"> </w:t>
      </w:r>
      <w:r w:rsidR="0087367D" w:rsidRPr="00170853">
        <w:rPr>
          <w:rFonts w:ascii="Arial" w:hAnsi="Arial" w:cs="Arial"/>
          <w:sz w:val="24"/>
          <w:szCs w:val="24"/>
        </w:rPr>
        <w:t xml:space="preserve">razmatrala i usvojila </w:t>
      </w:r>
      <w:r w:rsidR="006373C4">
        <w:rPr>
          <w:rFonts w:ascii="Arial" w:hAnsi="Arial" w:cs="Arial"/>
          <w:sz w:val="24"/>
          <w:szCs w:val="24"/>
        </w:rPr>
        <w:t>2</w:t>
      </w:r>
      <w:r w:rsidR="003E5A47">
        <w:rPr>
          <w:rFonts w:ascii="Arial" w:hAnsi="Arial" w:cs="Arial"/>
          <w:sz w:val="24"/>
          <w:szCs w:val="24"/>
        </w:rPr>
        <w:t xml:space="preserve">4 </w:t>
      </w:r>
      <w:r w:rsidR="0087367D" w:rsidRPr="00170853">
        <w:rPr>
          <w:rFonts w:ascii="Arial" w:hAnsi="Arial" w:cs="Arial"/>
          <w:sz w:val="24"/>
          <w:szCs w:val="24"/>
        </w:rPr>
        <w:t>informacij</w:t>
      </w:r>
      <w:r w:rsidR="00C1044E">
        <w:rPr>
          <w:rFonts w:ascii="Arial" w:hAnsi="Arial" w:cs="Arial"/>
          <w:sz w:val="24"/>
          <w:szCs w:val="24"/>
        </w:rPr>
        <w:t>e</w:t>
      </w:r>
      <w:r w:rsidR="0087367D" w:rsidRPr="00170853">
        <w:rPr>
          <w:rFonts w:ascii="Arial" w:hAnsi="Arial" w:cs="Arial"/>
          <w:sz w:val="24"/>
          <w:szCs w:val="24"/>
        </w:rPr>
        <w:t xml:space="preserve"> o </w:t>
      </w:r>
      <w:r w:rsidR="00261E82">
        <w:rPr>
          <w:rFonts w:ascii="Arial" w:hAnsi="Arial" w:cs="Arial"/>
          <w:sz w:val="24"/>
          <w:szCs w:val="24"/>
        </w:rPr>
        <w:t xml:space="preserve">njegovom </w:t>
      </w:r>
      <w:r w:rsidR="0087367D" w:rsidRPr="00170853">
        <w:rPr>
          <w:rFonts w:ascii="Arial" w:hAnsi="Arial" w:cs="Arial"/>
          <w:sz w:val="24"/>
          <w:szCs w:val="24"/>
        </w:rPr>
        <w:t>provođenju</w:t>
      </w:r>
      <w:r w:rsidR="006373C4">
        <w:rPr>
          <w:rFonts w:ascii="Arial" w:hAnsi="Arial" w:cs="Arial"/>
          <w:sz w:val="24"/>
          <w:szCs w:val="24"/>
        </w:rPr>
        <w:t>.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U informacijama su detaljno opisane faze vršenja kontrole zakonitosti, prikazan broj pregledanih predmeta za koje su izdani nalozi za izdavanje uvjerenja na obrascu FMB 1, FMB 2 ili provjera u Arhivskom depou, te obrazloženi problemi u </w:t>
      </w:r>
      <w:r w:rsidR="003E5A47">
        <w:rPr>
          <w:rFonts w:ascii="Arial" w:hAnsi="Arial" w:cs="Arial"/>
          <w:sz w:val="24"/>
          <w:szCs w:val="24"/>
        </w:rPr>
        <w:t xml:space="preserve">vezi sa </w:t>
      </w:r>
      <w:r w:rsidRPr="00170853">
        <w:rPr>
          <w:rFonts w:ascii="Arial" w:hAnsi="Arial" w:cs="Arial"/>
          <w:sz w:val="24"/>
          <w:szCs w:val="24"/>
        </w:rPr>
        <w:t>provođenj</w:t>
      </w:r>
      <w:r w:rsidR="003E5A47">
        <w:rPr>
          <w:rFonts w:ascii="Arial" w:hAnsi="Arial" w:cs="Arial"/>
          <w:sz w:val="24"/>
          <w:szCs w:val="24"/>
        </w:rPr>
        <w:t>em</w:t>
      </w:r>
      <w:r w:rsidRPr="00170853">
        <w:rPr>
          <w:rFonts w:ascii="Arial" w:hAnsi="Arial" w:cs="Arial"/>
          <w:sz w:val="24"/>
          <w:szCs w:val="24"/>
        </w:rPr>
        <w:t xml:space="preserve"> kontrole zakonitosti</w:t>
      </w:r>
      <w:r w:rsidR="002659B4" w:rsidRPr="00170853">
        <w:rPr>
          <w:rFonts w:ascii="Arial" w:hAnsi="Arial" w:cs="Arial"/>
          <w:sz w:val="24"/>
          <w:szCs w:val="24"/>
        </w:rPr>
        <w:t xml:space="preserve"> i </w:t>
      </w:r>
      <w:r w:rsidR="003C7866" w:rsidRPr="00170853">
        <w:rPr>
          <w:rFonts w:ascii="Arial" w:hAnsi="Arial" w:cs="Arial"/>
          <w:sz w:val="24"/>
          <w:szCs w:val="24"/>
        </w:rPr>
        <w:t>sa prijedlozima za prevazilaženje istih.</w:t>
      </w:r>
    </w:p>
    <w:p w:rsidR="00A23AE7" w:rsidRDefault="00254CCC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U ov</w:t>
      </w:r>
      <w:r w:rsidR="00890F7E">
        <w:rPr>
          <w:rFonts w:ascii="Arial" w:hAnsi="Arial" w:cs="Arial"/>
          <w:sz w:val="24"/>
          <w:szCs w:val="24"/>
        </w:rPr>
        <w:t>oj</w:t>
      </w:r>
      <w:r w:rsidRPr="00170853">
        <w:rPr>
          <w:rFonts w:ascii="Arial" w:hAnsi="Arial" w:cs="Arial"/>
          <w:sz w:val="24"/>
          <w:szCs w:val="24"/>
        </w:rPr>
        <w:t xml:space="preserve"> informacij</w:t>
      </w:r>
      <w:r w:rsidR="00890F7E">
        <w:rPr>
          <w:rFonts w:ascii="Arial" w:hAnsi="Arial" w:cs="Arial"/>
          <w:sz w:val="24"/>
          <w:szCs w:val="24"/>
        </w:rPr>
        <w:t>i</w:t>
      </w:r>
      <w:r w:rsidR="00141F07">
        <w:rPr>
          <w:rFonts w:ascii="Arial" w:hAnsi="Arial" w:cs="Arial"/>
          <w:sz w:val="24"/>
          <w:szCs w:val="24"/>
        </w:rPr>
        <w:t xml:space="preserve"> </w:t>
      </w:r>
      <w:r w:rsidR="003E5A47">
        <w:rPr>
          <w:rFonts w:ascii="Arial" w:hAnsi="Arial" w:cs="Arial"/>
          <w:sz w:val="24"/>
          <w:szCs w:val="24"/>
        </w:rPr>
        <w:t xml:space="preserve">prikazani su </w:t>
      </w:r>
      <w:r w:rsidRPr="00170853">
        <w:rPr>
          <w:rFonts w:ascii="Arial" w:hAnsi="Arial" w:cs="Arial"/>
          <w:sz w:val="24"/>
          <w:szCs w:val="24"/>
        </w:rPr>
        <w:t>rezultat</w:t>
      </w:r>
      <w:r w:rsidR="003E5A47">
        <w:rPr>
          <w:rFonts w:ascii="Arial" w:hAnsi="Arial" w:cs="Arial"/>
          <w:sz w:val="24"/>
          <w:szCs w:val="24"/>
        </w:rPr>
        <w:t>i</w:t>
      </w:r>
      <w:r w:rsidR="00B97BEC">
        <w:rPr>
          <w:rFonts w:ascii="Arial" w:hAnsi="Arial" w:cs="Arial"/>
          <w:sz w:val="24"/>
          <w:szCs w:val="24"/>
        </w:rPr>
        <w:t xml:space="preserve"> primjene</w:t>
      </w:r>
      <w:r w:rsidR="009F4780">
        <w:rPr>
          <w:rFonts w:ascii="Arial" w:hAnsi="Arial" w:cs="Arial"/>
          <w:sz w:val="24"/>
          <w:szCs w:val="24"/>
        </w:rPr>
        <w:t xml:space="preserve"> Zakona o </w:t>
      </w:r>
      <w:proofErr w:type="gramStart"/>
      <w:r w:rsidR="003E5A47">
        <w:rPr>
          <w:rFonts w:ascii="Arial" w:hAnsi="Arial" w:cs="Arial"/>
          <w:sz w:val="24"/>
          <w:szCs w:val="24"/>
        </w:rPr>
        <w:t xml:space="preserve">reviziji  </w:t>
      </w:r>
      <w:r w:rsidR="009F4780">
        <w:rPr>
          <w:rFonts w:ascii="Arial" w:hAnsi="Arial" w:cs="Arial"/>
          <w:sz w:val="24"/>
          <w:szCs w:val="24"/>
        </w:rPr>
        <w:t>za</w:t>
      </w:r>
      <w:proofErr w:type="gramEnd"/>
      <w:r w:rsidR="009F4780">
        <w:rPr>
          <w:rFonts w:ascii="Arial" w:hAnsi="Arial" w:cs="Arial"/>
          <w:sz w:val="24"/>
          <w:szCs w:val="24"/>
        </w:rPr>
        <w:t xml:space="preserve"> period </w:t>
      </w:r>
      <w:r w:rsidR="003E5A47">
        <w:rPr>
          <w:rFonts w:ascii="Arial" w:hAnsi="Arial" w:cs="Arial"/>
          <w:sz w:val="24"/>
          <w:szCs w:val="24"/>
        </w:rPr>
        <w:t>1.1.2016.</w:t>
      </w:r>
      <w:r w:rsidR="009F47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4780">
        <w:rPr>
          <w:rFonts w:ascii="Arial" w:hAnsi="Arial" w:cs="Arial"/>
          <w:sz w:val="24"/>
          <w:szCs w:val="24"/>
        </w:rPr>
        <w:t>do</w:t>
      </w:r>
      <w:proofErr w:type="gramEnd"/>
      <w:r w:rsidR="009F4780">
        <w:rPr>
          <w:rFonts w:ascii="Arial" w:hAnsi="Arial" w:cs="Arial"/>
          <w:sz w:val="24"/>
          <w:szCs w:val="24"/>
        </w:rPr>
        <w:t xml:space="preserve"> 3</w:t>
      </w:r>
      <w:r w:rsidR="009E0EDF">
        <w:rPr>
          <w:rFonts w:ascii="Arial" w:hAnsi="Arial" w:cs="Arial"/>
          <w:sz w:val="24"/>
          <w:szCs w:val="24"/>
        </w:rPr>
        <w:t>1</w:t>
      </w:r>
      <w:r w:rsidR="009F4780">
        <w:rPr>
          <w:rFonts w:ascii="Arial" w:hAnsi="Arial" w:cs="Arial"/>
          <w:sz w:val="24"/>
          <w:szCs w:val="24"/>
        </w:rPr>
        <w:t>.</w:t>
      </w:r>
      <w:r w:rsidR="003E5A47">
        <w:rPr>
          <w:rFonts w:ascii="Arial" w:hAnsi="Arial" w:cs="Arial"/>
          <w:sz w:val="24"/>
          <w:szCs w:val="24"/>
        </w:rPr>
        <w:t>3</w:t>
      </w:r>
      <w:r w:rsidR="009F4780">
        <w:rPr>
          <w:rFonts w:ascii="Arial" w:hAnsi="Arial" w:cs="Arial"/>
          <w:sz w:val="24"/>
          <w:szCs w:val="24"/>
        </w:rPr>
        <w:t>.201</w:t>
      </w:r>
      <w:r w:rsidR="003E5A47">
        <w:rPr>
          <w:rFonts w:ascii="Arial" w:hAnsi="Arial" w:cs="Arial"/>
          <w:sz w:val="24"/>
          <w:szCs w:val="24"/>
        </w:rPr>
        <w:t>6</w:t>
      </w:r>
      <w:r w:rsidR="009F478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25650">
        <w:rPr>
          <w:rFonts w:ascii="Arial" w:hAnsi="Arial" w:cs="Arial"/>
          <w:sz w:val="24"/>
          <w:szCs w:val="24"/>
        </w:rPr>
        <w:t>godin</w:t>
      </w:r>
      <w:r w:rsidR="003E5A47">
        <w:rPr>
          <w:rFonts w:ascii="Arial" w:hAnsi="Arial" w:cs="Arial"/>
          <w:sz w:val="24"/>
          <w:szCs w:val="24"/>
        </w:rPr>
        <w:t>e</w:t>
      </w:r>
      <w:proofErr w:type="gramEnd"/>
      <w:r w:rsidR="005113F7">
        <w:rPr>
          <w:rFonts w:ascii="Arial" w:hAnsi="Arial" w:cs="Arial"/>
          <w:sz w:val="24"/>
          <w:szCs w:val="24"/>
        </w:rPr>
        <w:t xml:space="preserve">, kao i ukupan broj predmeta svih kategorija kontrolisanih i nekontrolisanih od početka revizije do 31.3.2016. </w:t>
      </w:r>
      <w:proofErr w:type="gramStart"/>
      <w:r w:rsidR="005113F7">
        <w:rPr>
          <w:rFonts w:ascii="Arial" w:hAnsi="Arial" w:cs="Arial"/>
          <w:sz w:val="24"/>
          <w:szCs w:val="24"/>
        </w:rPr>
        <w:t>godine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.  </w:t>
      </w:r>
    </w:p>
    <w:p w:rsidR="00AF2EEE" w:rsidRPr="00AF2EEE" w:rsidRDefault="00B24C01" w:rsidP="00B24C01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nastavku uvodnog dijela, podsjećanja radi, dajemo tabelarni pregled postignutih rezultata u implementaciji Zakona o reviziji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početka njegove primjene zaključno sa 31.12.2015. </w:t>
      </w:r>
      <w:proofErr w:type="gramStart"/>
      <w:r>
        <w:rPr>
          <w:rFonts w:ascii="Arial" w:hAnsi="Arial" w:cs="Arial"/>
          <w:sz w:val="24"/>
          <w:szCs w:val="24"/>
        </w:rPr>
        <w:t>godine</w:t>
      </w:r>
      <w:proofErr w:type="gramEnd"/>
      <w:r>
        <w:rPr>
          <w:rFonts w:ascii="Arial" w:hAnsi="Arial" w:cs="Arial"/>
          <w:sz w:val="24"/>
          <w:szCs w:val="24"/>
        </w:rPr>
        <w:t xml:space="preserve"> sadržanih u predhodno usvojenoj informaciji, b</w:t>
      </w:r>
      <w:r w:rsidRPr="00B24C01">
        <w:rPr>
          <w:rFonts w:ascii="Arial" w:hAnsi="Arial" w:cs="Arial"/>
          <w:sz w:val="24"/>
          <w:szCs w:val="24"/>
        </w:rPr>
        <w:t xml:space="preserve">roj: 01-41-597/16 </w:t>
      </w:r>
      <w:r>
        <w:rPr>
          <w:rFonts w:ascii="Arial" w:hAnsi="Arial" w:cs="Arial"/>
          <w:sz w:val="24"/>
          <w:szCs w:val="24"/>
        </w:rPr>
        <w:t xml:space="preserve">iz </w:t>
      </w:r>
      <w:r w:rsidRPr="00B24C01">
        <w:rPr>
          <w:rFonts w:ascii="Arial" w:hAnsi="Arial" w:cs="Arial"/>
          <w:sz w:val="24"/>
          <w:szCs w:val="24"/>
        </w:rPr>
        <w:t>januar</w:t>
      </w:r>
      <w:r>
        <w:rPr>
          <w:rFonts w:ascii="Arial" w:hAnsi="Arial" w:cs="Arial"/>
          <w:sz w:val="24"/>
          <w:szCs w:val="24"/>
        </w:rPr>
        <w:t xml:space="preserve">a </w:t>
      </w:r>
      <w:r w:rsidRPr="00B24C01">
        <w:rPr>
          <w:rFonts w:ascii="Arial" w:hAnsi="Arial" w:cs="Arial"/>
          <w:sz w:val="24"/>
          <w:szCs w:val="24"/>
        </w:rPr>
        <w:t xml:space="preserve">2016. </w:t>
      </w:r>
      <w:proofErr w:type="gramStart"/>
      <w:r w:rsidR="005F26C2">
        <w:rPr>
          <w:rFonts w:ascii="Arial" w:hAnsi="Arial" w:cs="Arial"/>
          <w:sz w:val="24"/>
          <w:szCs w:val="24"/>
        </w:rPr>
        <w:t>godine</w:t>
      </w:r>
      <w:proofErr w:type="gramEnd"/>
      <w:r w:rsidR="005F26C2">
        <w:rPr>
          <w:rFonts w:ascii="Arial" w:hAnsi="Arial" w:cs="Arial"/>
          <w:sz w:val="24"/>
          <w:szCs w:val="24"/>
        </w:rPr>
        <w:t>.</w:t>
      </w:r>
    </w:p>
    <w:p w:rsidR="00B24C01" w:rsidRDefault="00B24C01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AF2EEE" w:rsidRDefault="00AF2EEE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AF2EEE" w:rsidRDefault="00AF2EEE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AF2EEE" w:rsidRDefault="00AF2EEE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AF2EEE" w:rsidRDefault="00AF2EEE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AF2EEE" w:rsidRDefault="00AF2EEE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AF2EEE" w:rsidRDefault="00AF2EEE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AF2EEE" w:rsidRDefault="00AF2EEE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AF2EEE" w:rsidRDefault="00AF2EEE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AF2EEE" w:rsidRDefault="00AF2EEE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AF2EEE" w:rsidRDefault="00AF2EEE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8D7530" w:rsidRDefault="008D7530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8D7530" w:rsidRDefault="008D7530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8D7530" w:rsidRDefault="008D7530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8D7530" w:rsidRDefault="008D7530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8D7530" w:rsidRDefault="008D7530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8D7530" w:rsidRDefault="008D7530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8D7530" w:rsidRDefault="008D7530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8D7530" w:rsidRDefault="008D7530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AF2EEE" w:rsidRDefault="00AF2EEE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AF2EEE" w:rsidRDefault="00AF2EEE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AF2EEE" w:rsidRPr="00D536A8" w:rsidRDefault="00AF2EEE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26"/>
        <w:tblW w:w="13462" w:type="dxa"/>
        <w:tblLayout w:type="fixed"/>
        <w:tblLook w:val="04A0" w:firstRow="1" w:lastRow="0" w:firstColumn="1" w:lastColumn="0" w:noHBand="0" w:noVBand="1"/>
      </w:tblPr>
      <w:tblGrid>
        <w:gridCol w:w="421"/>
        <w:gridCol w:w="1042"/>
        <w:gridCol w:w="1060"/>
        <w:gridCol w:w="1134"/>
        <w:gridCol w:w="1021"/>
        <w:gridCol w:w="1417"/>
        <w:gridCol w:w="1413"/>
        <w:gridCol w:w="992"/>
        <w:gridCol w:w="993"/>
        <w:gridCol w:w="1559"/>
        <w:gridCol w:w="850"/>
        <w:gridCol w:w="1560"/>
      </w:tblGrid>
      <w:tr w:rsidR="00B24C01" w:rsidRPr="00600BEC" w:rsidTr="00AF2EEE">
        <w:trPr>
          <w:trHeight w:val="156"/>
        </w:trPr>
        <w:tc>
          <w:tcPr>
            <w:tcW w:w="421" w:type="dxa"/>
            <w:vMerge w:val="restart"/>
          </w:tcPr>
          <w:p w:rsidR="00B24C01" w:rsidRPr="00600BEC" w:rsidRDefault="00B24C01" w:rsidP="00AF2EEE">
            <w:pPr>
              <w:jc w:val="center"/>
              <w:rPr>
                <w:b/>
                <w:sz w:val="20"/>
                <w:szCs w:val="20"/>
              </w:rPr>
            </w:pPr>
            <w:r w:rsidRPr="00600BEC">
              <w:rPr>
                <w:b/>
                <w:sz w:val="20"/>
                <w:szCs w:val="20"/>
              </w:rPr>
              <w:lastRenderedPageBreak/>
              <w:t>Rb</w:t>
            </w:r>
          </w:p>
        </w:tc>
        <w:tc>
          <w:tcPr>
            <w:tcW w:w="1042" w:type="dxa"/>
            <w:vMerge w:val="restart"/>
          </w:tcPr>
          <w:p w:rsidR="00B24C01" w:rsidRPr="00600BEC" w:rsidRDefault="00B24C01" w:rsidP="00AF2EEE">
            <w:pPr>
              <w:rPr>
                <w:b/>
                <w:sz w:val="20"/>
                <w:szCs w:val="20"/>
              </w:rPr>
            </w:pPr>
            <w:r w:rsidRPr="00600BEC">
              <w:rPr>
                <w:b/>
                <w:sz w:val="20"/>
                <w:szCs w:val="20"/>
              </w:rPr>
              <w:t>KANTON</w:t>
            </w:r>
          </w:p>
        </w:tc>
        <w:tc>
          <w:tcPr>
            <w:tcW w:w="3215" w:type="dxa"/>
            <w:gridSpan w:val="3"/>
          </w:tcPr>
          <w:p w:rsidR="00B24C01" w:rsidRPr="00600BEC" w:rsidRDefault="00B24C01" w:rsidP="00AF2EEE">
            <w:pPr>
              <w:jc w:val="center"/>
              <w:rPr>
                <w:b/>
                <w:sz w:val="20"/>
                <w:szCs w:val="20"/>
              </w:rPr>
            </w:pPr>
            <w:r w:rsidRPr="00600BEC">
              <w:rPr>
                <w:b/>
                <w:sz w:val="20"/>
                <w:szCs w:val="20"/>
              </w:rPr>
              <w:t>LIČNA INVALIDNINA</w:t>
            </w:r>
          </w:p>
          <w:p w:rsidR="00B24C01" w:rsidRPr="00600BEC" w:rsidRDefault="00B24C01" w:rsidP="00AF2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gridSpan w:val="3"/>
          </w:tcPr>
          <w:p w:rsidR="00B24C01" w:rsidRPr="00600BEC" w:rsidRDefault="00B24C01" w:rsidP="00AF2EEE">
            <w:pPr>
              <w:jc w:val="center"/>
              <w:rPr>
                <w:b/>
                <w:sz w:val="20"/>
                <w:szCs w:val="20"/>
              </w:rPr>
            </w:pPr>
            <w:r w:rsidRPr="00600BEC">
              <w:rPr>
                <w:b/>
                <w:sz w:val="20"/>
                <w:szCs w:val="20"/>
              </w:rPr>
              <w:t>PORODIČNA INVALIDNINA</w:t>
            </w:r>
          </w:p>
        </w:tc>
        <w:tc>
          <w:tcPr>
            <w:tcW w:w="3402" w:type="dxa"/>
            <w:gridSpan w:val="3"/>
          </w:tcPr>
          <w:p w:rsidR="00B24C01" w:rsidRPr="00600BEC" w:rsidRDefault="00B24C01" w:rsidP="00AF2EEE">
            <w:pPr>
              <w:jc w:val="center"/>
              <w:rPr>
                <w:b/>
                <w:sz w:val="20"/>
                <w:szCs w:val="20"/>
              </w:rPr>
            </w:pPr>
            <w:r w:rsidRPr="00600BEC">
              <w:rPr>
                <w:b/>
                <w:sz w:val="20"/>
                <w:szCs w:val="20"/>
              </w:rPr>
              <w:t>POVOLJNE PENZIJE</w:t>
            </w:r>
          </w:p>
        </w:tc>
        <w:tc>
          <w:tcPr>
            <w:tcW w:w="1560" w:type="dxa"/>
            <w:vMerge w:val="restart"/>
          </w:tcPr>
          <w:p w:rsidR="00B24C01" w:rsidRPr="00600BEC" w:rsidRDefault="00B24C01" w:rsidP="00AF2EEE">
            <w:pPr>
              <w:rPr>
                <w:b/>
                <w:sz w:val="20"/>
                <w:szCs w:val="20"/>
              </w:rPr>
            </w:pPr>
            <w:r w:rsidRPr="00600BEC">
              <w:rPr>
                <w:b/>
                <w:sz w:val="20"/>
                <w:szCs w:val="20"/>
              </w:rPr>
              <w:t>DOBITNICI RP- još nisu pregledani</w:t>
            </w:r>
          </w:p>
          <w:p w:rsidR="00B24C01" w:rsidRPr="00600BEC" w:rsidRDefault="00B24C01" w:rsidP="00AF2EEE">
            <w:pPr>
              <w:rPr>
                <w:b/>
                <w:sz w:val="20"/>
                <w:szCs w:val="20"/>
              </w:rPr>
            </w:pPr>
            <w:r w:rsidRPr="00600BEC">
              <w:rPr>
                <w:b/>
                <w:sz w:val="20"/>
                <w:szCs w:val="20"/>
              </w:rPr>
              <w:t>ukupno</w:t>
            </w:r>
          </w:p>
        </w:tc>
      </w:tr>
      <w:tr w:rsidR="00B24C01" w:rsidRPr="00600BEC" w:rsidTr="00AF2EEE">
        <w:trPr>
          <w:trHeight w:val="73"/>
        </w:trPr>
        <w:tc>
          <w:tcPr>
            <w:tcW w:w="421" w:type="dxa"/>
            <w:vMerge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B24C01" w:rsidRPr="00600BEC" w:rsidRDefault="00B24C01" w:rsidP="00AF2EEE">
            <w:pPr>
              <w:rPr>
                <w:rFonts w:cs="Arial"/>
                <w:b/>
                <w:sz w:val="20"/>
                <w:szCs w:val="20"/>
              </w:rPr>
            </w:pPr>
            <w:r w:rsidRPr="00600BEC">
              <w:rPr>
                <w:rFonts w:cs="Arial"/>
                <w:b/>
                <w:sz w:val="20"/>
                <w:szCs w:val="20"/>
              </w:rPr>
              <w:t>Pregled.</w:t>
            </w:r>
          </w:p>
          <w:p w:rsidR="00B24C01" w:rsidRPr="00600BEC" w:rsidRDefault="00B24C01" w:rsidP="00AF2EEE">
            <w:pPr>
              <w:rPr>
                <w:rFonts w:cs="Arial"/>
                <w:b/>
                <w:sz w:val="20"/>
                <w:szCs w:val="20"/>
              </w:rPr>
            </w:pPr>
            <w:r w:rsidRPr="00600BEC">
              <w:rPr>
                <w:rFonts w:cs="Arial"/>
                <w:b/>
                <w:sz w:val="20"/>
                <w:szCs w:val="20"/>
              </w:rPr>
              <w:t>31.12.15.</w:t>
            </w:r>
          </w:p>
        </w:tc>
        <w:tc>
          <w:tcPr>
            <w:tcW w:w="1134" w:type="dxa"/>
          </w:tcPr>
          <w:p w:rsidR="00B24C01" w:rsidRPr="00600BEC" w:rsidRDefault="00B24C01" w:rsidP="00AF2EEE">
            <w:pPr>
              <w:rPr>
                <w:rFonts w:cs="Arial"/>
                <w:b/>
                <w:sz w:val="20"/>
                <w:szCs w:val="20"/>
              </w:rPr>
            </w:pPr>
            <w:r w:rsidRPr="00600BEC">
              <w:rPr>
                <w:rFonts w:cs="Arial"/>
                <w:b/>
                <w:sz w:val="20"/>
                <w:szCs w:val="20"/>
              </w:rPr>
              <w:t>Nije pregled.</w:t>
            </w:r>
          </w:p>
          <w:p w:rsidR="00B24C01" w:rsidRPr="00600BEC" w:rsidRDefault="00B24C01" w:rsidP="00AF2EEE">
            <w:pPr>
              <w:rPr>
                <w:rFonts w:cs="Arial"/>
                <w:b/>
                <w:sz w:val="20"/>
                <w:szCs w:val="20"/>
              </w:rPr>
            </w:pPr>
            <w:r w:rsidRPr="00600BEC">
              <w:rPr>
                <w:rFonts w:cs="Arial"/>
                <w:b/>
                <w:sz w:val="20"/>
                <w:szCs w:val="20"/>
              </w:rPr>
              <w:t>31.12.15.</w:t>
            </w:r>
          </w:p>
        </w:tc>
        <w:tc>
          <w:tcPr>
            <w:tcW w:w="1021" w:type="dxa"/>
          </w:tcPr>
          <w:p w:rsidR="00B24C01" w:rsidRPr="00600BEC" w:rsidRDefault="00B24C01" w:rsidP="00AF2EEE">
            <w:pPr>
              <w:rPr>
                <w:rFonts w:cs="Arial"/>
                <w:b/>
                <w:sz w:val="20"/>
                <w:szCs w:val="20"/>
              </w:rPr>
            </w:pPr>
            <w:r w:rsidRPr="00600BEC">
              <w:rPr>
                <w:rFonts w:cs="Arial"/>
                <w:b/>
                <w:sz w:val="20"/>
                <w:szCs w:val="20"/>
              </w:rPr>
              <w:t>Ukupno</w:t>
            </w:r>
          </w:p>
          <w:p w:rsidR="00B24C01" w:rsidRPr="00600BEC" w:rsidRDefault="00B24C01" w:rsidP="00AF2EEE">
            <w:pPr>
              <w:rPr>
                <w:rFonts w:cs="Arial"/>
                <w:b/>
                <w:sz w:val="20"/>
                <w:szCs w:val="20"/>
              </w:rPr>
            </w:pPr>
            <w:r w:rsidRPr="00600BEC">
              <w:rPr>
                <w:rFonts w:cs="Arial"/>
                <w:b/>
                <w:sz w:val="20"/>
                <w:szCs w:val="20"/>
              </w:rPr>
              <w:t>30.06.2010.</w:t>
            </w:r>
          </w:p>
        </w:tc>
        <w:tc>
          <w:tcPr>
            <w:tcW w:w="1417" w:type="dxa"/>
          </w:tcPr>
          <w:p w:rsidR="00B24C01" w:rsidRPr="00600BEC" w:rsidRDefault="00B24C01" w:rsidP="00AF2EEE">
            <w:pPr>
              <w:rPr>
                <w:rFonts w:cs="Arial"/>
                <w:b/>
                <w:sz w:val="20"/>
                <w:szCs w:val="20"/>
              </w:rPr>
            </w:pPr>
            <w:r w:rsidRPr="00600BEC">
              <w:rPr>
                <w:rFonts w:cs="Arial"/>
                <w:b/>
                <w:sz w:val="20"/>
                <w:szCs w:val="20"/>
              </w:rPr>
              <w:t>Pregled.</w:t>
            </w:r>
          </w:p>
          <w:p w:rsidR="00B24C01" w:rsidRPr="00600BEC" w:rsidRDefault="00B24C01" w:rsidP="00AF2EEE">
            <w:pPr>
              <w:rPr>
                <w:rFonts w:cs="Arial"/>
                <w:b/>
                <w:sz w:val="20"/>
                <w:szCs w:val="20"/>
              </w:rPr>
            </w:pPr>
            <w:r w:rsidRPr="00600BEC">
              <w:rPr>
                <w:rFonts w:cs="Arial"/>
                <w:b/>
                <w:sz w:val="20"/>
                <w:szCs w:val="20"/>
              </w:rPr>
              <w:t>31.12.15</w:t>
            </w:r>
          </w:p>
        </w:tc>
        <w:tc>
          <w:tcPr>
            <w:tcW w:w="1413" w:type="dxa"/>
          </w:tcPr>
          <w:p w:rsidR="00B24C01" w:rsidRPr="00600BEC" w:rsidRDefault="00B24C01" w:rsidP="00AF2EEE">
            <w:pPr>
              <w:rPr>
                <w:rFonts w:cs="Arial"/>
                <w:b/>
                <w:sz w:val="20"/>
                <w:szCs w:val="20"/>
              </w:rPr>
            </w:pPr>
            <w:r w:rsidRPr="00600BEC">
              <w:rPr>
                <w:rFonts w:cs="Arial"/>
                <w:b/>
                <w:sz w:val="20"/>
                <w:szCs w:val="20"/>
              </w:rPr>
              <w:t>Nije pregled.</w:t>
            </w:r>
          </w:p>
          <w:p w:rsidR="00B24C01" w:rsidRPr="00600BEC" w:rsidRDefault="00B24C01" w:rsidP="00AF2EEE">
            <w:pPr>
              <w:rPr>
                <w:rFonts w:cs="Arial"/>
                <w:b/>
                <w:sz w:val="20"/>
                <w:szCs w:val="20"/>
              </w:rPr>
            </w:pPr>
            <w:r w:rsidRPr="00600BEC">
              <w:rPr>
                <w:rFonts w:cs="Arial"/>
                <w:b/>
                <w:sz w:val="20"/>
                <w:szCs w:val="20"/>
              </w:rPr>
              <w:t>31.12.15</w:t>
            </w:r>
          </w:p>
        </w:tc>
        <w:tc>
          <w:tcPr>
            <w:tcW w:w="992" w:type="dxa"/>
          </w:tcPr>
          <w:p w:rsidR="00B24C01" w:rsidRPr="00600BEC" w:rsidRDefault="00B24C01" w:rsidP="00AF2EEE">
            <w:pPr>
              <w:rPr>
                <w:rFonts w:cs="Arial"/>
                <w:b/>
                <w:sz w:val="20"/>
                <w:szCs w:val="20"/>
              </w:rPr>
            </w:pPr>
            <w:r w:rsidRPr="00600BEC">
              <w:rPr>
                <w:rFonts w:cs="Arial"/>
                <w:b/>
                <w:sz w:val="20"/>
                <w:szCs w:val="20"/>
              </w:rPr>
              <w:t>Ukupno</w:t>
            </w:r>
          </w:p>
          <w:p w:rsidR="00B24C01" w:rsidRPr="00600BEC" w:rsidRDefault="00B24C01" w:rsidP="00AF2EEE">
            <w:pPr>
              <w:rPr>
                <w:rFonts w:cs="Arial"/>
                <w:b/>
                <w:sz w:val="20"/>
                <w:szCs w:val="20"/>
              </w:rPr>
            </w:pPr>
            <w:r w:rsidRPr="00600BEC">
              <w:rPr>
                <w:rFonts w:cs="Arial"/>
                <w:b/>
                <w:sz w:val="20"/>
                <w:szCs w:val="20"/>
              </w:rPr>
              <w:t>30.06.10</w:t>
            </w:r>
          </w:p>
        </w:tc>
        <w:tc>
          <w:tcPr>
            <w:tcW w:w="993" w:type="dxa"/>
          </w:tcPr>
          <w:p w:rsidR="00B24C01" w:rsidRPr="00600BEC" w:rsidRDefault="00B24C01" w:rsidP="00AF2EEE">
            <w:pPr>
              <w:rPr>
                <w:rFonts w:cs="Arial"/>
                <w:b/>
                <w:sz w:val="20"/>
                <w:szCs w:val="20"/>
              </w:rPr>
            </w:pPr>
            <w:r w:rsidRPr="00600BEC">
              <w:rPr>
                <w:rFonts w:cs="Arial"/>
                <w:b/>
                <w:sz w:val="20"/>
                <w:szCs w:val="20"/>
              </w:rPr>
              <w:t>Pregled.</w:t>
            </w:r>
          </w:p>
        </w:tc>
        <w:tc>
          <w:tcPr>
            <w:tcW w:w="1559" w:type="dxa"/>
          </w:tcPr>
          <w:p w:rsidR="00B24C01" w:rsidRPr="00600BEC" w:rsidRDefault="00B24C01" w:rsidP="00AF2EEE">
            <w:pPr>
              <w:rPr>
                <w:rFonts w:cs="Arial"/>
                <w:b/>
                <w:sz w:val="20"/>
                <w:szCs w:val="20"/>
              </w:rPr>
            </w:pPr>
            <w:r w:rsidRPr="00600BEC">
              <w:rPr>
                <w:rFonts w:cs="Arial"/>
                <w:b/>
                <w:sz w:val="20"/>
                <w:szCs w:val="20"/>
              </w:rPr>
              <w:t>Nije pregled.</w:t>
            </w:r>
          </w:p>
        </w:tc>
        <w:tc>
          <w:tcPr>
            <w:tcW w:w="850" w:type="dxa"/>
          </w:tcPr>
          <w:p w:rsidR="00B24C01" w:rsidRPr="00600BEC" w:rsidRDefault="00B24C01" w:rsidP="00AF2EEE">
            <w:pPr>
              <w:rPr>
                <w:rFonts w:cs="Arial"/>
                <w:b/>
                <w:sz w:val="20"/>
                <w:szCs w:val="20"/>
              </w:rPr>
            </w:pPr>
            <w:r w:rsidRPr="00600BEC">
              <w:rPr>
                <w:rFonts w:cs="Arial"/>
                <w:b/>
                <w:sz w:val="20"/>
                <w:szCs w:val="20"/>
              </w:rPr>
              <w:t>Ukupno</w:t>
            </w:r>
          </w:p>
        </w:tc>
        <w:tc>
          <w:tcPr>
            <w:tcW w:w="1560" w:type="dxa"/>
            <w:vMerge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</w:p>
        </w:tc>
      </w:tr>
      <w:tr w:rsidR="00B24C01" w:rsidRPr="00600BEC" w:rsidTr="00AF2EEE">
        <w:trPr>
          <w:trHeight w:val="77"/>
        </w:trPr>
        <w:tc>
          <w:tcPr>
            <w:tcW w:w="4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USK</w:t>
            </w:r>
          </w:p>
        </w:tc>
        <w:tc>
          <w:tcPr>
            <w:tcW w:w="10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4.322</w:t>
            </w:r>
          </w:p>
        </w:tc>
        <w:tc>
          <w:tcPr>
            <w:tcW w:w="1134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496</w:t>
            </w:r>
          </w:p>
        </w:tc>
        <w:tc>
          <w:tcPr>
            <w:tcW w:w="10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4.818</w:t>
            </w:r>
          </w:p>
        </w:tc>
        <w:tc>
          <w:tcPr>
            <w:tcW w:w="1417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3.362</w:t>
            </w:r>
          </w:p>
        </w:tc>
        <w:tc>
          <w:tcPr>
            <w:tcW w:w="141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1.867</w:t>
            </w:r>
          </w:p>
        </w:tc>
        <w:tc>
          <w:tcPr>
            <w:tcW w:w="99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5.229</w:t>
            </w:r>
          </w:p>
        </w:tc>
        <w:tc>
          <w:tcPr>
            <w:tcW w:w="99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615</w:t>
            </w:r>
          </w:p>
        </w:tc>
        <w:tc>
          <w:tcPr>
            <w:tcW w:w="1559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1.398</w:t>
            </w:r>
          </w:p>
        </w:tc>
        <w:tc>
          <w:tcPr>
            <w:tcW w:w="85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2.013</w:t>
            </w:r>
          </w:p>
        </w:tc>
        <w:tc>
          <w:tcPr>
            <w:tcW w:w="15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420</w:t>
            </w:r>
          </w:p>
        </w:tc>
      </w:tr>
      <w:tr w:rsidR="00B24C01" w:rsidRPr="00600BEC" w:rsidTr="00AF2EEE">
        <w:trPr>
          <w:trHeight w:val="73"/>
        </w:trPr>
        <w:tc>
          <w:tcPr>
            <w:tcW w:w="4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 xml:space="preserve">POSAVSKI </w:t>
            </w:r>
          </w:p>
        </w:tc>
        <w:tc>
          <w:tcPr>
            <w:tcW w:w="10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1.694</w:t>
            </w:r>
          </w:p>
        </w:tc>
        <w:tc>
          <w:tcPr>
            <w:tcW w:w="1134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1.455</w:t>
            </w:r>
          </w:p>
        </w:tc>
        <w:tc>
          <w:tcPr>
            <w:tcW w:w="10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3.149</w:t>
            </w:r>
          </w:p>
        </w:tc>
        <w:tc>
          <w:tcPr>
            <w:tcW w:w="1417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251</w:t>
            </w:r>
          </w:p>
        </w:tc>
        <w:tc>
          <w:tcPr>
            <w:tcW w:w="141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1.079</w:t>
            </w:r>
          </w:p>
        </w:tc>
        <w:tc>
          <w:tcPr>
            <w:tcW w:w="99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1.330</w:t>
            </w:r>
          </w:p>
        </w:tc>
        <w:tc>
          <w:tcPr>
            <w:tcW w:w="99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433</w:t>
            </w:r>
          </w:p>
        </w:tc>
        <w:tc>
          <w:tcPr>
            <w:tcW w:w="1559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397</w:t>
            </w:r>
          </w:p>
        </w:tc>
        <w:tc>
          <w:tcPr>
            <w:tcW w:w="85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296</w:t>
            </w:r>
          </w:p>
        </w:tc>
      </w:tr>
      <w:tr w:rsidR="00B24C01" w:rsidRPr="00600BEC" w:rsidTr="00AF2EEE">
        <w:trPr>
          <w:trHeight w:val="77"/>
        </w:trPr>
        <w:tc>
          <w:tcPr>
            <w:tcW w:w="4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3</w:t>
            </w:r>
          </w:p>
        </w:tc>
        <w:tc>
          <w:tcPr>
            <w:tcW w:w="104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TUZLANSKI</w:t>
            </w:r>
          </w:p>
        </w:tc>
        <w:tc>
          <w:tcPr>
            <w:tcW w:w="10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6.170</w:t>
            </w:r>
          </w:p>
        </w:tc>
        <w:tc>
          <w:tcPr>
            <w:tcW w:w="1134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920</w:t>
            </w:r>
          </w:p>
        </w:tc>
        <w:tc>
          <w:tcPr>
            <w:tcW w:w="10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7.090</w:t>
            </w:r>
          </w:p>
        </w:tc>
        <w:tc>
          <w:tcPr>
            <w:tcW w:w="1417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7.028</w:t>
            </w:r>
          </w:p>
        </w:tc>
        <w:tc>
          <w:tcPr>
            <w:tcW w:w="141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4.025</w:t>
            </w:r>
          </w:p>
        </w:tc>
        <w:tc>
          <w:tcPr>
            <w:tcW w:w="99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11.053</w:t>
            </w:r>
          </w:p>
        </w:tc>
        <w:tc>
          <w:tcPr>
            <w:tcW w:w="99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1.241</w:t>
            </w:r>
          </w:p>
        </w:tc>
        <w:tc>
          <w:tcPr>
            <w:tcW w:w="1559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3.230</w:t>
            </w:r>
          </w:p>
        </w:tc>
        <w:tc>
          <w:tcPr>
            <w:tcW w:w="85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4110</w:t>
            </w:r>
          </w:p>
        </w:tc>
        <w:tc>
          <w:tcPr>
            <w:tcW w:w="15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414</w:t>
            </w:r>
          </w:p>
        </w:tc>
      </w:tr>
      <w:tr w:rsidR="00B24C01" w:rsidRPr="00600BEC" w:rsidTr="00AF2EEE">
        <w:trPr>
          <w:trHeight w:val="73"/>
        </w:trPr>
        <w:tc>
          <w:tcPr>
            <w:tcW w:w="4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</w:t>
            </w:r>
          </w:p>
        </w:tc>
        <w:tc>
          <w:tcPr>
            <w:tcW w:w="104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ZE-DO</w:t>
            </w:r>
          </w:p>
        </w:tc>
        <w:tc>
          <w:tcPr>
            <w:tcW w:w="10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5.306</w:t>
            </w:r>
          </w:p>
        </w:tc>
        <w:tc>
          <w:tcPr>
            <w:tcW w:w="1134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1.385</w:t>
            </w:r>
          </w:p>
        </w:tc>
        <w:tc>
          <w:tcPr>
            <w:tcW w:w="10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6.691</w:t>
            </w:r>
          </w:p>
        </w:tc>
        <w:tc>
          <w:tcPr>
            <w:tcW w:w="1417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4.619</w:t>
            </w:r>
          </w:p>
        </w:tc>
        <w:tc>
          <w:tcPr>
            <w:tcW w:w="141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1.256</w:t>
            </w:r>
          </w:p>
        </w:tc>
        <w:tc>
          <w:tcPr>
            <w:tcW w:w="99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5.875</w:t>
            </w:r>
          </w:p>
        </w:tc>
        <w:tc>
          <w:tcPr>
            <w:tcW w:w="99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1.565</w:t>
            </w:r>
          </w:p>
        </w:tc>
        <w:tc>
          <w:tcPr>
            <w:tcW w:w="1559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4.254</w:t>
            </w:r>
          </w:p>
        </w:tc>
        <w:tc>
          <w:tcPr>
            <w:tcW w:w="85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5.201</w:t>
            </w:r>
          </w:p>
        </w:tc>
        <w:tc>
          <w:tcPr>
            <w:tcW w:w="15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518</w:t>
            </w:r>
          </w:p>
        </w:tc>
      </w:tr>
      <w:tr w:rsidR="00B24C01" w:rsidRPr="00600BEC" w:rsidTr="00AF2EEE">
        <w:trPr>
          <w:trHeight w:val="73"/>
        </w:trPr>
        <w:tc>
          <w:tcPr>
            <w:tcW w:w="4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5</w:t>
            </w:r>
          </w:p>
        </w:tc>
        <w:tc>
          <w:tcPr>
            <w:tcW w:w="104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PODRINJSKI</w:t>
            </w:r>
          </w:p>
        </w:tc>
        <w:tc>
          <w:tcPr>
            <w:tcW w:w="10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705</w:t>
            </w:r>
          </w:p>
        </w:tc>
        <w:tc>
          <w:tcPr>
            <w:tcW w:w="1134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13</w:t>
            </w:r>
          </w:p>
        </w:tc>
        <w:tc>
          <w:tcPr>
            <w:tcW w:w="10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718</w:t>
            </w:r>
          </w:p>
        </w:tc>
        <w:tc>
          <w:tcPr>
            <w:tcW w:w="1417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827</w:t>
            </w:r>
          </w:p>
        </w:tc>
        <w:tc>
          <w:tcPr>
            <w:tcW w:w="141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233</w:t>
            </w:r>
          </w:p>
        </w:tc>
        <w:tc>
          <w:tcPr>
            <w:tcW w:w="99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1.060</w:t>
            </w:r>
          </w:p>
        </w:tc>
        <w:tc>
          <w:tcPr>
            <w:tcW w:w="99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369</w:t>
            </w:r>
          </w:p>
        </w:tc>
        <w:tc>
          <w:tcPr>
            <w:tcW w:w="1559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928</w:t>
            </w:r>
          </w:p>
        </w:tc>
        <w:tc>
          <w:tcPr>
            <w:tcW w:w="85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1297</w:t>
            </w:r>
          </w:p>
        </w:tc>
        <w:tc>
          <w:tcPr>
            <w:tcW w:w="15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66</w:t>
            </w:r>
          </w:p>
        </w:tc>
      </w:tr>
      <w:tr w:rsidR="00B24C01" w:rsidRPr="00600BEC" w:rsidTr="00AF2EEE">
        <w:trPr>
          <w:trHeight w:val="77"/>
        </w:trPr>
        <w:tc>
          <w:tcPr>
            <w:tcW w:w="4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SBK</w:t>
            </w:r>
          </w:p>
        </w:tc>
        <w:tc>
          <w:tcPr>
            <w:tcW w:w="10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6.755</w:t>
            </w:r>
          </w:p>
        </w:tc>
        <w:tc>
          <w:tcPr>
            <w:tcW w:w="1134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401</w:t>
            </w:r>
          </w:p>
        </w:tc>
        <w:tc>
          <w:tcPr>
            <w:tcW w:w="10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7.156</w:t>
            </w:r>
          </w:p>
        </w:tc>
        <w:tc>
          <w:tcPr>
            <w:tcW w:w="1417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4.281</w:t>
            </w:r>
          </w:p>
        </w:tc>
        <w:tc>
          <w:tcPr>
            <w:tcW w:w="141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1.243</w:t>
            </w:r>
          </w:p>
        </w:tc>
        <w:tc>
          <w:tcPr>
            <w:tcW w:w="99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5.524</w:t>
            </w:r>
          </w:p>
        </w:tc>
        <w:tc>
          <w:tcPr>
            <w:tcW w:w="99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1.539</w:t>
            </w:r>
          </w:p>
        </w:tc>
        <w:tc>
          <w:tcPr>
            <w:tcW w:w="1559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4.620</w:t>
            </w:r>
          </w:p>
        </w:tc>
        <w:tc>
          <w:tcPr>
            <w:tcW w:w="85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6.159</w:t>
            </w:r>
          </w:p>
        </w:tc>
        <w:tc>
          <w:tcPr>
            <w:tcW w:w="15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574</w:t>
            </w:r>
          </w:p>
        </w:tc>
      </w:tr>
      <w:tr w:rsidR="00B24C01" w:rsidRPr="00600BEC" w:rsidTr="00AF2EEE">
        <w:trPr>
          <w:trHeight w:val="77"/>
        </w:trPr>
        <w:tc>
          <w:tcPr>
            <w:tcW w:w="4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HNK</w:t>
            </w:r>
          </w:p>
        </w:tc>
        <w:tc>
          <w:tcPr>
            <w:tcW w:w="10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8.712</w:t>
            </w:r>
          </w:p>
        </w:tc>
        <w:tc>
          <w:tcPr>
            <w:tcW w:w="1134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382</w:t>
            </w:r>
          </w:p>
        </w:tc>
        <w:tc>
          <w:tcPr>
            <w:tcW w:w="10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9.094</w:t>
            </w:r>
          </w:p>
        </w:tc>
        <w:tc>
          <w:tcPr>
            <w:tcW w:w="1417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2.801</w:t>
            </w:r>
          </w:p>
        </w:tc>
        <w:tc>
          <w:tcPr>
            <w:tcW w:w="141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582</w:t>
            </w:r>
          </w:p>
        </w:tc>
        <w:tc>
          <w:tcPr>
            <w:tcW w:w="99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3.383</w:t>
            </w:r>
          </w:p>
        </w:tc>
        <w:tc>
          <w:tcPr>
            <w:tcW w:w="99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1.902</w:t>
            </w:r>
          </w:p>
        </w:tc>
        <w:tc>
          <w:tcPr>
            <w:tcW w:w="1559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3.278</w:t>
            </w:r>
          </w:p>
        </w:tc>
        <w:tc>
          <w:tcPr>
            <w:tcW w:w="85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5.180</w:t>
            </w:r>
          </w:p>
        </w:tc>
        <w:tc>
          <w:tcPr>
            <w:tcW w:w="15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916</w:t>
            </w:r>
          </w:p>
        </w:tc>
      </w:tr>
      <w:tr w:rsidR="00B24C01" w:rsidRPr="00600BEC" w:rsidTr="00AF2EEE">
        <w:trPr>
          <w:trHeight w:val="73"/>
        </w:trPr>
        <w:tc>
          <w:tcPr>
            <w:tcW w:w="4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8</w:t>
            </w:r>
          </w:p>
        </w:tc>
        <w:tc>
          <w:tcPr>
            <w:tcW w:w="104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ZHK</w:t>
            </w:r>
          </w:p>
        </w:tc>
        <w:tc>
          <w:tcPr>
            <w:tcW w:w="10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4.181</w:t>
            </w:r>
          </w:p>
        </w:tc>
        <w:tc>
          <w:tcPr>
            <w:tcW w:w="1134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344</w:t>
            </w:r>
          </w:p>
        </w:tc>
        <w:tc>
          <w:tcPr>
            <w:tcW w:w="10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4.525</w:t>
            </w:r>
          </w:p>
        </w:tc>
        <w:tc>
          <w:tcPr>
            <w:tcW w:w="1417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43</w:t>
            </w:r>
          </w:p>
        </w:tc>
        <w:tc>
          <w:tcPr>
            <w:tcW w:w="141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342</w:t>
            </w:r>
          </w:p>
        </w:tc>
        <w:tc>
          <w:tcPr>
            <w:tcW w:w="99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385</w:t>
            </w:r>
          </w:p>
        </w:tc>
        <w:tc>
          <w:tcPr>
            <w:tcW w:w="99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725</w:t>
            </w:r>
          </w:p>
        </w:tc>
        <w:tc>
          <w:tcPr>
            <w:tcW w:w="1559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1.173</w:t>
            </w:r>
          </w:p>
        </w:tc>
        <w:tc>
          <w:tcPr>
            <w:tcW w:w="85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1.898</w:t>
            </w:r>
          </w:p>
        </w:tc>
        <w:tc>
          <w:tcPr>
            <w:tcW w:w="15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523</w:t>
            </w:r>
          </w:p>
        </w:tc>
      </w:tr>
      <w:tr w:rsidR="00B24C01" w:rsidRPr="00600BEC" w:rsidTr="00AF2EEE">
        <w:trPr>
          <w:trHeight w:val="73"/>
        </w:trPr>
        <w:tc>
          <w:tcPr>
            <w:tcW w:w="4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9</w:t>
            </w:r>
          </w:p>
        </w:tc>
        <w:tc>
          <w:tcPr>
            <w:tcW w:w="104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SARAJEVSKI</w:t>
            </w:r>
          </w:p>
        </w:tc>
        <w:tc>
          <w:tcPr>
            <w:tcW w:w="10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9.233</w:t>
            </w:r>
          </w:p>
        </w:tc>
        <w:tc>
          <w:tcPr>
            <w:tcW w:w="1134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1.102</w:t>
            </w:r>
          </w:p>
        </w:tc>
        <w:tc>
          <w:tcPr>
            <w:tcW w:w="10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10.335</w:t>
            </w:r>
          </w:p>
        </w:tc>
        <w:tc>
          <w:tcPr>
            <w:tcW w:w="1417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8.150</w:t>
            </w:r>
          </w:p>
        </w:tc>
        <w:tc>
          <w:tcPr>
            <w:tcW w:w="141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4.200</w:t>
            </w:r>
          </w:p>
        </w:tc>
        <w:tc>
          <w:tcPr>
            <w:tcW w:w="99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12.350</w:t>
            </w:r>
          </w:p>
        </w:tc>
        <w:tc>
          <w:tcPr>
            <w:tcW w:w="99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1.501</w:t>
            </w:r>
          </w:p>
        </w:tc>
        <w:tc>
          <w:tcPr>
            <w:tcW w:w="1559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4.025</w:t>
            </w:r>
          </w:p>
        </w:tc>
        <w:tc>
          <w:tcPr>
            <w:tcW w:w="85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5.526</w:t>
            </w:r>
          </w:p>
        </w:tc>
        <w:tc>
          <w:tcPr>
            <w:tcW w:w="15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938</w:t>
            </w:r>
          </w:p>
        </w:tc>
      </w:tr>
      <w:tr w:rsidR="00B24C01" w:rsidRPr="00600BEC" w:rsidTr="00AF2EEE">
        <w:trPr>
          <w:trHeight w:val="73"/>
        </w:trPr>
        <w:tc>
          <w:tcPr>
            <w:tcW w:w="421" w:type="dxa"/>
          </w:tcPr>
          <w:p w:rsidR="00B24C01" w:rsidRPr="00AC4128" w:rsidRDefault="00B24C01" w:rsidP="00AF2EEE">
            <w:pPr>
              <w:rPr>
                <w:sz w:val="16"/>
                <w:szCs w:val="16"/>
              </w:rPr>
            </w:pPr>
            <w:r w:rsidRPr="00AC4128">
              <w:rPr>
                <w:sz w:val="16"/>
                <w:szCs w:val="16"/>
              </w:rPr>
              <w:t>10</w:t>
            </w:r>
          </w:p>
        </w:tc>
        <w:tc>
          <w:tcPr>
            <w:tcW w:w="104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KANTON 10</w:t>
            </w:r>
          </w:p>
        </w:tc>
        <w:tc>
          <w:tcPr>
            <w:tcW w:w="10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1.040</w:t>
            </w:r>
          </w:p>
        </w:tc>
        <w:tc>
          <w:tcPr>
            <w:tcW w:w="1134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+58</w:t>
            </w:r>
          </w:p>
        </w:tc>
        <w:tc>
          <w:tcPr>
            <w:tcW w:w="10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982</w:t>
            </w:r>
          </w:p>
        </w:tc>
        <w:tc>
          <w:tcPr>
            <w:tcW w:w="1417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329</w:t>
            </w:r>
          </w:p>
        </w:tc>
        <w:tc>
          <w:tcPr>
            <w:tcW w:w="141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+25</w:t>
            </w:r>
          </w:p>
        </w:tc>
        <w:tc>
          <w:tcPr>
            <w:tcW w:w="99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304</w:t>
            </w:r>
          </w:p>
        </w:tc>
        <w:tc>
          <w:tcPr>
            <w:tcW w:w="99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374</w:t>
            </w:r>
          </w:p>
        </w:tc>
        <w:tc>
          <w:tcPr>
            <w:tcW w:w="1559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377</w:t>
            </w:r>
          </w:p>
        </w:tc>
        <w:tc>
          <w:tcPr>
            <w:tcW w:w="85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751</w:t>
            </w:r>
          </w:p>
        </w:tc>
        <w:tc>
          <w:tcPr>
            <w:tcW w:w="15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262</w:t>
            </w:r>
          </w:p>
        </w:tc>
      </w:tr>
      <w:tr w:rsidR="00B24C01" w:rsidRPr="00600BEC" w:rsidTr="00AF2EEE">
        <w:trPr>
          <w:trHeight w:val="73"/>
        </w:trPr>
        <w:tc>
          <w:tcPr>
            <w:tcW w:w="421" w:type="dxa"/>
          </w:tcPr>
          <w:p w:rsidR="00B24C01" w:rsidRPr="00AC4128" w:rsidRDefault="00B24C01" w:rsidP="00AF2EEE">
            <w:pPr>
              <w:rPr>
                <w:sz w:val="16"/>
                <w:szCs w:val="16"/>
              </w:rPr>
            </w:pPr>
            <w:r w:rsidRPr="00AC4128">
              <w:rPr>
                <w:sz w:val="16"/>
                <w:szCs w:val="16"/>
              </w:rPr>
              <w:t>11</w:t>
            </w:r>
          </w:p>
        </w:tc>
        <w:tc>
          <w:tcPr>
            <w:tcW w:w="104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BRČKO 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790</w:t>
            </w:r>
          </w:p>
        </w:tc>
        <w:tc>
          <w:tcPr>
            <w:tcW w:w="1134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97</w:t>
            </w:r>
          </w:p>
        </w:tc>
        <w:tc>
          <w:tcPr>
            <w:tcW w:w="10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887</w:t>
            </w:r>
          </w:p>
        </w:tc>
        <w:tc>
          <w:tcPr>
            <w:tcW w:w="1417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480</w:t>
            </w:r>
          </w:p>
        </w:tc>
        <w:tc>
          <w:tcPr>
            <w:tcW w:w="141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253</w:t>
            </w:r>
          </w:p>
        </w:tc>
        <w:tc>
          <w:tcPr>
            <w:tcW w:w="992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733</w:t>
            </w:r>
          </w:p>
        </w:tc>
        <w:tc>
          <w:tcPr>
            <w:tcW w:w="993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347</w:t>
            </w:r>
          </w:p>
        </w:tc>
        <w:tc>
          <w:tcPr>
            <w:tcW w:w="85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414</w:t>
            </w:r>
          </w:p>
        </w:tc>
        <w:tc>
          <w:tcPr>
            <w:tcW w:w="1560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  <w:r w:rsidRPr="00600BEC">
              <w:rPr>
                <w:sz w:val="20"/>
                <w:szCs w:val="20"/>
              </w:rPr>
              <w:t>78</w:t>
            </w:r>
          </w:p>
        </w:tc>
      </w:tr>
      <w:tr w:rsidR="00B24C01" w:rsidRPr="00600BEC" w:rsidTr="00AF2EEE">
        <w:trPr>
          <w:trHeight w:val="147"/>
        </w:trPr>
        <w:tc>
          <w:tcPr>
            <w:tcW w:w="4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B24C01" w:rsidRPr="00600BEC" w:rsidRDefault="00B24C01" w:rsidP="00AF2EEE">
            <w:pPr>
              <w:rPr>
                <w:b/>
                <w:sz w:val="20"/>
                <w:szCs w:val="20"/>
              </w:rPr>
            </w:pPr>
            <w:r w:rsidRPr="00600BEC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060" w:type="dxa"/>
          </w:tcPr>
          <w:p w:rsidR="00B24C01" w:rsidRPr="00600BEC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00BEC">
              <w:rPr>
                <w:rFonts w:ascii="Calibri" w:hAnsi="Calibri"/>
                <w:b/>
                <w:color w:val="000000"/>
                <w:sz w:val="20"/>
                <w:szCs w:val="20"/>
              </w:rPr>
              <w:t>48.908</w:t>
            </w:r>
          </w:p>
          <w:p w:rsidR="00B24C01" w:rsidRPr="00600BEC" w:rsidRDefault="00B24C01" w:rsidP="00AF2EE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01" w:rsidRPr="00600BEC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00BEC">
              <w:rPr>
                <w:rFonts w:ascii="Calibri" w:hAnsi="Calibri"/>
                <w:b/>
                <w:color w:val="000000"/>
                <w:sz w:val="20"/>
                <w:szCs w:val="20"/>
              </w:rPr>
              <w:t>6.595</w:t>
            </w:r>
          </w:p>
          <w:p w:rsidR="00B24C01" w:rsidRPr="00600BEC" w:rsidRDefault="00B24C01" w:rsidP="00AF2EEE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B24C01" w:rsidRPr="00600BEC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00BEC">
              <w:rPr>
                <w:rFonts w:ascii="Calibri" w:hAnsi="Calibri"/>
                <w:b/>
                <w:color w:val="000000"/>
                <w:sz w:val="20"/>
                <w:szCs w:val="20"/>
              </w:rPr>
              <w:t>55.445</w:t>
            </w:r>
          </w:p>
          <w:p w:rsidR="00B24C01" w:rsidRPr="00600BEC" w:rsidRDefault="00B24C01" w:rsidP="00AF2EE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C01" w:rsidRPr="00600BEC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00BEC">
              <w:rPr>
                <w:rFonts w:ascii="Calibri" w:hAnsi="Calibri"/>
                <w:b/>
                <w:color w:val="000000"/>
                <w:sz w:val="20"/>
                <w:szCs w:val="20"/>
              </w:rPr>
              <w:t>32.171</w:t>
            </w:r>
          </w:p>
          <w:p w:rsidR="00B24C01" w:rsidRPr="00600BEC" w:rsidRDefault="00B24C01" w:rsidP="00AF2EEE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B24C01" w:rsidRPr="00600BEC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00BEC">
              <w:rPr>
                <w:rFonts w:ascii="Calibri" w:hAnsi="Calibri"/>
                <w:b/>
                <w:color w:val="000000"/>
                <w:sz w:val="20"/>
                <w:szCs w:val="20"/>
              </w:rPr>
              <w:t>15.080</w:t>
            </w:r>
          </w:p>
          <w:p w:rsidR="00B24C01" w:rsidRPr="00600BEC" w:rsidRDefault="00B24C01" w:rsidP="00AF2EE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4C01" w:rsidRPr="00600BEC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00BEC">
              <w:rPr>
                <w:rFonts w:ascii="Calibri" w:hAnsi="Calibri"/>
                <w:b/>
                <w:color w:val="000000"/>
                <w:sz w:val="20"/>
                <w:szCs w:val="20"/>
              </w:rPr>
              <w:t>47.226</w:t>
            </w:r>
          </w:p>
          <w:p w:rsidR="00B24C01" w:rsidRPr="00600BEC" w:rsidRDefault="00B24C01" w:rsidP="00AF2EE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24C01" w:rsidRPr="00600BEC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00BEC">
              <w:rPr>
                <w:rFonts w:ascii="Calibri" w:hAnsi="Calibri"/>
                <w:b/>
                <w:color w:val="000000"/>
                <w:sz w:val="20"/>
                <w:szCs w:val="20"/>
              </w:rPr>
              <w:t>10.331</w:t>
            </w:r>
          </w:p>
          <w:p w:rsidR="00B24C01" w:rsidRPr="00600BEC" w:rsidRDefault="00B24C01" w:rsidP="00AF2EE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01" w:rsidRPr="00600BEC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00BEC">
              <w:rPr>
                <w:rFonts w:ascii="Calibri" w:hAnsi="Calibri"/>
                <w:b/>
                <w:color w:val="000000"/>
                <w:sz w:val="20"/>
                <w:szCs w:val="20"/>
              </w:rPr>
              <w:t>24.027</w:t>
            </w:r>
          </w:p>
          <w:p w:rsidR="00B24C01" w:rsidRPr="00600BEC" w:rsidRDefault="00B24C01" w:rsidP="00AF2EE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24C01" w:rsidRPr="00600BEC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00BEC">
              <w:rPr>
                <w:rFonts w:ascii="Calibri" w:hAnsi="Calibri"/>
                <w:b/>
                <w:color w:val="000000"/>
                <w:sz w:val="20"/>
                <w:szCs w:val="20"/>
              </w:rPr>
              <w:t>33.379</w:t>
            </w:r>
          </w:p>
          <w:p w:rsidR="00B24C01" w:rsidRPr="00600BEC" w:rsidRDefault="00B24C01" w:rsidP="00AF2EE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24C01" w:rsidRPr="00600BEC" w:rsidRDefault="00B24C01" w:rsidP="00AF2EEE">
            <w:pPr>
              <w:rPr>
                <w:b/>
                <w:sz w:val="20"/>
                <w:szCs w:val="20"/>
              </w:rPr>
            </w:pPr>
            <w:r w:rsidRPr="00600BEC">
              <w:rPr>
                <w:rFonts w:ascii="Calibri" w:hAnsi="Calibri"/>
                <w:b/>
                <w:color w:val="000000"/>
                <w:sz w:val="20"/>
                <w:szCs w:val="20"/>
              </w:rPr>
              <w:t>5.005</w:t>
            </w:r>
          </w:p>
        </w:tc>
      </w:tr>
      <w:tr w:rsidR="00B24C01" w:rsidRPr="00600BEC" w:rsidTr="00AF2EEE">
        <w:trPr>
          <w:trHeight w:val="147"/>
        </w:trPr>
        <w:tc>
          <w:tcPr>
            <w:tcW w:w="4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B24C01" w:rsidRPr="00600BEC" w:rsidRDefault="00B24C01" w:rsidP="00AF2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pregledano</w:t>
            </w:r>
          </w:p>
        </w:tc>
        <w:tc>
          <w:tcPr>
            <w:tcW w:w="1060" w:type="dxa"/>
          </w:tcPr>
          <w:p w:rsidR="00B24C01" w:rsidRPr="00600BEC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91.410</w:t>
            </w:r>
          </w:p>
        </w:tc>
        <w:tc>
          <w:tcPr>
            <w:tcW w:w="1134" w:type="dxa"/>
          </w:tcPr>
          <w:p w:rsidR="00B24C01" w:rsidRPr="00600BEC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B24C01" w:rsidRPr="00600BEC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C01" w:rsidRPr="00600BEC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B24C01" w:rsidRPr="00600BEC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4C01" w:rsidRPr="00600BEC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4C01" w:rsidRPr="00600BEC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01" w:rsidRPr="00600BEC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24C01" w:rsidRPr="00600BEC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4C01" w:rsidRPr="00600BEC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B24C01" w:rsidRPr="00600BEC" w:rsidTr="00AF2EEE">
        <w:trPr>
          <w:gridAfter w:val="9"/>
          <w:wAfter w:w="10939" w:type="dxa"/>
          <w:trHeight w:val="147"/>
        </w:trPr>
        <w:tc>
          <w:tcPr>
            <w:tcW w:w="421" w:type="dxa"/>
          </w:tcPr>
          <w:p w:rsidR="00B24C01" w:rsidRPr="00600BEC" w:rsidRDefault="00B24C01" w:rsidP="00AF2EEE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B24C01" w:rsidRDefault="00B24C01" w:rsidP="00AF2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ostaje</w:t>
            </w:r>
          </w:p>
        </w:tc>
        <w:tc>
          <w:tcPr>
            <w:tcW w:w="1060" w:type="dxa"/>
          </w:tcPr>
          <w:p w:rsidR="00B24C01" w:rsidRDefault="00B24C01" w:rsidP="00AF2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50.707</w:t>
            </w:r>
          </w:p>
        </w:tc>
      </w:tr>
    </w:tbl>
    <w:p w:rsidR="00B24C01" w:rsidRDefault="00B24C01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EEE" w:rsidRDefault="00AF2EEE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EEE" w:rsidRDefault="00AF2EEE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30" w:rsidRDefault="008D7530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113" w:rsidRPr="00170853" w:rsidRDefault="00AF1113" w:rsidP="004D7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EEE" w:rsidRDefault="00AF2EEE" w:rsidP="00B24C01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3" w:name="_Toc308522037"/>
    </w:p>
    <w:p w:rsidR="00AF2EEE" w:rsidRDefault="00AF2EEE" w:rsidP="00B24C01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F92BAD" w:rsidRDefault="00F92BAD" w:rsidP="00B24C01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1.</w:t>
      </w:r>
      <w:bookmarkEnd w:id="3"/>
      <w:r w:rsidR="006124F2" w:rsidRPr="006124F2">
        <w:rPr>
          <w:rFonts w:ascii="Arial" w:hAnsi="Arial" w:cs="Arial"/>
          <w:color w:val="auto"/>
          <w:sz w:val="24"/>
          <w:szCs w:val="24"/>
        </w:rPr>
        <w:t xml:space="preserve">Realizacija Zakona o </w:t>
      </w:r>
      <w:r w:rsidR="00B24C01">
        <w:rPr>
          <w:rFonts w:ascii="Arial" w:hAnsi="Arial" w:cs="Arial"/>
          <w:color w:val="auto"/>
          <w:sz w:val="24"/>
          <w:szCs w:val="24"/>
        </w:rPr>
        <w:t xml:space="preserve">reviziji </w:t>
      </w:r>
      <w:r w:rsidR="006124F2" w:rsidRPr="006124F2">
        <w:rPr>
          <w:rFonts w:ascii="Arial" w:hAnsi="Arial" w:cs="Arial"/>
          <w:color w:val="auto"/>
          <w:sz w:val="24"/>
          <w:szCs w:val="24"/>
        </w:rPr>
        <w:t xml:space="preserve">za period  </w:t>
      </w:r>
      <w:r w:rsidR="00B24C01">
        <w:rPr>
          <w:rFonts w:ascii="Arial" w:hAnsi="Arial" w:cs="Arial"/>
          <w:color w:val="auto"/>
          <w:sz w:val="24"/>
          <w:szCs w:val="24"/>
        </w:rPr>
        <w:t xml:space="preserve">januar – mart  </w:t>
      </w:r>
      <w:r w:rsidR="001B6DD7">
        <w:rPr>
          <w:rFonts w:ascii="Arial" w:hAnsi="Arial" w:cs="Arial"/>
          <w:color w:val="auto"/>
          <w:sz w:val="24"/>
          <w:szCs w:val="24"/>
        </w:rPr>
        <w:t>201</w:t>
      </w:r>
      <w:r w:rsidR="00B24C01">
        <w:rPr>
          <w:rFonts w:ascii="Arial" w:hAnsi="Arial" w:cs="Arial"/>
          <w:color w:val="auto"/>
          <w:sz w:val="24"/>
          <w:szCs w:val="24"/>
        </w:rPr>
        <w:t>6</w:t>
      </w:r>
      <w:r w:rsidR="006124F2" w:rsidRPr="006124F2">
        <w:rPr>
          <w:rFonts w:ascii="Arial" w:hAnsi="Arial" w:cs="Arial"/>
          <w:color w:val="auto"/>
          <w:sz w:val="24"/>
          <w:szCs w:val="24"/>
        </w:rPr>
        <w:t>. godin</w:t>
      </w:r>
      <w:r w:rsidR="00B24C01">
        <w:rPr>
          <w:rFonts w:ascii="Arial" w:hAnsi="Arial" w:cs="Arial"/>
          <w:color w:val="auto"/>
          <w:sz w:val="24"/>
          <w:szCs w:val="24"/>
        </w:rPr>
        <w:t>e</w:t>
      </w:r>
    </w:p>
    <w:p w:rsidR="00393D60" w:rsidRPr="00393D60" w:rsidRDefault="00393D60" w:rsidP="00C542EF">
      <w:pPr>
        <w:spacing w:after="0" w:line="240" w:lineRule="auto"/>
        <w:rPr>
          <w:lang w:val="hr-HR" w:eastAsia="hr-HR"/>
        </w:rPr>
      </w:pPr>
    </w:p>
    <w:p w:rsidR="00F92BAD" w:rsidRPr="00170853" w:rsidRDefault="00F92BAD" w:rsidP="004D7190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4" w:name="_Toc291259757"/>
      <w:bookmarkStart w:id="5" w:name="_Toc308522038"/>
      <w:r w:rsidRPr="00170853">
        <w:rPr>
          <w:rFonts w:ascii="Arial" w:hAnsi="Arial" w:cs="Arial"/>
          <w:color w:val="auto"/>
          <w:sz w:val="24"/>
          <w:szCs w:val="24"/>
        </w:rPr>
        <w:t xml:space="preserve">1.1. </w:t>
      </w:r>
      <w:r w:rsidR="00890F7E">
        <w:rPr>
          <w:rFonts w:ascii="Arial" w:hAnsi="Arial" w:cs="Arial"/>
          <w:color w:val="auto"/>
          <w:sz w:val="24"/>
          <w:szCs w:val="24"/>
        </w:rPr>
        <w:t>Tabelarni prikaz sa b</w:t>
      </w:r>
      <w:r w:rsidRPr="00170853">
        <w:rPr>
          <w:rFonts w:ascii="Arial" w:hAnsi="Arial" w:cs="Arial"/>
          <w:color w:val="auto"/>
          <w:sz w:val="24"/>
          <w:szCs w:val="24"/>
        </w:rPr>
        <w:t>rojčani</w:t>
      </w:r>
      <w:r w:rsidR="00890F7E">
        <w:rPr>
          <w:rFonts w:ascii="Arial" w:hAnsi="Arial" w:cs="Arial"/>
          <w:color w:val="auto"/>
          <w:sz w:val="24"/>
          <w:szCs w:val="24"/>
        </w:rPr>
        <w:t>m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pokazatelji</w:t>
      </w:r>
      <w:r w:rsidR="00890F7E">
        <w:rPr>
          <w:rFonts w:ascii="Arial" w:hAnsi="Arial" w:cs="Arial"/>
          <w:color w:val="auto"/>
          <w:sz w:val="24"/>
          <w:szCs w:val="24"/>
        </w:rPr>
        <w:t xml:space="preserve">mapredmeta u kojima su revizorski timovi postupak kontrole okončali izdavanjem naloga i </w:t>
      </w:r>
      <w:r w:rsidR="005E4D33" w:rsidRPr="00170853">
        <w:rPr>
          <w:rFonts w:ascii="Arial" w:hAnsi="Arial" w:cs="Arial"/>
          <w:color w:val="auto"/>
          <w:sz w:val="24"/>
          <w:szCs w:val="24"/>
        </w:rPr>
        <w:t xml:space="preserve">analiza rada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revizorskih timova</w:t>
      </w:r>
      <w:bookmarkEnd w:id="4"/>
      <w:bookmarkEnd w:id="5"/>
      <w:r w:rsidR="00890F7E">
        <w:rPr>
          <w:rFonts w:ascii="Arial" w:hAnsi="Arial" w:cs="Arial"/>
          <w:color w:val="auto"/>
          <w:sz w:val="24"/>
          <w:szCs w:val="24"/>
        </w:rPr>
        <w:t>.</w:t>
      </w:r>
      <w:r w:rsidRPr="00170853">
        <w:rPr>
          <w:rFonts w:ascii="Arial" w:hAnsi="Arial" w:cs="Arial"/>
          <w:color w:val="auto"/>
          <w:sz w:val="24"/>
          <w:szCs w:val="24"/>
        </w:rPr>
        <w:tab/>
      </w:r>
    </w:p>
    <w:p w:rsidR="00890F7E" w:rsidRDefault="00890F7E" w:rsidP="00890F7E"/>
    <w:tbl>
      <w:tblPr>
        <w:tblW w:w="10772" w:type="dxa"/>
        <w:jc w:val="center"/>
        <w:tblLook w:val="04A0" w:firstRow="1" w:lastRow="0" w:firstColumn="1" w:lastColumn="0" w:noHBand="0" w:noVBand="1"/>
      </w:tblPr>
      <w:tblGrid>
        <w:gridCol w:w="1832"/>
        <w:gridCol w:w="806"/>
        <w:gridCol w:w="806"/>
        <w:gridCol w:w="1022"/>
        <w:gridCol w:w="70"/>
        <w:gridCol w:w="736"/>
        <w:gridCol w:w="806"/>
        <w:gridCol w:w="1022"/>
        <w:gridCol w:w="806"/>
        <w:gridCol w:w="883"/>
        <w:gridCol w:w="972"/>
        <w:gridCol w:w="1038"/>
      </w:tblGrid>
      <w:tr w:rsidR="00890F7E" w:rsidRPr="004D72E4" w:rsidTr="00EA4F56">
        <w:trPr>
          <w:trHeight w:val="300"/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7E" w:rsidRPr="004D72E4" w:rsidRDefault="00890F7E" w:rsidP="00B97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90F7E" w:rsidRPr="004D72E4" w:rsidRDefault="00890F7E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0F7E" w:rsidRPr="004D72E4" w:rsidRDefault="00890F7E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90F7E" w:rsidRPr="004D72E4" w:rsidRDefault="00890F7E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F7E" w:rsidRPr="004D72E4" w:rsidRDefault="00890F7E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890F7E" w:rsidRPr="004D72E4" w:rsidTr="00EA4F56">
        <w:trPr>
          <w:trHeight w:val="129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0F7E" w:rsidRPr="004D72E4" w:rsidRDefault="00890F7E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Svi kantoni i Brčko Distrikt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0F7E" w:rsidRPr="004D72E4" w:rsidRDefault="00890F7E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0F7E" w:rsidRPr="004D72E4" w:rsidRDefault="00890F7E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0F7E" w:rsidRPr="004D72E4" w:rsidRDefault="00890F7E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0F7E" w:rsidRPr="004D72E4" w:rsidRDefault="00890F7E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90F7E" w:rsidRPr="004D72E4" w:rsidRDefault="00890F7E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0F7E" w:rsidRPr="004D72E4" w:rsidRDefault="00890F7E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0F7E" w:rsidRPr="004D72E4" w:rsidRDefault="00890F7E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0F7E" w:rsidRPr="004D72E4" w:rsidRDefault="00890F7E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0F7E" w:rsidRPr="004D72E4" w:rsidRDefault="00890F7E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0F7E" w:rsidRPr="004D72E4" w:rsidRDefault="00890F7E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890F7E" w:rsidRPr="004D72E4" w:rsidTr="00EA4F56">
        <w:trPr>
          <w:trHeight w:val="30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0F7E" w:rsidRPr="004D72E4" w:rsidRDefault="00890F7E" w:rsidP="00B97BEC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UKUPNO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0F7E" w:rsidRPr="004D72E4" w:rsidRDefault="00890F7E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727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0F7E" w:rsidRPr="004D72E4" w:rsidRDefault="00890F7E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0F7E" w:rsidRPr="004D72E4" w:rsidRDefault="00890F7E" w:rsidP="00E32CC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72</w:t>
            </w:r>
            <w:r w:rsidR="00E32CCE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0F7E" w:rsidRPr="004D72E4" w:rsidRDefault="00890F7E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215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0F7E" w:rsidRPr="004D72E4" w:rsidRDefault="00890F7E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0F7E" w:rsidRPr="004D72E4" w:rsidRDefault="00890F7E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215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0F7E" w:rsidRPr="004D72E4" w:rsidRDefault="00890F7E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3570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0F7E" w:rsidRPr="004D72E4" w:rsidRDefault="00890F7E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0F7E" w:rsidRPr="004D72E4" w:rsidRDefault="00890F7E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3571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0F7E" w:rsidRPr="004D72E4" w:rsidRDefault="00890F7E" w:rsidP="00E32CC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451</w:t>
            </w:r>
            <w:r w:rsidR="00E32CCE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</w:tr>
    </w:tbl>
    <w:p w:rsidR="00890F7E" w:rsidRPr="004D72E4" w:rsidRDefault="00890F7E" w:rsidP="00890F7E"/>
    <w:p w:rsidR="007C67DA" w:rsidRPr="00C6758C" w:rsidRDefault="00890F7E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4238C0" w:rsidRPr="00C6758C">
        <w:rPr>
          <w:rFonts w:ascii="Arial" w:hAnsi="Arial" w:cs="Arial"/>
          <w:sz w:val="24"/>
          <w:szCs w:val="24"/>
        </w:rPr>
        <w:t>prv</w:t>
      </w:r>
      <w:r w:rsidRPr="00C6758C">
        <w:rPr>
          <w:rFonts w:ascii="Arial" w:hAnsi="Arial" w:cs="Arial"/>
          <w:sz w:val="24"/>
          <w:szCs w:val="24"/>
        </w:rPr>
        <w:t>om</w:t>
      </w:r>
      <w:r w:rsidR="004238C0" w:rsidRPr="00C6758C">
        <w:rPr>
          <w:rFonts w:ascii="Arial" w:hAnsi="Arial" w:cs="Arial"/>
          <w:sz w:val="24"/>
          <w:szCs w:val="24"/>
        </w:rPr>
        <w:t xml:space="preserve"> kvartal</w:t>
      </w:r>
      <w:r w:rsidRPr="00C6758C">
        <w:rPr>
          <w:rFonts w:ascii="Arial" w:hAnsi="Arial" w:cs="Arial"/>
          <w:sz w:val="24"/>
          <w:szCs w:val="24"/>
        </w:rPr>
        <w:t>u</w:t>
      </w:r>
      <w:r w:rsidR="004238C0" w:rsidRPr="00C6758C">
        <w:rPr>
          <w:rFonts w:ascii="Arial" w:hAnsi="Arial" w:cs="Arial"/>
          <w:sz w:val="24"/>
          <w:szCs w:val="24"/>
        </w:rPr>
        <w:t xml:space="preserve"> 2016. </w:t>
      </w:r>
      <w:proofErr w:type="gramStart"/>
      <w:r w:rsidR="004238C0" w:rsidRPr="00C6758C">
        <w:rPr>
          <w:rFonts w:ascii="Arial" w:hAnsi="Arial" w:cs="Arial"/>
          <w:sz w:val="24"/>
          <w:szCs w:val="24"/>
        </w:rPr>
        <w:t>godine</w:t>
      </w:r>
      <w:proofErr w:type="gramEnd"/>
      <w:r w:rsidR="004238C0" w:rsidRPr="00C6758C">
        <w:rPr>
          <w:rFonts w:ascii="Arial" w:hAnsi="Arial" w:cs="Arial"/>
          <w:sz w:val="24"/>
          <w:szCs w:val="24"/>
        </w:rPr>
        <w:t xml:space="preserve"> </w:t>
      </w:r>
      <w:r w:rsidR="007C67DA" w:rsidRPr="00C6758C">
        <w:rPr>
          <w:rFonts w:ascii="Arial" w:hAnsi="Arial" w:cs="Arial"/>
          <w:sz w:val="24"/>
          <w:szCs w:val="24"/>
        </w:rPr>
        <w:t>postupak kontrole okončali u ukupno 451</w:t>
      </w:r>
      <w:r w:rsidR="00E32CCE">
        <w:rPr>
          <w:rFonts w:ascii="Arial" w:hAnsi="Arial" w:cs="Arial"/>
          <w:sz w:val="24"/>
          <w:szCs w:val="24"/>
        </w:rPr>
        <w:t>3</w:t>
      </w:r>
      <w:r w:rsidR="007C67DA" w:rsidRPr="00C6758C">
        <w:rPr>
          <w:rFonts w:ascii="Arial" w:hAnsi="Arial" w:cs="Arial"/>
          <w:sz w:val="24"/>
          <w:szCs w:val="24"/>
        </w:rPr>
        <w:t xml:space="preserve"> predmeta. 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- 72</w:t>
      </w:r>
      <w:r w:rsidR="00E32CCE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ličnu, 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- 215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- 3571 predmet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uvjetima.</w:t>
      </w:r>
    </w:p>
    <w:p w:rsidR="00ED2D66" w:rsidRPr="00C6758C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ED2D66" w:rsidRPr="00C6758C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727 predmeta korisnika prava na ličnu invalidninu postupak kontrole okončan nalogom za izdavanje uvjerenja na Obrascu FMB 1, </w:t>
      </w:r>
    </w:p>
    <w:p w:rsidR="00ED2D66" w:rsidRPr="00C6758C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 215 predmeta korisnika prava na porodičnu invalidninu postupak kontrole okončan nalogom za izdavanje uvjerenja na Obrascu FMB 1, </w:t>
      </w:r>
    </w:p>
    <w:p w:rsidR="00393D60" w:rsidRPr="00C6758C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- 3570 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1, dok je u 1 predmetu postupak kontrole okončan nalogom za izdavanje uvjerenja na Obrascu FMB 2</w:t>
      </w:r>
      <w:r w:rsidR="00393D60" w:rsidRPr="00C6758C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D27257" w:rsidRPr="00C6758C" w:rsidRDefault="00D27257" w:rsidP="00D272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9C7" w:rsidRDefault="00D27257" w:rsidP="00BE29C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Analizirajući ukupan broj predmeta u kojima su revizorski timovi postupak kontrole okončali izdavanjem naloga i </w:t>
      </w:r>
      <w:proofErr w:type="gramStart"/>
      <w:r w:rsidRPr="00C6758C">
        <w:rPr>
          <w:rFonts w:ascii="Arial" w:hAnsi="Arial" w:cs="Arial"/>
          <w:sz w:val="24"/>
          <w:szCs w:val="24"/>
        </w:rPr>
        <w:t>broj  timova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koji je vršio kontrolu dolazi se do prosječnog mjesečnog učinka po revizorskom timu od 250,7 okončanih predmeta.</w:t>
      </w:r>
    </w:p>
    <w:p w:rsidR="00BE29C7" w:rsidRDefault="00BE29C7" w:rsidP="00BE29C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EEE" w:rsidRDefault="00AF2EEE" w:rsidP="00BE29C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EEE" w:rsidRDefault="00AF2EEE" w:rsidP="00BE29C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EEE" w:rsidRDefault="00AF2EEE" w:rsidP="00BE29C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543" w:rsidRDefault="00512543" w:rsidP="00BE29C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543" w:rsidRDefault="00512543" w:rsidP="00BE29C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543" w:rsidRDefault="00512543" w:rsidP="00BE29C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543" w:rsidRDefault="00512543" w:rsidP="00BE29C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543" w:rsidRDefault="00512543" w:rsidP="00BE29C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543" w:rsidRDefault="00512543" w:rsidP="00BE29C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543" w:rsidRDefault="00512543" w:rsidP="00BE29C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543" w:rsidRDefault="00512543" w:rsidP="00BE29C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EEE" w:rsidRPr="00BE29C7" w:rsidRDefault="00AF2EEE" w:rsidP="00BE29C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6C2" w:rsidRPr="00BE29C7" w:rsidRDefault="00393D60" w:rsidP="005F26C2">
      <w:pPr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lastRenderedPageBreak/>
        <w:t xml:space="preserve">Tabelarni prikaz </w:t>
      </w:r>
      <w:proofErr w:type="gramStart"/>
      <w:r w:rsidRPr="00C6758C">
        <w:rPr>
          <w:rFonts w:ascii="Arial" w:hAnsi="Arial" w:cs="Arial"/>
          <w:b/>
          <w:sz w:val="24"/>
          <w:szCs w:val="24"/>
        </w:rPr>
        <w:t>sa</w:t>
      </w:r>
      <w:proofErr w:type="gramEnd"/>
      <w:r w:rsidRPr="00C6758C">
        <w:rPr>
          <w:rFonts w:ascii="Arial" w:hAnsi="Arial" w:cs="Arial"/>
          <w:b/>
          <w:sz w:val="24"/>
          <w:szCs w:val="24"/>
        </w:rPr>
        <w:t xml:space="preserve"> brojčanim pokazateljima dostavljenih zapisnika revizorskih timova</w:t>
      </w:r>
      <w:r w:rsidR="00C542EF" w:rsidRPr="00C6758C">
        <w:rPr>
          <w:rFonts w:ascii="Arial" w:hAnsi="Arial" w:cs="Arial"/>
          <w:b/>
          <w:sz w:val="24"/>
          <w:szCs w:val="24"/>
        </w:rPr>
        <w:t xml:space="preserve"> </w:t>
      </w:r>
      <w:r w:rsidR="00AE4376" w:rsidRPr="00C6758C">
        <w:rPr>
          <w:rFonts w:ascii="Arial" w:hAnsi="Arial" w:cs="Arial"/>
          <w:b/>
          <w:sz w:val="24"/>
          <w:szCs w:val="24"/>
        </w:rPr>
        <w:t>Grupi za administrativno-tehničku podršku reviziji</w:t>
      </w:r>
      <w:r w:rsidRPr="00C6758C">
        <w:rPr>
          <w:rFonts w:ascii="Arial" w:hAnsi="Arial" w:cs="Arial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8"/>
        <w:gridCol w:w="761"/>
        <w:gridCol w:w="761"/>
        <w:gridCol w:w="691"/>
        <w:gridCol w:w="943"/>
        <w:gridCol w:w="1036"/>
        <w:gridCol w:w="933"/>
        <w:gridCol w:w="756"/>
        <w:gridCol w:w="1028"/>
        <w:gridCol w:w="1213"/>
        <w:gridCol w:w="1022"/>
      </w:tblGrid>
      <w:tr w:rsidR="00AE4376" w:rsidTr="00EA4F56">
        <w:trPr>
          <w:trHeight w:val="465"/>
          <w:jc w:val="center"/>
        </w:trPr>
        <w:tc>
          <w:tcPr>
            <w:tcW w:w="938" w:type="dxa"/>
            <w:vMerge w:val="restart"/>
            <w:vAlign w:val="center"/>
          </w:tcPr>
          <w:p w:rsidR="00AE4376" w:rsidRPr="00436302" w:rsidRDefault="00BD3CB1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AE4376" w:rsidRPr="00436302">
              <w:rPr>
                <w:b/>
                <w:sz w:val="20"/>
                <w:szCs w:val="20"/>
              </w:rPr>
              <w:t>im</w:t>
            </w:r>
          </w:p>
        </w:tc>
        <w:tc>
          <w:tcPr>
            <w:tcW w:w="76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FMB1</w:t>
            </w:r>
          </w:p>
        </w:tc>
        <w:tc>
          <w:tcPr>
            <w:tcW w:w="76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FMB2</w:t>
            </w:r>
          </w:p>
        </w:tc>
        <w:tc>
          <w:tcPr>
            <w:tcW w:w="69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MVI</w:t>
            </w:r>
          </w:p>
        </w:tc>
        <w:tc>
          <w:tcPr>
            <w:tcW w:w="943" w:type="dxa"/>
            <w:vMerge w:val="restart"/>
            <w:vAlign w:val="center"/>
          </w:tcPr>
          <w:p w:rsidR="00AE4376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Pr.</w:t>
            </w:r>
          </w:p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prava</w:t>
            </w:r>
          </w:p>
        </w:tc>
        <w:tc>
          <w:tcPr>
            <w:tcW w:w="1036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Ukupno završenih</w:t>
            </w:r>
          </w:p>
        </w:tc>
        <w:tc>
          <w:tcPr>
            <w:tcW w:w="2717" w:type="dxa"/>
            <w:gridSpan w:val="3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Nezavršeni predmeti</w:t>
            </w:r>
          </w:p>
        </w:tc>
        <w:tc>
          <w:tcPr>
            <w:tcW w:w="1213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Ukupno završenihi nezavršenih</w:t>
            </w:r>
          </w:p>
        </w:tc>
        <w:tc>
          <w:tcPr>
            <w:tcW w:w="1022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18"/>
                <w:szCs w:val="18"/>
              </w:rPr>
            </w:pPr>
            <w:r w:rsidRPr="00436302">
              <w:rPr>
                <w:b/>
                <w:sz w:val="18"/>
                <w:szCs w:val="18"/>
              </w:rPr>
              <w:t>Promjena naloga FMB2 u FMB1</w:t>
            </w:r>
          </w:p>
        </w:tc>
      </w:tr>
      <w:tr w:rsidR="00AE4376" w:rsidTr="00EA4F56">
        <w:trPr>
          <w:trHeight w:val="510"/>
          <w:jc w:val="center"/>
        </w:trPr>
        <w:tc>
          <w:tcPr>
            <w:tcW w:w="938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Dodatne provjere</w:t>
            </w:r>
          </w:p>
        </w:tc>
        <w:tc>
          <w:tcPr>
            <w:tcW w:w="756" w:type="dxa"/>
            <w:vAlign w:val="center"/>
          </w:tcPr>
          <w:p w:rsidR="00AE4376" w:rsidRPr="00436302" w:rsidRDefault="00AE4376" w:rsidP="007C0B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</w:t>
            </w:r>
            <w:r w:rsidR="007C0B7F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028" w:type="dxa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uvid pov.penz.</w:t>
            </w:r>
          </w:p>
        </w:tc>
        <w:tc>
          <w:tcPr>
            <w:tcW w:w="1213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1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  <w:r>
              <w:t>766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691" w:type="dxa"/>
          </w:tcPr>
          <w:p w:rsidR="00AE4376" w:rsidRDefault="00AE4376" w:rsidP="00B97BEC"/>
        </w:tc>
        <w:tc>
          <w:tcPr>
            <w:tcW w:w="943" w:type="dxa"/>
            <w:vAlign w:val="center"/>
          </w:tcPr>
          <w:p w:rsidR="00AE4376" w:rsidRDefault="00AE4376" w:rsidP="00B97BEC">
            <w:pPr>
              <w:jc w:val="right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AE4376" w:rsidRDefault="00AE4376" w:rsidP="00B97BEC">
            <w:pPr>
              <w:jc w:val="right"/>
            </w:pPr>
            <w:r>
              <w:t>770</w:t>
            </w:r>
          </w:p>
        </w:tc>
        <w:tc>
          <w:tcPr>
            <w:tcW w:w="933" w:type="dxa"/>
            <w:vAlign w:val="center"/>
          </w:tcPr>
          <w:p w:rsidR="00AE4376" w:rsidRDefault="00AE4376" w:rsidP="00B97BEC">
            <w:pPr>
              <w:jc w:val="right"/>
            </w:pPr>
            <w:r>
              <w:t>5</w:t>
            </w:r>
          </w:p>
        </w:tc>
        <w:tc>
          <w:tcPr>
            <w:tcW w:w="756" w:type="dxa"/>
            <w:vAlign w:val="center"/>
          </w:tcPr>
          <w:p w:rsidR="00AE4376" w:rsidRDefault="00AE4376" w:rsidP="00B97BEC">
            <w:pPr>
              <w:jc w:val="right"/>
            </w:pPr>
            <w:r>
              <w:t>69</w:t>
            </w:r>
          </w:p>
        </w:tc>
        <w:tc>
          <w:tcPr>
            <w:tcW w:w="1028" w:type="dxa"/>
          </w:tcPr>
          <w:p w:rsidR="00AE4376" w:rsidRDefault="00AE4376" w:rsidP="00B97BEC"/>
        </w:tc>
        <w:tc>
          <w:tcPr>
            <w:tcW w:w="1213" w:type="dxa"/>
            <w:vAlign w:val="center"/>
          </w:tcPr>
          <w:p w:rsidR="00AE4376" w:rsidRDefault="00AE4376" w:rsidP="00B97BEC">
            <w:pPr>
              <w:jc w:val="right"/>
            </w:pPr>
            <w:r>
              <w:t>844</w:t>
            </w: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2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  <w:r>
              <w:t>901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691" w:type="dxa"/>
          </w:tcPr>
          <w:p w:rsidR="00AE4376" w:rsidRDefault="00AE4376" w:rsidP="00B97BEC"/>
        </w:tc>
        <w:tc>
          <w:tcPr>
            <w:tcW w:w="943" w:type="dxa"/>
            <w:vAlign w:val="center"/>
          </w:tcPr>
          <w:p w:rsidR="00AE4376" w:rsidRDefault="00AE4376" w:rsidP="00B97BEC">
            <w:pPr>
              <w:jc w:val="right"/>
            </w:pPr>
            <w:r>
              <w:t>1</w:t>
            </w:r>
          </w:p>
        </w:tc>
        <w:tc>
          <w:tcPr>
            <w:tcW w:w="1036" w:type="dxa"/>
            <w:vAlign w:val="center"/>
          </w:tcPr>
          <w:p w:rsidR="00AE4376" w:rsidRDefault="00AE4376" w:rsidP="00B97BEC">
            <w:pPr>
              <w:jc w:val="right"/>
            </w:pPr>
            <w:r>
              <w:t>902</w:t>
            </w:r>
          </w:p>
        </w:tc>
        <w:tc>
          <w:tcPr>
            <w:tcW w:w="933" w:type="dxa"/>
            <w:vAlign w:val="center"/>
          </w:tcPr>
          <w:p w:rsidR="00AE4376" w:rsidRDefault="00AE4376" w:rsidP="00B97BEC">
            <w:pPr>
              <w:jc w:val="right"/>
            </w:pPr>
            <w:r>
              <w:t>2</w:t>
            </w:r>
          </w:p>
        </w:tc>
        <w:tc>
          <w:tcPr>
            <w:tcW w:w="756" w:type="dxa"/>
            <w:vAlign w:val="center"/>
          </w:tcPr>
          <w:p w:rsidR="00AE4376" w:rsidRDefault="00AE4376" w:rsidP="00B97BEC">
            <w:pPr>
              <w:jc w:val="right"/>
            </w:pPr>
            <w:r>
              <w:t>445</w:t>
            </w:r>
          </w:p>
        </w:tc>
        <w:tc>
          <w:tcPr>
            <w:tcW w:w="1028" w:type="dxa"/>
          </w:tcPr>
          <w:p w:rsidR="00AE4376" w:rsidRDefault="00AE4376" w:rsidP="00B97BEC"/>
        </w:tc>
        <w:tc>
          <w:tcPr>
            <w:tcW w:w="1213" w:type="dxa"/>
            <w:vAlign w:val="center"/>
          </w:tcPr>
          <w:p w:rsidR="00AE4376" w:rsidRDefault="00AE4376" w:rsidP="00B97BEC">
            <w:pPr>
              <w:jc w:val="right"/>
            </w:pPr>
            <w:r>
              <w:t>1349</w:t>
            </w:r>
          </w:p>
        </w:tc>
        <w:tc>
          <w:tcPr>
            <w:tcW w:w="1022" w:type="dxa"/>
            <w:vAlign w:val="center"/>
          </w:tcPr>
          <w:p w:rsidR="00AE4376" w:rsidRDefault="00AE4376" w:rsidP="00B97BEC">
            <w:pPr>
              <w:jc w:val="right"/>
            </w:pPr>
            <w:r>
              <w:t>23</w:t>
            </w: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3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  <w:r>
              <w:t>661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691" w:type="dxa"/>
          </w:tcPr>
          <w:p w:rsidR="00AE4376" w:rsidRDefault="00AE4376" w:rsidP="00B97BEC"/>
        </w:tc>
        <w:tc>
          <w:tcPr>
            <w:tcW w:w="94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1036" w:type="dxa"/>
            <w:vAlign w:val="center"/>
          </w:tcPr>
          <w:p w:rsidR="00AE4376" w:rsidRDefault="00AE4376" w:rsidP="00B97BEC">
            <w:pPr>
              <w:jc w:val="right"/>
            </w:pPr>
            <w:r>
              <w:t>661</w:t>
            </w:r>
          </w:p>
        </w:tc>
        <w:tc>
          <w:tcPr>
            <w:tcW w:w="93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756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1028" w:type="dxa"/>
          </w:tcPr>
          <w:p w:rsidR="00AE4376" w:rsidRDefault="00AE4376" w:rsidP="00B97BEC"/>
        </w:tc>
        <w:tc>
          <w:tcPr>
            <w:tcW w:w="1213" w:type="dxa"/>
            <w:vAlign w:val="center"/>
          </w:tcPr>
          <w:p w:rsidR="00AE4376" w:rsidRDefault="00AE4376" w:rsidP="00B97BEC">
            <w:pPr>
              <w:jc w:val="right"/>
            </w:pPr>
            <w:r>
              <w:t>661</w:t>
            </w: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4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  <w:r>
              <w:t>935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  <w:r>
              <w:t>1</w:t>
            </w:r>
          </w:p>
        </w:tc>
        <w:tc>
          <w:tcPr>
            <w:tcW w:w="691" w:type="dxa"/>
          </w:tcPr>
          <w:p w:rsidR="00AE4376" w:rsidRDefault="00AE4376" w:rsidP="00B97BEC"/>
        </w:tc>
        <w:tc>
          <w:tcPr>
            <w:tcW w:w="94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1036" w:type="dxa"/>
            <w:vAlign w:val="center"/>
          </w:tcPr>
          <w:p w:rsidR="00AE4376" w:rsidRDefault="00AE4376" w:rsidP="00B97BEC">
            <w:pPr>
              <w:jc w:val="right"/>
            </w:pPr>
            <w:r>
              <w:t>936</w:t>
            </w:r>
          </w:p>
        </w:tc>
        <w:tc>
          <w:tcPr>
            <w:tcW w:w="93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756" w:type="dxa"/>
            <w:vAlign w:val="center"/>
          </w:tcPr>
          <w:p w:rsidR="00AE4376" w:rsidRDefault="00AE4376" w:rsidP="00B97BEC">
            <w:pPr>
              <w:jc w:val="right"/>
            </w:pPr>
            <w:r>
              <w:t>23</w:t>
            </w:r>
          </w:p>
        </w:tc>
        <w:tc>
          <w:tcPr>
            <w:tcW w:w="1028" w:type="dxa"/>
          </w:tcPr>
          <w:p w:rsidR="00AE4376" w:rsidRDefault="00AE4376" w:rsidP="00B97BEC"/>
        </w:tc>
        <w:tc>
          <w:tcPr>
            <w:tcW w:w="1213" w:type="dxa"/>
            <w:vAlign w:val="center"/>
          </w:tcPr>
          <w:p w:rsidR="00AE4376" w:rsidRDefault="00AE4376" w:rsidP="00B97BEC">
            <w:pPr>
              <w:jc w:val="right"/>
            </w:pPr>
            <w:r>
              <w:t>959</w:t>
            </w: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5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  <w:r>
              <w:t>661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691" w:type="dxa"/>
          </w:tcPr>
          <w:p w:rsidR="00AE4376" w:rsidRDefault="00AE4376" w:rsidP="00B97BEC"/>
        </w:tc>
        <w:tc>
          <w:tcPr>
            <w:tcW w:w="943" w:type="dxa"/>
            <w:vAlign w:val="center"/>
          </w:tcPr>
          <w:p w:rsidR="00AE4376" w:rsidRDefault="00AE4376" w:rsidP="00B97BEC">
            <w:pPr>
              <w:jc w:val="right"/>
            </w:pPr>
            <w:r>
              <w:t>2</w:t>
            </w:r>
          </w:p>
        </w:tc>
        <w:tc>
          <w:tcPr>
            <w:tcW w:w="1036" w:type="dxa"/>
            <w:vAlign w:val="center"/>
          </w:tcPr>
          <w:p w:rsidR="00AE4376" w:rsidRDefault="00AE4376" w:rsidP="00B97BEC">
            <w:pPr>
              <w:jc w:val="right"/>
            </w:pPr>
            <w:r>
              <w:t>663</w:t>
            </w:r>
          </w:p>
        </w:tc>
        <w:tc>
          <w:tcPr>
            <w:tcW w:w="933" w:type="dxa"/>
            <w:vAlign w:val="center"/>
          </w:tcPr>
          <w:p w:rsidR="00AE4376" w:rsidRDefault="00AE4376" w:rsidP="00B97BEC">
            <w:pPr>
              <w:jc w:val="right"/>
            </w:pPr>
            <w:r>
              <w:t>4</w:t>
            </w:r>
          </w:p>
        </w:tc>
        <w:tc>
          <w:tcPr>
            <w:tcW w:w="756" w:type="dxa"/>
            <w:vAlign w:val="center"/>
          </w:tcPr>
          <w:p w:rsidR="00AE4376" w:rsidRDefault="00AE4376" w:rsidP="00B97BEC">
            <w:pPr>
              <w:jc w:val="right"/>
            </w:pPr>
            <w:r>
              <w:t>410</w:t>
            </w:r>
          </w:p>
        </w:tc>
        <w:tc>
          <w:tcPr>
            <w:tcW w:w="1028" w:type="dxa"/>
          </w:tcPr>
          <w:p w:rsidR="00AE4376" w:rsidRDefault="00AE4376" w:rsidP="00B97BEC"/>
        </w:tc>
        <w:tc>
          <w:tcPr>
            <w:tcW w:w="1213" w:type="dxa"/>
            <w:vAlign w:val="center"/>
          </w:tcPr>
          <w:p w:rsidR="00AE4376" w:rsidRDefault="00AE4376" w:rsidP="00B97BEC">
            <w:pPr>
              <w:jc w:val="right"/>
            </w:pPr>
            <w:r>
              <w:t>1077</w:t>
            </w:r>
          </w:p>
        </w:tc>
        <w:tc>
          <w:tcPr>
            <w:tcW w:w="1022" w:type="dxa"/>
            <w:vAlign w:val="center"/>
          </w:tcPr>
          <w:p w:rsidR="00AE4376" w:rsidRDefault="00AE4376" w:rsidP="00B97BEC">
            <w:pPr>
              <w:jc w:val="right"/>
            </w:pPr>
            <w:r>
              <w:t>138</w:t>
            </w: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6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691" w:type="dxa"/>
          </w:tcPr>
          <w:p w:rsidR="00AE4376" w:rsidRDefault="00AE4376" w:rsidP="00B97BEC"/>
        </w:tc>
        <w:tc>
          <w:tcPr>
            <w:tcW w:w="94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1036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93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756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1028" w:type="dxa"/>
          </w:tcPr>
          <w:p w:rsidR="00AE4376" w:rsidRDefault="00AE4376" w:rsidP="00B97BEC"/>
        </w:tc>
        <w:tc>
          <w:tcPr>
            <w:tcW w:w="121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1022" w:type="dxa"/>
            <w:vAlign w:val="center"/>
          </w:tcPr>
          <w:p w:rsidR="00AE4376" w:rsidRDefault="00AE4376" w:rsidP="00B97BEC">
            <w:pPr>
              <w:jc w:val="right"/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7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  <w:r>
              <w:t>712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691" w:type="dxa"/>
          </w:tcPr>
          <w:p w:rsidR="00AE4376" w:rsidRDefault="00AE4376" w:rsidP="00B97BEC"/>
        </w:tc>
        <w:tc>
          <w:tcPr>
            <w:tcW w:w="94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1036" w:type="dxa"/>
            <w:vAlign w:val="center"/>
          </w:tcPr>
          <w:p w:rsidR="00AE4376" w:rsidRDefault="00AE4376" w:rsidP="00B97BEC">
            <w:pPr>
              <w:jc w:val="right"/>
            </w:pPr>
            <w:r>
              <w:t>712</w:t>
            </w:r>
          </w:p>
        </w:tc>
        <w:tc>
          <w:tcPr>
            <w:tcW w:w="933" w:type="dxa"/>
          </w:tcPr>
          <w:p w:rsidR="00AE4376" w:rsidRDefault="00AE4376" w:rsidP="00B97BEC"/>
        </w:tc>
        <w:tc>
          <w:tcPr>
            <w:tcW w:w="756" w:type="dxa"/>
            <w:vAlign w:val="center"/>
          </w:tcPr>
          <w:p w:rsidR="00AE4376" w:rsidRDefault="00AE4376" w:rsidP="00B97BEC">
            <w:pPr>
              <w:jc w:val="right"/>
            </w:pPr>
            <w:r>
              <w:t>154</w:t>
            </w:r>
          </w:p>
        </w:tc>
        <w:tc>
          <w:tcPr>
            <w:tcW w:w="1028" w:type="dxa"/>
          </w:tcPr>
          <w:p w:rsidR="00AE4376" w:rsidRDefault="00AE4376" w:rsidP="00B97BEC"/>
        </w:tc>
        <w:tc>
          <w:tcPr>
            <w:tcW w:w="1213" w:type="dxa"/>
            <w:vAlign w:val="center"/>
          </w:tcPr>
          <w:p w:rsidR="00AE4376" w:rsidRDefault="00AE4376" w:rsidP="00B97BEC">
            <w:pPr>
              <w:jc w:val="right"/>
            </w:pPr>
            <w:r>
              <w:t>866</w:t>
            </w:r>
          </w:p>
        </w:tc>
        <w:tc>
          <w:tcPr>
            <w:tcW w:w="1022" w:type="dxa"/>
            <w:vAlign w:val="center"/>
          </w:tcPr>
          <w:p w:rsidR="00AE4376" w:rsidRDefault="00AE4376" w:rsidP="00B97BEC">
            <w:pPr>
              <w:jc w:val="right"/>
            </w:pPr>
            <w:r>
              <w:t>1</w:t>
            </w: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Pr="00436302" w:rsidRDefault="00AE4376" w:rsidP="00B97BEC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761" w:type="dxa"/>
            <w:vAlign w:val="center"/>
          </w:tcPr>
          <w:p w:rsidR="00AE4376" w:rsidRPr="00436302" w:rsidRDefault="00AE4376" w:rsidP="00B97BEC">
            <w:pPr>
              <w:jc w:val="right"/>
              <w:rPr>
                <w:b/>
              </w:rPr>
            </w:pPr>
            <w:r w:rsidRPr="00436302">
              <w:rPr>
                <w:b/>
              </w:rPr>
              <w:t>4636</w:t>
            </w:r>
          </w:p>
        </w:tc>
        <w:tc>
          <w:tcPr>
            <w:tcW w:w="761" w:type="dxa"/>
            <w:vAlign w:val="center"/>
          </w:tcPr>
          <w:p w:rsidR="00AE4376" w:rsidRPr="00436302" w:rsidRDefault="00AE4376" w:rsidP="00B97BEC">
            <w:pPr>
              <w:jc w:val="right"/>
              <w:rPr>
                <w:b/>
              </w:rPr>
            </w:pPr>
            <w:r w:rsidRPr="00436302">
              <w:rPr>
                <w:b/>
              </w:rPr>
              <w:t>1</w:t>
            </w:r>
          </w:p>
        </w:tc>
        <w:tc>
          <w:tcPr>
            <w:tcW w:w="691" w:type="dxa"/>
            <w:vAlign w:val="center"/>
          </w:tcPr>
          <w:p w:rsidR="00AE4376" w:rsidRPr="00436302" w:rsidRDefault="00AE4376" w:rsidP="00B97BEC">
            <w:pPr>
              <w:jc w:val="right"/>
              <w:rPr>
                <w:b/>
              </w:rPr>
            </w:pPr>
            <w:r w:rsidRPr="00436302">
              <w:rPr>
                <w:b/>
              </w:rPr>
              <w:t>0</w:t>
            </w:r>
          </w:p>
        </w:tc>
        <w:tc>
          <w:tcPr>
            <w:tcW w:w="943" w:type="dxa"/>
            <w:vAlign w:val="center"/>
          </w:tcPr>
          <w:p w:rsidR="00AE4376" w:rsidRPr="00436302" w:rsidRDefault="00AE4376" w:rsidP="00B97BEC">
            <w:pPr>
              <w:jc w:val="right"/>
              <w:rPr>
                <w:b/>
              </w:rPr>
            </w:pPr>
            <w:r w:rsidRPr="00436302">
              <w:rPr>
                <w:b/>
              </w:rPr>
              <w:t>7</w:t>
            </w:r>
          </w:p>
        </w:tc>
        <w:tc>
          <w:tcPr>
            <w:tcW w:w="1036" w:type="dxa"/>
            <w:vAlign w:val="center"/>
          </w:tcPr>
          <w:p w:rsidR="00AE4376" w:rsidRPr="00436302" w:rsidRDefault="00AE4376" w:rsidP="00B97BEC">
            <w:pPr>
              <w:jc w:val="right"/>
              <w:rPr>
                <w:b/>
              </w:rPr>
            </w:pPr>
            <w:r w:rsidRPr="00436302">
              <w:rPr>
                <w:b/>
              </w:rPr>
              <w:t>4644</w:t>
            </w:r>
          </w:p>
        </w:tc>
        <w:tc>
          <w:tcPr>
            <w:tcW w:w="933" w:type="dxa"/>
            <w:vAlign w:val="center"/>
          </w:tcPr>
          <w:p w:rsidR="00AE4376" w:rsidRPr="00436302" w:rsidRDefault="00AE4376" w:rsidP="00B97BEC">
            <w:pPr>
              <w:jc w:val="right"/>
              <w:rPr>
                <w:b/>
              </w:rPr>
            </w:pPr>
            <w:r w:rsidRPr="00436302">
              <w:rPr>
                <w:b/>
              </w:rPr>
              <w:t>11</w:t>
            </w:r>
          </w:p>
        </w:tc>
        <w:tc>
          <w:tcPr>
            <w:tcW w:w="756" w:type="dxa"/>
            <w:vAlign w:val="center"/>
          </w:tcPr>
          <w:p w:rsidR="00AE4376" w:rsidRPr="00436302" w:rsidRDefault="00AE4376" w:rsidP="00B97BEC">
            <w:pPr>
              <w:jc w:val="right"/>
              <w:rPr>
                <w:b/>
              </w:rPr>
            </w:pPr>
            <w:r w:rsidRPr="00436302">
              <w:rPr>
                <w:b/>
              </w:rPr>
              <w:t>1101</w:t>
            </w:r>
          </w:p>
        </w:tc>
        <w:tc>
          <w:tcPr>
            <w:tcW w:w="1028" w:type="dxa"/>
            <w:vAlign w:val="center"/>
          </w:tcPr>
          <w:p w:rsidR="00AE4376" w:rsidRPr="00436302" w:rsidRDefault="00AE4376" w:rsidP="00B97BEC">
            <w:pPr>
              <w:jc w:val="right"/>
              <w:rPr>
                <w:b/>
              </w:rPr>
            </w:pPr>
            <w:r w:rsidRPr="00436302">
              <w:rPr>
                <w:b/>
              </w:rPr>
              <w:t>0</w:t>
            </w:r>
          </w:p>
        </w:tc>
        <w:tc>
          <w:tcPr>
            <w:tcW w:w="1213" w:type="dxa"/>
            <w:vAlign w:val="center"/>
          </w:tcPr>
          <w:p w:rsidR="00AE4376" w:rsidRPr="00436302" w:rsidRDefault="00AE4376" w:rsidP="00B97BEC">
            <w:pPr>
              <w:jc w:val="right"/>
              <w:rPr>
                <w:b/>
              </w:rPr>
            </w:pPr>
            <w:r w:rsidRPr="00436302">
              <w:rPr>
                <w:b/>
              </w:rPr>
              <w:t>5756</w:t>
            </w:r>
          </w:p>
        </w:tc>
        <w:tc>
          <w:tcPr>
            <w:tcW w:w="1022" w:type="dxa"/>
            <w:vAlign w:val="center"/>
          </w:tcPr>
          <w:p w:rsidR="00AE4376" w:rsidRPr="00436302" w:rsidRDefault="00AE4376" w:rsidP="00B97BEC">
            <w:pPr>
              <w:jc w:val="right"/>
              <w:rPr>
                <w:b/>
              </w:rPr>
            </w:pPr>
            <w:r w:rsidRPr="00436302">
              <w:rPr>
                <w:b/>
              </w:rPr>
              <w:t>162</w:t>
            </w:r>
          </w:p>
        </w:tc>
      </w:tr>
    </w:tbl>
    <w:p w:rsidR="00D67352" w:rsidRDefault="00D67352" w:rsidP="00393D60">
      <w:pPr>
        <w:jc w:val="both"/>
        <w:rPr>
          <w:rFonts w:ascii="Arial" w:hAnsi="Arial" w:cs="Arial"/>
          <w:szCs w:val="24"/>
        </w:rPr>
      </w:pPr>
    </w:p>
    <w:p w:rsidR="00D67352" w:rsidRPr="00C6758C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prvom kvartalu 2016.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Grupi za administrativno-tehničku podršku reviziji dostavili ukupno</w:t>
      </w:r>
      <w:r w:rsidR="005B3C23" w:rsidRPr="00C6758C">
        <w:rPr>
          <w:rFonts w:ascii="Arial" w:hAnsi="Arial" w:cs="Arial"/>
          <w:sz w:val="24"/>
          <w:szCs w:val="24"/>
        </w:rPr>
        <w:t xml:space="preserve"> 5756</w:t>
      </w:r>
      <w:r w:rsidRPr="00C6758C">
        <w:rPr>
          <w:rFonts w:ascii="Arial" w:hAnsi="Arial" w:cs="Arial"/>
          <w:sz w:val="24"/>
          <w:szCs w:val="24"/>
        </w:rPr>
        <w:t xml:space="preserve"> zapisnika sačinjen</w:t>
      </w:r>
      <w:r w:rsidR="005B3C23" w:rsidRPr="00C6758C">
        <w:rPr>
          <w:rFonts w:ascii="Arial" w:hAnsi="Arial" w:cs="Arial"/>
          <w:sz w:val="24"/>
          <w:szCs w:val="24"/>
        </w:rPr>
        <w:t>ih</w:t>
      </w:r>
      <w:r w:rsidRPr="00C6758C">
        <w:rPr>
          <w:rFonts w:ascii="Arial" w:hAnsi="Arial" w:cs="Arial"/>
          <w:sz w:val="24"/>
          <w:szCs w:val="24"/>
        </w:rPr>
        <w:t xml:space="preserve"> u postupak kontrole, od tog broja:</w:t>
      </w:r>
    </w:p>
    <w:p w:rsidR="00D67352" w:rsidRPr="00C6758C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- 4636 zapisnika sa nalogom za izdavanje uvjerenja na Obrascu FMB 1, u ovom broju sadržan je i broj </w:t>
      </w:r>
      <w:proofErr w:type="gramStart"/>
      <w:r w:rsidRPr="00C6758C">
        <w:rPr>
          <w:rFonts w:ascii="Arial" w:hAnsi="Arial" w:cs="Arial"/>
          <w:sz w:val="24"/>
          <w:szCs w:val="24"/>
        </w:rPr>
        <w:t>od  162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zapisnika sa nalogom za promjenu ranije izdatog uvjerenja na obrascu FMB 2 u uvjerenje na Obrascu FMB 1,</w:t>
      </w:r>
    </w:p>
    <w:p w:rsidR="00D67352" w:rsidRPr="00C6758C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- 1 zapisnik </w:t>
      </w:r>
      <w:proofErr w:type="gramStart"/>
      <w:r w:rsidRPr="00C6758C">
        <w:rPr>
          <w:rFonts w:ascii="Arial" w:hAnsi="Arial" w:cs="Arial"/>
          <w:sz w:val="24"/>
          <w:szCs w:val="24"/>
        </w:rPr>
        <w:t>sa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nalogom za izdavanje uvjerenja na Obrascu FMB 2, </w:t>
      </w:r>
    </w:p>
    <w:p w:rsidR="002C70AE" w:rsidRPr="00C6758C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-7</w:t>
      </w:r>
      <w:r w:rsidR="00E32CCE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zapisnika u kojim je konstatira</w:t>
      </w:r>
      <w:r w:rsidR="002C70AE" w:rsidRPr="00C6758C">
        <w:rPr>
          <w:rFonts w:ascii="Arial" w:hAnsi="Arial" w:cs="Arial"/>
          <w:sz w:val="24"/>
          <w:szCs w:val="24"/>
        </w:rPr>
        <w:t>n</w:t>
      </w:r>
      <w:r w:rsidRPr="00C6758C">
        <w:rPr>
          <w:rFonts w:ascii="Arial" w:hAnsi="Arial" w:cs="Arial"/>
          <w:sz w:val="24"/>
          <w:szCs w:val="24"/>
        </w:rPr>
        <w:t xml:space="preserve">o da </w:t>
      </w:r>
      <w:r w:rsidR="002C70AE" w:rsidRPr="00C6758C">
        <w:rPr>
          <w:rFonts w:ascii="Arial" w:hAnsi="Arial" w:cs="Arial"/>
          <w:sz w:val="24"/>
          <w:szCs w:val="24"/>
        </w:rPr>
        <w:t xml:space="preserve">je u kontrolisanim predmetima korisnicima prava utvrđen prestanak priznatih prava, </w:t>
      </w:r>
      <w:proofErr w:type="gramStart"/>
      <w:r w:rsidR="002C70AE" w:rsidRPr="00C6758C">
        <w:rPr>
          <w:rFonts w:ascii="Arial" w:hAnsi="Arial" w:cs="Arial"/>
          <w:sz w:val="24"/>
          <w:szCs w:val="24"/>
        </w:rPr>
        <w:t>te</w:t>
      </w:r>
      <w:proofErr w:type="gramEnd"/>
      <w:r w:rsidR="002C70AE" w:rsidRPr="00C6758C">
        <w:rPr>
          <w:rFonts w:ascii="Arial" w:hAnsi="Arial" w:cs="Arial"/>
          <w:sz w:val="24"/>
          <w:szCs w:val="24"/>
        </w:rPr>
        <w:t xml:space="preserve"> da shodno tome nema osnova za dalje vođenje postupka kontrole,</w:t>
      </w:r>
    </w:p>
    <w:p w:rsidR="007510B6" w:rsidRPr="00C6758C" w:rsidRDefault="002C70AE" w:rsidP="002C70A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- 11 zapisnika u kojim je konstatirano da je u kontrolisanim predmetima neophodno izvršiti dodatne provjere</w:t>
      </w:r>
      <w:r w:rsidR="007510B6" w:rsidRPr="00C6758C">
        <w:rPr>
          <w:rFonts w:ascii="Arial" w:hAnsi="Arial" w:cs="Arial"/>
          <w:sz w:val="24"/>
          <w:szCs w:val="24"/>
        </w:rPr>
        <w:t>,</w:t>
      </w:r>
    </w:p>
    <w:p w:rsidR="00FB25FA" w:rsidRPr="00C6758C" w:rsidRDefault="007510B6" w:rsidP="005B3C23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AE4376" w:rsidRPr="00C6758C">
        <w:rPr>
          <w:rFonts w:ascii="Arial" w:hAnsi="Arial" w:cs="Arial"/>
          <w:sz w:val="24"/>
          <w:szCs w:val="24"/>
        </w:rPr>
        <w:t xml:space="preserve">1101 </w:t>
      </w:r>
      <w:r w:rsidR="005B3C23" w:rsidRPr="00C6758C">
        <w:rPr>
          <w:rFonts w:ascii="Arial" w:hAnsi="Arial" w:cs="Arial"/>
          <w:sz w:val="24"/>
          <w:szCs w:val="24"/>
        </w:rPr>
        <w:t xml:space="preserve">zapisnik ukojima su revizorski timovi započeli kontrolu i konstatovali da su predmeti ustupljeni drugim organima zbog postupka žalbe, upravnih sporova, inspekcijskog nadzora </w:t>
      </w:r>
      <w:proofErr w:type="gramStart"/>
      <w:r w:rsidR="005B3C23" w:rsidRPr="00C6758C">
        <w:rPr>
          <w:rFonts w:ascii="Arial" w:hAnsi="Arial" w:cs="Arial"/>
          <w:sz w:val="24"/>
          <w:szCs w:val="24"/>
        </w:rPr>
        <w:t>ili</w:t>
      </w:r>
      <w:proofErr w:type="gramEnd"/>
      <w:r w:rsidR="005B3C23" w:rsidRPr="00C6758C">
        <w:rPr>
          <w:rFonts w:ascii="Arial" w:hAnsi="Arial" w:cs="Arial"/>
          <w:sz w:val="24"/>
          <w:szCs w:val="24"/>
        </w:rPr>
        <w:t xml:space="preserve"> radi revizije u kantonalnim ministarstvima - članu 41. Zakona o pravima branilaca i članova njihovih porodica </w:t>
      </w:r>
      <w:proofErr w:type="gramStart"/>
      <w:r w:rsidR="005B3C23" w:rsidRPr="00C6758C">
        <w:rPr>
          <w:rFonts w:ascii="Arial" w:hAnsi="Arial" w:cs="Arial"/>
          <w:sz w:val="24"/>
          <w:szCs w:val="24"/>
        </w:rPr>
        <w:t>ili</w:t>
      </w:r>
      <w:proofErr w:type="gramEnd"/>
      <w:r w:rsidR="005B3C23" w:rsidRPr="00C6758C">
        <w:rPr>
          <w:rFonts w:ascii="Arial" w:hAnsi="Arial" w:cs="Arial"/>
          <w:sz w:val="24"/>
          <w:szCs w:val="24"/>
        </w:rPr>
        <w:t xml:space="preserve"> nisu uspjeli da postupak kontrole okončaju zapisnikom sa nalogom za izdavanje uvjerenja na jednom od propisanih obrazac</w:t>
      </w:r>
      <w:r w:rsidR="00B97BEC" w:rsidRPr="00C6758C">
        <w:rPr>
          <w:rFonts w:ascii="Arial" w:hAnsi="Arial" w:cs="Arial"/>
          <w:sz w:val="24"/>
          <w:szCs w:val="24"/>
        </w:rPr>
        <w:t>a</w:t>
      </w:r>
      <w:r w:rsidR="005B3C23" w:rsidRPr="00C6758C">
        <w:rPr>
          <w:rFonts w:ascii="Arial" w:hAnsi="Arial" w:cs="Arial"/>
          <w:sz w:val="24"/>
          <w:szCs w:val="24"/>
        </w:rPr>
        <w:t xml:space="preserve">. </w:t>
      </w:r>
    </w:p>
    <w:p w:rsidR="00BB6EAD" w:rsidRDefault="00BB6EAD" w:rsidP="005B3C23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B6EAD" w:rsidRDefault="005B3C23" w:rsidP="00512543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Analizom dostavljenih pokazatelja vidljivo je da su u prvom kvartalu revizorski timovi vršil</w:t>
      </w:r>
      <w:r w:rsidR="00D27257" w:rsidRPr="00C6758C">
        <w:rPr>
          <w:rFonts w:ascii="Arial" w:hAnsi="Arial" w:cs="Arial"/>
          <w:sz w:val="24"/>
          <w:szCs w:val="24"/>
        </w:rPr>
        <w:t xml:space="preserve">i kontrolu u ukupno 5756 predmeta, da je postupak kontrole okončan u 4644 predmeta, te da će u narednom period predmetom kontrole biti 1112 predmeta (ostali </w:t>
      </w:r>
      <w:r w:rsidR="00B97BEC" w:rsidRPr="00C6758C">
        <w:rPr>
          <w:rFonts w:ascii="Arial" w:hAnsi="Arial" w:cs="Arial"/>
          <w:sz w:val="24"/>
          <w:szCs w:val="24"/>
        </w:rPr>
        <w:t>i</w:t>
      </w:r>
      <w:r w:rsidR="00D27257" w:rsidRPr="00C6758C">
        <w:rPr>
          <w:rFonts w:ascii="Arial" w:hAnsi="Arial" w:cs="Arial"/>
          <w:sz w:val="24"/>
          <w:szCs w:val="24"/>
        </w:rPr>
        <w:t xml:space="preserve"> dodatne provjere). </w:t>
      </w:r>
    </w:p>
    <w:p w:rsidR="00BB6EAD" w:rsidRDefault="00BB6EAD" w:rsidP="007510B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0B6" w:rsidRPr="00C6758C" w:rsidRDefault="00B43288" w:rsidP="007510B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Analizirajući ukupan broj dostavljenih zapisnika revizorskih timova Grupi za administrativno-tehničku podršku reviziji i </w:t>
      </w:r>
      <w:proofErr w:type="gramStart"/>
      <w:r w:rsidRPr="00C6758C">
        <w:rPr>
          <w:rFonts w:ascii="Arial" w:hAnsi="Arial" w:cs="Arial"/>
          <w:sz w:val="24"/>
          <w:szCs w:val="24"/>
        </w:rPr>
        <w:t>broj  timova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koji je vršio kontrolu dolazi se do prosječnog mjesečnog broja od 319,7  sačinjenih zapisnika po revizorskom timu. </w:t>
      </w:r>
    </w:p>
    <w:p w:rsidR="00BB6EAD" w:rsidRDefault="00B4328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Iz naprijed navedenih pokazatelja o prosječnom mjesečnom učinku po revizorskom timu od 250,7 okončanih predmeta i prosječnom mjesečnom broju od 319,7 sačinjenih zapisnika po revizorskom timu</w:t>
      </w:r>
      <w:r w:rsidR="00BD7D09" w:rsidRPr="00C6758C">
        <w:rPr>
          <w:rFonts w:ascii="Arial" w:hAnsi="Arial" w:cs="Arial"/>
          <w:sz w:val="24"/>
          <w:szCs w:val="24"/>
        </w:rPr>
        <w:t>, a imajući u vidu da je p</w:t>
      </w:r>
      <w:r w:rsidR="003E468E" w:rsidRPr="00C6758C">
        <w:rPr>
          <w:rFonts w:ascii="Arial" w:hAnsi="Arial" w:cs="Arial"/>
          <w:sz w:val="24"/>
          <w:szCs w:val="24"/>
        </w:rPr>
        <w:t xml:space="preserve">ropisana mjesečna norma učinka po revizorskom timu 150 </w:t>
      </w:r>
      <w:r w:rsidR="00CC1854" w:rsidRPr="00C6758C">
        <w:rPr>
          <w:rFonts w:ascii="Arial" w:hAnsi="Arial" w:cs="Arial"/>
          <w:sz w:val="24"/>
          <w:szCs w:val="24"/>
        </w:rPr>
        <w:t xml:space="preserve">pregledanih </w:t>
      </w:r>
      <w:r w:rsidR="003E468E" w:rsidRPr="00C6758C">
        <w:rPr>
          <w:rFonts w:ascii="Arial" w:hAnsi="Arial" w:cs="Arial"/>
          <w:sz w:val="24"/>
          <w:szCs w:val="24"/>
        </w:rPr>
        <w:t>predmeta</w:t>
      </w:r>
      <w:r w:rsidR="00BD7D09" w:rsidRPr="00C6758C">
        <w:rPr>
          <w:rFonts w:ascii="Arial" w:hAnsi="Arial" w:cs="Arial"/>
          <w:sz w:val="24"/>
          <w:szCs w:val="24"/>
        </w:rPr>
        <w:t xml:space="preserve"> kako bi isti ostvario pravo na isplatu paušala i da se </w:t>
      </w:r>
      <w:r w:rsidR="00CC1854" w:rsidRPr="00C6758C">
        <w:rPr>
          <w:rFonts w:ascii="Arial" w:hAnsi="Arial" w:cs="Arial"/>
          <w:sz w:val="24"/>
          <w:szCs w:val="24"/>
        </w:rPr>
        <w:t xml:space="preserve">po </w:t>
      </w:r>
      <w:r w:rsidR="00BD7D09" w:rsidRPr="00C6758C">
        <w:rPr>
          <w:rFonts w:ascii="Arial" w:hAnsi="Arial" w:cs="Arial"/>
          <w:sz w:val="24"/>
          <w:szCs w:val="24"/>
        </w:rPr>
        <w:t>okončanom</w:t>
      </w:r>
      <w:r w:rsidR="00CC1854" w:rsidRPr="00C6758C">
        <w:rPr>
          <w:rFonts w:ascii="Arial" w:hAnsi="Arial" w:cs="Arial"/>
          <w:sz w:val="24"/>
          <w:szCs w:val="24"/>
        </w:rPr>
        <w:t xml:space="preserve">  predmetu svakom članu </w:t>
      </w:r>
      <w:r w:rsidR="00BD7D09" w:rsidRPr="00C6758C">
        <w:rPr>
          <w:rFonts w:ascii="Arial" w:hAnsi="Arial" w:cs="Arial"/>
          <w:sz w:val="24"/>
          <w:szCs w:val="24"/>
        </w:rPr>
        <w:t>revizorskog tima</w:t>
      </w:r>
      <w:r w:rsidR="00BA1455" w:rsidRPr="00C6758C">
        <w:rPr>
          <w:rFonts w:ascii="Arial" w:hAnsi="Arial" w:cs="Arial"/>
          <w:sz w:val="24"/>
          <w:szCs w:val="24"/>
        </w:rPr>
        <w:t xml:space="preserve"> </w:t>
      </w:r>
      <w:r w:rsidR="00DF52DC" w:rsidRPr="00C6758C">
        <w:rPr>
          <w:rFonts w:ascii="Arial" w:hAnsi="Arial" w:cs="Arial"/>
          <w:sz w:val="24"/>
          <w:szCs w:val="24"/>
        </w:rPr>
        <w:t xml:space="preserve">obračunava </w:t>
      </w:r>
      <w:r w:rsidR="00CC1854" w:rsidRPr="00C6758C">
        <w:rPr>
          <w:rFonts w:ascii="Arial" w:hAnsi="Arial" w:cs="Arial"/>
          <w:sz w:val="24"/>
          <w:szCs w:val="24"/>
        </w:rPr>
        <w:t xml:space="preserve"> naknada </w:t>
      </w:r>
      <w:r w:rsidR="00BD7D09" w:rsidRPr="00C6758C">
        <w:rPr>
          <w:rFonts w:ascii="Arial" w:hAnsi="Arial" w:cs="Arial"/>
          <w:sz w:val="24"/>
          <w:szCs w:val="24"/>
        </w:rPr>
        <w:t xml:space="preserve">od </w:t>
      </w:r>
      <w:r w:rsidR="00CC1854" w:rsidRPr="00C6758C">
        <w:rPr>
          <w:rFonts w:ascii="Arial" w:hAnsi="Arial" w:cs="Arial"/>
          <w:sz w:val="24"/>
          <w:szCs w:val="24"/>
        </w:rPr>
        <w:t xml:space="preserve">1,00 KM, </w:t>
      </w:r>
      <w:r w:rsidR="003E468E" w:rsidRPr="00C6758C">
        <w:rPr>
          <w:rFonts w:ascii="Arial" w:hAnsi="Arial" w:cs="Arial"/>
          <w:sz w:val="24"/>
          <w:szCs w:val="24"/>
        </w:rPr>
        <w:t xml:space="preserve">vidi </w:t>
      </w:r>
      <w:r w:rsidR="00BD7D09" w:rsidRPr="00C6758C">
        <w:rPr>
          <w:rFonts w:ascii="Arial" w:hAnsi="Arial" w:cs="Arial"/>
          <w:sz w:val="24"/>
          <w:szCs w:val="24"/>
        </w:rPr>
        <w:t xml:space="preserve">se da su isti </w:t>
      </w:r>
      <w:r w:rsidR="003E468E" w:rsidRPr="00C6758C">
        <w:rPr>
          <w:rFonts w:ascii="Arial" w:hAnsi="Arial" w:cs="Arial"/>
          <w:sz w:val="24"/>
          <w:szCs w:val="24"/>
        </w:rPr>
        <w:t xml:space="preserve"> ispunili </w:t>
      </w:r>
      <w:r w:rsidR="00BD7D09" w:rsidRPr="00C6758C">
        <w:rPr>
          <w:rFonts w:ascii="Arial" w:hAnsi="Arial" w:cs="Arial"/>
          <w:sz w:val="24"/>
          <w:szCs w:val="24"/>
        </w:rPr>
        <w:t xml:space="preserve">propisane </w:t>
      </w:r>
      <w:r w:rsidR="003E468E" w:rsidRPr="00C6758C">
        <w:rPr>
          <w:rFonts w:ascii="Arial" w:hAnsi="Arial" w:cs="Arial"/>
          <w:sz w:val="24"/>
          <w:szCs w:val="24"/>
        </w:rPr>
        <w:t>norm</w:t>
      </w:r>
      <w:r w:rsidR="00BD7D09" w:rsidRPr="00C6758C">
        <w:rPr>
          <w:rFonts w:ascii="Arial" w:hAnsi="Arial" w:cs="Arial"/>
          <w:sz w:val="24"/>
          <w:szCs w:val="24"/>
        </w:rPr>
        <w:t xml:space="preserve">e za </w:t>
      </w:r>
      <w:r w:rsidR="003E468E" w:rsidRPr="00C6758C">
        <w:rPr>
          <w:rFonts w:ascii="Arial" w:hAnsi="Arial" w:cs="Arial"/>
          <w:sz w:val="24"/>
          <w:szCs w:val="24"/>
        </w:rPr>
        <w:t>isplat</w:t>
      </w:r>
      <w:r w:rsidR="00BD7D09" w:rsidRPr="00C6758C">
        <w:rPr>
          <w:rFonts w:ascii="Arial" w:hAnsi="Arial" w:cs="Arial"/>
          <w:sz w:val="24"/>
          <w:szCs w:val="24"/>
        </w:rPr>
        <w:t>u</w:t>
      </w:r>
      <w:r w:rsidR="003E468E" w:rsidRPr="00C6758C">
        <w:rPr>
          <w:rFonts w:ascii="Arial" w:hAnsi="Arial" w:cs="Arial"/>
          <w:sz w:val="24"/>
          <w:szCs w:val="24"/>
        </w:rPr>
        <w:t xml:space="preserve"> paušala i naknada po </w:t>
      </w:r>
      <w:r w:rsidR="0082798D" w:rsidRPr="00C6758C">
        <w:rPr>
          <w:rFonts w:ascii="Arial" w:hAnsi="Arial" w:cs="Arial"/>
          <w:sz w:val="24"/>
          <w:szCs w:val="24"/>
        </w:rPr>
        <w:t>učinku</w:t>
      </w:r>
      <w:r w:rsidR="00512543">
        <w:rPr>
          <w:rFonts w:ascii="Arial" w:hAnsi="Arial" w:cs="Arial"/>
          <w:sz w:val="24"/>
          <w:szCs w:val="24"/>
        </w:rPr>
        <w:t>.</w:t>
      </w:r>
    </w:p>
    <w:p w:rsidR="00BB6EAD" w:rsidRDefault="00BB6EAD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EAD" w:rsidRDefault="00BB6EAD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9C7" w:rsidRPr="00BB6EAD" w:rsidRDefault="004B45DD" w:rsidP="00BB6EAD">
      <w:pPr>
        <w:pStyle w:val="Heading1"/>
        <w:spacing w:before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bookmarkStart w:id="6" w:name="_Toc378152495"/>
      <w:bookmarkStart w:id="7" w:name="_Toc384626256"/>
      <w:bookmarkStart w:id="8" w:name="_Toc384626405"/>
      <w:bookmarkStart w:id="9" w:name="_Toc384640240"/>
      <w:bookmarkStart w:id="10" w:name="_Toc384721147"/>
      <w:r w:rsidRPr="00170853">
        <w:rPr>
          <w:rFonts w:ascii="Arial" w:hAnsi="Arial" w:cs="Arial"/>
          <w:color w:val="auto"/>
          <w:sz w:val="24"/>
          <w:szCs w:val="24"/>
        </w:rPr>
        <w:t>2.</w:t>
      </w:r>
      <w:bookmarkEnd w:id="6"/>
      <w:r w:rsidR="00FD7404">
        <w:rPr>
          <w:rFonts w:ascii="Arial" w:hAnsi="Arial" w:cs="Arial"/>
          <w:color w:val="auto"/>
          <w:sz w:val="24"/>
          <w:szCs w:val="24"/>
        </w:rPr>
        <w:t xml:space="preserve">Rad revizorskih timova za kontrolu po kantonima </w:t>
      </w:r>
      <w:r w:rsidR="00B45ACE">
        <w:rPr>
          <w:rFonts w:ascii="Arial" w:hAnsi="Arial" w:cs="Arial"/>
          <w:color w:val="auto"/>
          <w:sz w:val="24"/>
          <w:szCs w:val="24"/>
        </w:rPr>
        <w:t xml:space="preserve">i Brčko Distriktu </w:t>
      </w:r>
      <w:r w:rsidR="00FD7404">
        <w:rPr>
          <w:rFonts w:ascii="Arial" w:hAnsi="Arial" w:cs="Arial"/>
          <w:color w:val="auto"/>
          <w:sz w:val="24"/>
          <w:szCs w:val="24"/>
        </w:rPr>
        <w:t>za period</w:t>
      </w:r>
      <w:r w:rsidR="00132199">
        <w:rPr>
          <w:rFonts w:ascii="Arial" w:hAnsi="Arial" w:cs="Arial"/>
          <w:color w:val="auto"/>
          <w:sz w:val="24"/>
          <w:szCs w:val="24"/>
        </w:rPr>
        <w:t xml:space="preserve"> januar – mart </w:t>
      </w:r>
      <w:bookmarkEnd w:id="7"/>
      <w:bookmarkEnd w:id="8"/>
      <w:bookmarkEnd w:id="9"/>
      <w:bookmarkEnd w:id="10"/>
      <w:r w:rsidR="00132199">
        <w:rPr>
          <w:rFonts w:ascii="Arial" w:hAnsi="Arial" w:cs="Arial"/>
          <w:color w:val="auto"/>
          <w:sz w:val="24"/>
          <w:szCs w:val="24"/>
        </w:rPr>
        <w:t xml:space="preserve">2016. </w:t>
      </w:r>
      <w:r w:rsidR="00E7638C">
        <w:rPr>
          <w:rFonts w:ascii="Arial" w:hAnsi="Arial" w:cs="Arial"/>
          <w:color w:val="auto"/>
          <w:sz w:val="24"/>
          <w:szCs w:val="24"/>
        </w:rPr>
        <w:t>g</w:t>
      </w:r>
      <w:r w:rsidR="00132199">
        <w:rPr>
          <w:rFonts w:ascii="Arial" w:hAnsi="Arial" w:cs="Arial"/>
          <w:color w:val="auto"/>
          <w:sz w:val="24"/>
          <w:szCs w:val="24"/>
        </w:rPr>
        <w:t>odine</w:t>
      </w:r>
      <w:r w:rsidR="00E7638C">
        <w:rPr>
          <w:rFonts w:ascii="Arial" w:hAnsi="Arial" w:cs="Arial"/>
          <w:color w:val="auto"/>
          <w:sz w:val="24"/>
          <w:szCs w:val="24"/>
        </w:rPr>
        <w:t xml:space="preserve"> i </w:t>
      </w:r>
      <w:r w:rsidR="005113F7">
        <w:rPr>
          <w:rFonts w:ascii="Arial" w:hAnsi="Arial" w:cs="Arial"/>
          <w:color w:val="auto"/>
          <w:sz w:val="24"/>
          <w:szCs w:val="24"/>
        </w:rPr>
        <w:t xml:space="preserve">tabelarni </w:t>
      </w:r>
      <w:r w:rsidR="00E7638C">
        <w:rPr>
          <w:rFonts w:ascii="Arial" w:hAnsi="Arial" w:cs="Arial"/>
          <w:color w:val="auto"/>
          <w:sz w:val="24"/>
          <w:szCs w:val="24"/>
        </w:rPr>
        <w:t>pregled predmeta svih kategorij</w:t>
      </w:r>
      <w:r w:rsidR="005113F7">
        <w:rPr>
          <w:rFonts w:ascii="Arial" w:hAnsi="Arial" w:cs="Arial"/>
          <w:color w:val="auto"/>
          <w:sz w:val="24"/>
          <w:szCs w:val="24"/>
        </w:rPr>
        <w:t xml:space="preserve">a </w:t>
      </w:r>
      <w:r w:rsidR="00E7638C">
        <w:rPr>
          <w:rFonts w:ascii="Arial" w:hAnsi="Arial" w:cs="Arial"/>
          <w:color w:val="auto"/>
          <w:sz w:val="24"/>
          <w:szCs w:val="24"/>
        </w:rPr>
        <w:t xml:space="preserve">ukupno </w:t>
      </w:r>
      <w:r w:rsidR="005113F7">
        <w:rPr>
          <w:rFonts w:ascii="Arial" w:hAnsi="Arial" w:cs="Arial"/>
          <w:color w:val="auto"/>
          <w:sz w:val="24"/>
          <w:szCs w:val="24"/>
        </w:rPr>
        <w:t xml:space="preserve">kontrolisani i nekontrolisani </w:t>
      </w:r>
      <w:r w:rsidR="00E7638C">
        <w:rPr>
          <w:rFonts w:ascii="Arial" w:hAnsi="Arial" w:cs="Arial"/>
          <w:color w:val="auto"/>
          <w:sz w:val="24"/>
          <w:szCs w:val="24"/>
        </w:rPr>
        <w:t>od početka revizije do 31.3.2016. godine</w:t>
      </w:r>
      <w:r w:rsidR="00132199">
        <w:rPr>
          <w:rFonts w:ascii="Arial" w:hAnsi="Arial" w:cs="Arial"/>
          <w:color w:val="auto"/>
          <w:sz w:val="24"/>
          <w:szCs w:val="24"/>
        </w:rPr>
        <w:t>.</w:t>
      </w:r>
    </w:p>
    <w:p w:rsidR="00BE29C7" w:rsidRPr="005113F7" w:rsidRDefault="00BE29C7" w:rsidP="00C542EF">
      <w:pPr>
        <w:spacing w:after="0" w:line="240" w:lineRule="auto"/>
        <w:rPr>
          <w:lang w:val="hr-HR" w:eastAsia="hr-HR"/>
        </w:rPr>
      </w:pPr>
    </w:p>
    <w:p w:rsidR="004B45DD" w:rsidRDefault="004B45DD" w:rsidP="004B45DD">
      <w:pPr>
        <w:pStyle w:val="Heading1"/>
        <w:spacing w:before="0"/>
        <w:contextualSpacing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2.1.01. Unsko - sanski  kanton</w:t>
      </w:r>
      <w:r w:rsidR="00BD7D09">
        <w:rPr>
          <w:rFonts w:ascii="Arial" w:hAnsi="Arial" w:cs="Arial"/>
          <w:color w:val="auto"/>
          <w:sz w:val="24"/>
          <w:szCs w:val="24"/>
          <w:lang w:val="hr-BA"/>
        </w:rPr>
        <w:t>.</w:t>
      </w:r>
    </w:p>
    <w:tbl>
      <w:tblPr>
        <w:tblW w:w="10165" w:type="dxa"/>
        <w:jc w:val="center"/>
        <w:tblLook w:val="04A0" w:firstRow="1" w:lastRow="0" w:firstColumn="1" w:lastColumn="0" w:noHBand="0" w:noVBand="1"/>
      </w:tblPr>
      <w:tblGrid>
        <w:gridCol w:w="1298"/>
        <w:gridCol w:w="780"/>
        <w:gridCol w:w="780"/>
        <w:gridCol w:w="1064"/>
        <w:gridCol w:w="780"/>
        <w:gridCol w:w="780"/>
        <w:gridCol w:w="1064"/>
        <w:gridCol w:w="780"/>
        <w:gridCol w:w="780"/>
        <w:gridCol w:w="1064"/>
        <w:gridCol w:w="995"/>
      </w:tblGrid>
      <w:tr w:rsidR="00BE29C7" w:rsidRPr="004D72E4" w:rsidTr="00BE29C7">
        <w:trPr>
          <w:trHeight w:val="348"/>
          <w:jc w:val="center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B97BEC" w:rsidRPr="004D72E4" w:rsidTr="00BE29C7">
        <w:trPr>
          <w:trHeight w:val="348"/>
          <w:jc w:val="center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BE29C7" w:rsidRPr="004D72E4" w:rsidTr="00BE29C7">
        <w:trPr>
          <w:trHeight w:val="149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BEC" w:rsidRPr="004D72E4" w:rsidRDefault="00B97BE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7BEC" w:rsidRPr="004D72E4" w:rsidRDefault="00B97BE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7BEC" w:rsidRPr="004D72E4" w:rsidRDefault="00B97BE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7BEC" w:rsidRPr="004D72E4" w:rsidRDefault="00B97BE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BEC" w:rsidRPr="004D72E4" w:rsidRDefault="00B97BE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97BEC" w:rsidRPr="004D72E4" w:rsidRDefault="00B97BE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BEC" w:rsidRPr="004D72E4" w:rsidRDefault="00B97BE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7BEC" w:rsidRPr="004D72E4" w:rsidRDefault="00B97BE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7BEC" w:rsidRPr="004D72E4" w:rsidRDefault="00B97BE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7BEC" w:rsidRPr="004D72E4" w:rsidRDefault="00B97BE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BEC" w:rsidRPr="004D72E4" w:rsidRDefault="00B97BEC" w:rsidP="00B97BEC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BE29C7" w:rsidRPr="004D72E4" w:rsidTr="00BE29C7">
        <w:trPr>
          <w:trHeight w:val="34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BIHAĆ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E29C7" w:rsidRPr="004D72E4" w:rsidTr="00BE29C7">
        <w:trPr>
          <w:trHeight w:val="34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BOSANSKA KRUPA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BE29C7" w:rsidRPr="004D72E4" w:rsidTr="00BE29C7">
        <w:trPr>
          <w:trHeight w:val="34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BOS. PETROVAC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E29C7" w:rsidRPr="004D72E4" w:rsidTr="00BE29C7">
        <w:trPr>
          <w:trHeight w:val="34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BUŽIM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E29C7" w:rsidRPr="004D72E4" w:rsidTr="00BE29C7">
        <w:trPr>
          <w:trHeight w:val="34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CAZIN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E29C7" w:rsidRPr="004D72E4" w:rsidTr="00BE29C7">
        <w:trPr>
          <w:trHeight w:val="34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KLJUČ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E29C7" w:rsidRPr="004D72E4" w:rsidTr="00BE29C7">
        <w:trPr>
          <w:trHeight w:val="34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SANSKI MOST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</w:t>
            </w:r>
          </w:p>
        </w:tc>
      </w:tr>
      <w:tr w:rsidR="00BE29C7" w:rsidRPr="004D72E4" w:rsidTr="00BE29C7">
        <w:trPr>
          <w:trHeight w:val="34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VELIKA KLADUŠA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BE29C7" w:rsidRPr="004D72E4" w:rsidTr="00BE29C7">
        <w:trPr>
          <w:trHeight w:val="34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USK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7BEC" w:rsidRPr="004D72E4" w:rsidRDefault="00B97BEC" w:rsidP="00B97BEC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</w:t>
            </w:r>
          </w:p>
        </w:tc>
      </w:tr>
    </w:tbl>
    <w:p w:rsidR="008D426C" w:rsidRDefault="008D426C" w:rsidP="00B97BEC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prvom kvartalu 2016.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5 predmeta. 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- 3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- 2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B97BE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svih 5  predmeta korisnika prava na ličnu i porodični invalidninu postupak kontrole okončan nalogom za izdavanje uvjerenja na Obrascu FMB 1. </w:t>
      </w:r>
    </w:p>
    <w:p w:rsidR="00C6758C" w:rsidRPr="00C6758C" w:rsidRDefault="00C6758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531DE" w:rsidRPr="00BB6EAD" w:rsidRDefault="0018773E" w:rsidP="00BB6EAD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1" w:name="_Toc397074672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2.1.02. Posavski kanton</w:t>
      </w:r>
      <w:bookmarkEnd w:id="11"/>
    </w:p>
    <w:tbl>
      <w:tblPr>
        <w:tblW w:w="10935" w:type="dxa"/>
        <w:jc w:val="center"/>
        <w:tblLook w:val="04A0" w:firstRow="1" w:lastRow="0" w:firstColumn="1" w:lastColumn="0" w:noHBand="0" w:noVBand="1"/>
      </w:tblPr>
      <w:tblGrid>
        <w:gridCol w:w="1860"/>
        <w:gridCol w:w="818"/>
        <w:gridCol w:w="818"/>
        <w:gridCol w:w="1038"/>
        <w:gridCol w:w="818"/>
        <w:gridCol w:w="818"/>
        <w:gridCol w:w="1038"/>
        <w:gridCol w:w="818"/>
        <w:gridCol w:w="818"/>
        <w:gridCol w:w="1038"/>
        <w:gridCol w:w="1053"/>
      </w:tblGrid>
      <w:tr w:rsidR="001531DE" w:rsidRPr="004D72E4" w:rsidTr="00BE29C7">
        <w:trPr>
          <w:trHeight w:val="336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1531DE" w:rsidRPr="004D72E4" w:rsidTr="00BE29C7">
        <w:trPr>
          <w:trHeight w:val="144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1531DE" w:rsidRPr="004D72E4" w:rsidTr="00BE29C7">
        <w:trPr>
          <w:trHeight w:val="336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ODŽAK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</w:t>
            </w:r>
          </w:p>
        </w:tc>
      </w:tr>
      <w:tr w:rsidR="001531DE" w:rsidRPr="004D72E4" w:rsidTr="00BE29C7">
        <w:trPr>
          <w:trHeight w:val="336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ORAŠJE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371</w:t>
            </w:r>
          </w:p>
        </w:tc>
      </w:tr>
      <w:tr w:rsidR="001531DE" w:rsidRPr="004D72E4" w:rsidTr="00BE29C7">
        <w:trPr>
          <w:trHeight w:val="336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DOMALJEVAC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1531DE" w:rsidRPr="004D72E4" w:rsidTr="00BE29C7">
        <w:trPr>
          <w:trHeight w:val="336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POSAVSKI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377</w:t>
            </w:r>
          </w:p>
        </w:tc>
      </w:tr>
    </w:tbl>
    <w:p w:rsidR="00BE29C7" w:rsidRDefault="00BE29C7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prvom kvartalu 2016.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377 predmeta.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- 315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- 4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- 58 predmet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uvjetima.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315 predmeta korisnika prava na ličnu invalidninu postupak kontrole okončan nalogom za izdavanje uvjerenja na Obrascu FMB 1,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 24 predmeta korisnika prava na porodičnu invalidninu postupak kontrole okončan nalogom za izdavanje uvjerenja na Obrascu FMB 1,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58 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1. </w:t>
      </w:r>
    </w:p>
    <w:p w:rsidR="0018773E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2" w:name="_Toc397074673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03. </w:t>
      </w:r>
      <w:r w:rsidRPr="00170853">
        <w:rPr>
          <w:rFonts w:ascii="Arial" w:hAnsi="Arial" w:cs="Arial"/>
          <w:color w:val="auto"/>
          <w:sz w:val="24"/>
          <w:szCs w:val="24"/>
          <w:lang w:val="hr-BA"/>
        </w:rPr>
        <w:t>Tuzlanski kanton</w:t>
      </w:r>
      <w:bookmarkEnd w:id="12"/>
    </w:p>
    <w:p w:rsidR="001531DE" w:rsidRDefault="001531DE" w:rsidP="001531DE">
      <w:pPr>
        <w:rPr>
          <w:rFonts w:ascii="Calibri" w:eastAsia="Times New Roman" w:hAnsi="Calibri" w:cs="Times New Roman"/>
        </w:rPr>
      </w:pPr>
    </w:p>
    <w:tbl>
      <w:tblPr>
        <w:tblW w:w="10772" w:type="dxa"/>
        <w:jc w:val="center"/>
        <w:tblLook w:val="04A0" w:firstRow="1" w:lastRow="0" w:firstColumn="1" w:lastColumn="0" w:noHBand="0" w:noVBand="1"/>
      </w:tblPr>
      <w:tblGrid>
        <w:gridCol w:w="1832"/>
        <w:gridCol w:w="806"/>
        <w:gridCol w:w="806"/>
        <w:gridCol w:w="1022"/>
        <w:gridCol w:w="806"/>
        <w:gridCol w:w="806"/>
        <w:gridCol w:w="1022"/>
        <w:gridCol w:w="806"/>
        <w:gridCol w:w="806"/>
        <w:gridCol w:w="1022"/>
        <w:gridCol w:w="1038"/>
      </w:tblGrid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1531DE" w:rsidRPr="004D72E4" w:rsidTr="00BD3CB1">
        <w:trPr>
          <w:trHeight w:val="129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ŽIVINICE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83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BANOVIĆI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59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DOBOJ - ISTOK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99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GRADAČAC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184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184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GRAČANICA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96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KALESIJA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KLADANJ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112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LUKAVAC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48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SAPNA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159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SREBRENIK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37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TEOČAK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TUZLA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62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72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ČELIĆ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TUZLANSKI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184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184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762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952</w:t>
            </w:r>
          </w:p>
        </w:tc>
      </w:tr>
    </w:tbl>
    <w:p w:rsidR="001531DE" w:rsidRDefault="001531DE" w:rsidP="001531DE">
      <w:pPr>
        <w:rPr>
          <w:rFonts w:ascii="Calibri" w:eastAsia="Times New Roman" w:hAnsi="Calibri" w:cs="Times New Roman"/>
        </w:rPr>
      </w:pP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prvom kvartalu 2016.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952 predmeta.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- 6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proofErr w:type="gramStart"/>
      <w:r w:rsidRPr="00C6758C">
        <w:rPr>
          <w:rFonts w:ascii="Arial" w:hAnsi="Arial" w:cs="Arial"/>
          <w:sz w:val="24"/>
          <w:szCs w:val="24"/>
        </w:rPr>
        <w:t>184  predmeta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su predmeti korisnika prava na  porodičnu invalidninu,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- 762 predmet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uvjetima.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lastRenderedPageBreak/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6 predmeta korisnika prava na ličnu invalidninu postupak kontrole okončan nalogom za izdavanje uvjerenja na Obrascu FMB 1,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 184 predmeta korisnika prava na porodičnu invalidninu postupak kontrole okončan nalogom za izdavanje uvjerenja na Obrascu FMB 1,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762 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1. </w:t>
      </w:r>
    </w:p>
    <w:p w:rsidR="0018773E" w:rsidRPr="00D129F5" w:rsidRDefault="0018773E" w:rsidP="001877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hr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3" w:name="_Toc397074674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2.1.04.  Zeničko-dobojski  kanton</w:t>
      </w:r>
      <w:bookmarkEnd w:id="13"/>
    </w:p>
    <w:p w:rsidR="001531DE" w:rsidRPr="001531DE" w:rsidRDefault="001531DE" w:rsidP="001531DE">
      <w:pPr>
        <w:rPr>
          <w:lang w:val="hr-BA" w:eastAsia="hr-HR"/>
        </w:rPr>
      </w:pPr>
    </w:p>
    <w:tbl>
      <w:tblPr>
        <w:tblW w:w="10772" w:type="dxa"/>
        <w:jc w:val="center"/>
        <w:tblLook w:val="04A0" w:firstRow="1" w:lastRow="0" w:firstColumn="1" w:lastColumn="0" w:noHBand="0" w:noVBand="1"/>
      </w:tblPr>
      <w:tblGrid>
        <w:gridCol w:w="1832"/>
        <w:gridCol w:w="806"/>
        <w:gridCol w:w="806"/>
        <w:gridCol w:w="1022"/>
        <w:gridCol w:w="806"/>
        <w:gridCol w:w="806"/>
        <w:gridCol w:w="1022"/>
        <w:gridCol w:w="806"/>
        <w:gridCol w:w="806"/>
        <w:gridCol w:w="1022"/>
        <w:gridCol w:w="1038"/>
      </w:tblGrid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1531DE" w:rsidRPr="004D72E4" w:rsidTr="00BD3CB1">
        <w:trPr>
          <w:trHeight w:val="129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31DE" w:rsidRPr="004D72E4" w:rsidRDefault="001531DE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ŽEPČE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E32CCE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</w:t>
            </w:r>
            <w:r w:rsidR="00E32CCE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BREZA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79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DOBOJ-JUG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KAKANJ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29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MAGLAJ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24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OLOVO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TEŠANJ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58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USORA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VAREŠ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37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VISOKO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195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ZAVIDOVIĆI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11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ZENICA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19</w:t>
            </w:r>
          </w:p>
        </w:tc>
      </w:tr>
      <w:tr w:rsidR="001531DE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ZE-DO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E32CC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1DE" w:rsidRPr="004D72E4" w:rsidRDefault="001531DE" w:rsidP="00E32CCE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50</w:t>
            </w:r>
            <w:r w:rsidR="00E32CCE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</w:tbl>
    <w:p w:rsidR="005113F7" w:rsidRDefault="005113F7" w:rsidP="001531DE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prvom kvartalu 2016.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50</w:t>
      </w:r>
      <w:r w:rsidR="00E32CCE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 xml:space="preserve"> predmeta.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32CCE">
        <w:rPr>
          <w:rFonts w:ascii="Arial" w:hAnsi="Arial" w:cs="Arial"/>
          <w:sz w:val="24"/>
          <w:szCs w:val="24"/>
        </w:rPr>
        <w:t>6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- 5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- 490 predmet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uvjetima.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6 predmeta korisnika prava na ličnu invalidninu postupak kontrole okončan nalogom za izdavanje uvjerenja na Obrascu FMB 1, 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 5 predmeta korisnika prava na porodičnu invalidninu postupak kontrole okončan nalogom za izdavanje uvjerenja na Obrascu FMB 1, </w:t>
      </w:r>
    </w:p>
    <w:p w:rsidR="001531DE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</w:t>
      </w:r>
      <w:r w:rsidR="000647B5" w:rsidRPr="00C6758C">
        <w:rPr>
          <w:rFonts w:ascii="Arial" w:hAnsi="Arial" w:cs="Arial"/>
          <w:sz w:val="24"/>
          <w:szCs w:val="24"/>
          <w:lang w:val="bs-Latn-BA"/>
        </w:rPr>
        <w:t>u 490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</w:t>
      </w:r>
      <w:r w:rsidR="000647B5" w:rsidRPr="00C6758C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C6758C" w:rsidRDefault="00C6758C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BE29C7" w:rsidRPr="00C6758C" w:rsidRDefault="00BE29C7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4" w:name="_Toc397074675"/>
      <w:r w:rsidRPr="00170853">
        <w:rPr>
          <w:rFonts w:ascii="Arial" w:hAnsi="Arial" w:cs="Arial"/>
          <w:color w:val="auto"/>
          <w:sz w:val="24"/>
          <w:szCs w:val="24"/>
          <w:lang w:val="hr-BA"/>
        </w:rPr>
        <w:lastRenderedPageBreak/>
        <w:t>2.1.05. Bosansko-podrinjski kanton</w:t>
      </w:r>
      <w:bookmarkEnd w:id="14"/>
    </w:p>
    <w:p w:rsidR="000647B5" w:rsidRDefault="000647B5" w:rsidP="000647B5">
      <w:pPr>
        <w:rPr>
          <w:rFonts w:ascii="Calibri" w:eastAsia="Times New Roman" w:hAnsi="Calibri" w:cs="Times New Roman"/>
        </w:rPr>
      </w:pPr>
    </w:p>
    <w:tbl>
      <w:tblPr>
        <w:tblW w:w="10772" w:type="dxa"/>
        <w:jc w:val="center"/>
        <w:tblLook w:val="04A0" w:firstRow="1" w:lastRow="0" w:firstColumn="1" w:lastColumn="0" w:noHBand="0" w:noVBand="1"/>
      </w:tblPr>
      <w:tblGrid>
        <w:gridCol w:w="1832"/>
        <w:gridCol w:w="806"/>
        <w:gridCol w:w="806"/>
        <w:gridCol w:w="1022"/>
        <w:gridCol w:w="806"/>
        <w:gridCol w:w="806"/>
        <w:gridCol w:w="1022"/>
        <w:gridCol w:w="806"/>
        <w:gridCol w:w="806"/>
        <w:gridCol w:w="1022"/>
        <w:gridCol w:w="1038"/>
      </w:tblGrid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0647B5" w:rsidRPr="004D72E4" w:rsidTr="00BD3CB1">
        <w:trPr>
          <w:trHeight w:val="129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FOČA - USTIKOLINA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21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GORAŽDE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361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361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PALE-PRAČA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10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PODRINJSKI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392</w:t>
            </w:r>
          </w:p>
        </w:tc>
      </w:tr>
    </w:tbl>
    <w:p w:rsidR="000647B5" w:rsidRDefault="000647B5" w:rsidP="000647B5"/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prvom kvartalu 2016.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392 predmeta.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6758C">
        <w:rPr>
          <w:rFonts w:ascii="Arial" w:hAnsi="Arial" w:cs="Arial"/>
          <w:sz w:val="24"/>
          <w:szCs w:val="24"/>
        </w:rPr>
        <w:t>svih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392 predmet su predmeti korisnika koji su ostvarili pravo na penziju pod povoljnijim uvjetima.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392 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1. </w:t>
      </w:r>
    </w:p>
    <w:p w:rsidR="00BD3CB1" w:rsidRDefault="00BD3CB1" w:rsidP="00BD3CB1">
      <w:pPr>
        <w:rPr>
          <w:rFonts w:eastAsiaTheme="majorEastAsia"/>
          <w:lang w:val="hr-BA" w:eastAsia="hr-HR"/>
        </w:rPr>
      </w:pPr>
      <w:bookmarkStart w:id="15" w:name="_Toc397074676"/>
    </w:p>
    <w:p w:rsidR="0018773E" w:rsidRDefault="00BD3CB1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r>
        <w:rPr>
          <w:rFonts w:ascii="Arial" w:hAnsi="Arial" w:cs="Arial"/>
          <w:color w:val="auto"/>
          <w:sz w:val="24"/>
          <w:szCs w:val="24"/>
          <w:lang w:val="hr-BA"/>
        </w:rPr>
        <w:t>2</w:t>
      </w:r>
      <w:r w:rsidR="0018773E" w:rsidRPr="00170853">
        <w:rPr>
          <w:rFonts w:ascii="Arial" w:hAnsi="Arial" w:cs="Arial"/>
          <w:color w:val="auto"/>
          <w:sz w:val="24"/>
          <w:szCs w:val="24"/>
          <w:lang w:val="hr-BA"/>
        </w:rPr>
        <w:t>.1.06.  Srednjobosanski kanton</w:t>
      </w:r>
      <w:bookmarkEnd w:id="15"/>
    </w:p>
    <w:p w:rsidR="000647B5" w:rsidRDefault="000647B5" w:rsidP="000647B5">
      <w:pPr>
        <w:rPr>
          <w:rFonts w:ascii="Calibri" w:eastAsia="Times New Roman" w:hAnsi="Calibri" w:cs="Times New Roman"/>
        </w:rPr>
      </w:pPr>
    </w:p>
    <w:tbl>
      <w:tblPr>
        <w:tblW w:w="10772" w:type="dxa"/>
        <w:jc w:val="center"/>
        <w:tblLook w:val="04A0" w:firstRow="1" w:lastRow="0" w:firstColumn="1" w:lastColumn="0" w:noHBand="0" w:noVBand="1"/>
      </w:tblPr>
      <w:tblGrid>
        <w:gridCol w:w="1832"/>
        <w:gridCol w:w="806"/>
        <w:gridCol w:w="806"/>
        <w:gridCol w:w="1022"/>
        <w:gridCol w:w="806"/>
        <w:gridCol w:w="806"/>
        <w:gridCol w:w="1022"/>
        <w:gridCol w:w="806"/>
        <w:gridCol w:w="806"/>
        <w:gridCol w:w="1022"/>
        <w:gridCol w:w="1038"/>
      </w:tblGrid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0647B5" w:rsidRPr="004D72E4" w:rsidTr="00BD3CB1">
        <w:trPr>
          <w:trHeight w:val="129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BUGOJNO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36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BUSOVAČA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285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285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DOBRETIĆI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DONJI VAKUF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FOJNICA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33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G. VAKUF/USKOPLJE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15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JAJCE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55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KISELJAK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220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KREŠEVO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NOVI TRAVNIK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35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TRAVNIK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223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VITEZ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34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SBK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918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919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937</w:t>
            </w:r>
          </w:p>
        </w:tc>
      </w:tr>
    </w:tbl>
    <w:p w:rsidR="000647B5" w:rsidRDefault="000647B5" w:rsidP="000647B5"/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 xml:space="preserve">Iz tabelarnog prikaza vidljivo je da su revizorski timovi u prvom kvartalu 2016.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937 predmeta.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- 16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- 2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- 919 predmet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uvjetima.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>- u 16 predmeta korisnika prava na ličnu invalidninu postupak kontrole okončan nalogom za izdavanje uvjerenja na Obrascu FMB 1,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 - u  2 predmeta korisnika prava na porodičnu invalidninu postupak kontrole okončan nalogom za izdavanje uvjerenja na Obrascu FMB 1,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918 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1, dok je u 1 predmetu postupak kontrole okončan nalogom za izdavanje uvjerenja na Obrascu FMB 2. </w:t>
      </w:r>
    </w:p>
    <w:p w:rsidR="000647B5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  <w:r>
        <w:rPr>
          <w:rFonts w:ascii="Arial" w:hAnsi="Arial" w:cs="Arial"/>
          <w:szCs w:val="24"/>
          <w:lang w:val="bs-Latn-BA"/>
        </w:rPr>
        <w:t xml:space="preserve">. </w:t>
      </w: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6" w:name="_Toc397074677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</w:t>
      </w:r>
      <w:r w:rsidRPr="00170853">
        <w:rPr>
          <w:rFonts w:ascii="Arial" w:hAnsi="Arial" w:cs="Arial"/>
          <w:color w:val="auto"/>
          <w:sz w:val="24"/>
          <w:szCs w:val="24"/>
        </w:rPr>
        <w:t>07.  Hercegovačko -</w:t>
      </w:r>
      <w:r w:rsidR="00797118">
        <w:rPr>
          <w:rFonts w:ascii="Arial" w:hAnsi="Arial" w:cs="Arial"/>
          <w:color w:val="auto"/>
          <w:sz w:val="24"/>
          <w:szCs w:val="24"/>
        </w:rPr>
        <w:t xml:space="preserve"> </w:t>
      </w:r>
      <w:r w:rsidRPr="00170853">
        <w:rPr>
          <w:rFonts w:ascii="Arial" w:hAnsi="Arial" w:cs="Arial"/>
          <w:color w:val="auto"/>
          <w:sz w:val="24"/>
          <w:szCs w:val="24"/>
        </w:rPr>
        <w:t>neretvanski kanton</w:t>
      </w:r>
      <w:bookmarkEnd w:id="16"/>
    </w:p>
    <w:p w:rsidR="000647B5" w:rsidRPr="000647B5" w:rsidRDefault="000647B5" w:rsidP="000647B5">
      <w:pPr>
        <w:rPr>
          <w:lang w:val="hr-HR" w:eastAsia="hr-HR"/>
        </w:rPr>
      </w:pPr>
    </w:p>
    <w:tbl>
      <w:tblPr>
        <w:tblW w:w="10772" w:type="dxa"/>
        <w:jc w:val="center"/>
        <w:tblLook w:val="04A0" w:firstRow="1" w:lastRow="0" w:firstColumn="1" w:lastColumn="0" w:noHBand="0" w:noVBand="1"/>
      </w:tblPr>
      <w:tblGrid>
        <w:gridCol w:w="1832"/>
        <w:gridCol w:w="806"/>
        <w:gridCol w:w="806"/>
        <w:gridCol w:w="1022"/>
        <w:gridCol w:w="806"/>
        <w:gridCol w:w="806"/>
        <w:gridCol w:w="1022"/>
        <w:gridCol w:w="806"/>
        <w:gridCol w:w="806"/>
        <w:gridCol w:w="1022"/>
        <w:gridCol w:w="1038"/>
      </w:tblGrid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0647B5" w:rsidRPr="004D72E4" w:rsidTr="00BD3CB1">
        <w:trPr>
          <w:trHeight w:val="129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JABLANICA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KONJIC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182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185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MOSTAR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353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NEUM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PROZOR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STOLAC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ČAPLJINA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ČITLUK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HNK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538</w:t>
            </w:r>
          </w:p>
        </w:tc>
      </w:tr>
    </w:tbl>
    <w:p w:rsidR="000647B5" w:rsidRDefault="000647B5" w:rsidP="000647B5">
      <w:pPr>
        <w:rPr>
          <w:rFonts w:ascii="Calibri" w:eastAsia="Times New Roman" w:hAnsi="Calibri" w:cs="Times New Roman"/>
        </w:rPr>
      </w:pP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prvom kvartalu 2016.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538 predmeta.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- 10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- 1 predmet je predmet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- 527 predmet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uvjetima.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>- u 10 predmeta korisnika prava na ličnu invalidninu postupak kontrole okončan nalogom za izdavanje uvjerenja na Obrascu FMB 1,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 - u  1 predmetu korisnika prava na porodičnu invalidninu postupak kontrole okončan nalogom za izdavanje uvjerenja na Obrascu FMB 1,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lastRenderedPageBreak/>
        <w:t xml:space="preserve">- u 527 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1. </w:t>
      </w:r>
    </w:p>
    <w:p w:rsidR="0018773E" w:rsidRPr="00073F1A" w:rsidRDefault="0018773E" w:rsidP="0018773E">
      <w:pPr>
        <w:pStyle w:val="Heading1"/>
        <w:spacing w:before="0"/>
        <w:rPr>
          <w:rFonts w:ascii="Arial" w:hAnsi="Arial" w:cs="Arial"/>
          <w:color w:val="auto"/>
          <w:sz w:val="16"/>
          <w:szCs w:val="16"/>
        </w:rPr>
      </w:pP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bookmarkStart w:id="17" w:name="_Toc397074678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2.1.08. Zapadnohercegovački kanton</w:t>
      </w:r>
      <w:bookmarkEnd w:id="17"/>
    </w:p>
    <w:p w:rsidR="000647B5" w:rsidRPr="000647B5" w:rsidRDefault="000647B5" w:rsidP="000647B5">
      <w:pPr>
        <w:rPr>
          <w:lang w:val="hr-BA" w:eastAsia="hr-HR"/>
        </w:rPr>
      </w:pPr>
    </w:p>
    <w:tbl>
      <w:tblPr>
        <w:tblW w:w="10772" w:type="dxa"/>
        <w:jc w:val="center"/>
        <w:tblLook w:val="04A0" w:firstRow="1" w:lastRow="0" w:firstColumn="1" w:lastColumn="0" w:noHBand="0" w:noVBand="1"/>
      </w:tblPr>
      <w:tblGrid>
        <w:gridCol w:w="1832"/>
        <w:gridCol w:w="806"/>
        <w:gridCol w:w="806"/>
        <w:gridCol w:w="1022"/>
        <w:gridCol w:w="806"/>
        <w:gridCol w:w="806"/>
        <w:gridCol w:w="1022"/>
        <w:gridCol w:w="806"/>
        <w:gridCol w:w="806"/>
        <w:gridCol w:w="1022"/>
        <w:gridCol w:w="1038"/>
      </w:tblGrid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0647B5" w:rsidRPr="004D72E4" w:rsidTr="00BD3CB1">
        <w:trPr>
          <w:trHeight w:val="129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47B5" w:rsidRPr="004D72E4" w:rsidRDefault="000647B5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GRUDE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34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LJUBUŠKI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145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POSUŠJE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ŠIROKI BRIJEG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133</w:t>
            </w:r>
          </w:p>
        </w:tc>
      </w:tr>
      <w:tr w:rsidR="000647B5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ZHK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47B5" w:rsidRPr="004D72E4" w:rsidRDefault="000647B5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313</w:t>
            </w:r>
          </w:p>
        </w:tc>
      </w:tr>
    </w:tbl>
    <w:p w:rsidR="000647B5" w:rsidRDefault="000647B5" w:rsidP="000647B5">
      <w:pPr>
        <w:rPr>
          <w:lang w:val="hr-BA" w:eastAsia="hr-HR"/>
        </w:rPr>
      </w:pP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prvom kvartalu 2016.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313 predmeta.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 307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- 4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5A2499" w:rsidRPr="00C6758C">
        <w:rPr>
          <w:rFonts w:ascii="Arial" w:hAnsi="Arial" w:cs="Arial"/>
          <w:sz w:val="24"/>
          <w:szCs w:val="24"/>
        </w:rPr>
        <w:t>2</w:t>
      </w:r>
      <w:r w:rsidRPr="00C6758C">
        <w:rPr>
          <w:rFonts w:ascii="Arial" w:hAnsi="Arial" w:cs="Arial"/>
          <w:sz w:val="24"/>
          <w:szCs w:val="24"/>
        </w:rPr>
        <w:t xml:space="preserve"> predmet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uvjetima.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5A2499" w:rsidRPr="00C6758C">
        <w:rPr>
          <w:rFonts w:ascii="Arial" w:hAnsi="Arial" w:cs="Arial"/>
          <w:sz w:val="24"/>
          <w:szCs w:val="24"/>
          <w:lang w:val="bs-Latn-BA"/>
        </w:rPr>
        <w:t>307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ličnu invalidninu postupak kontrole okončan nalogom za izdavanje uvjerenja na Obrascu FMB 1,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 - u  </w:t>
      </w:r>
      <w:r w:rsidR="005A2499" w:rsidRPr="00C6758C">
        <w:rPr>
          <w:rFonts w:ascii="Arial" w:hAnsi="Arial" w:cs="Arial"/>
          <w:sz w:val="24"/>
          <w:szCs w:val="24"/>
          <w:lang w:val="bs-Latn-BA"/>
        </w:rPr>
        <w:t>4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</w:t>
      </w:r>
      <w:r w:rsidR="005A2499" w:rsidRPr="00C6758C">
        <w:rPr>
          <w:rFonts w:ascii="Arial" w:hAnsi="Arial" w:cs="Arial"/>
          <w:sz w:val="24"/>
          <w:szCs w:val="24"/>
          <w:lang w:val="bs-Latn-BA"/>
        </w:rPr>
        <w:t>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korisnika prava na porodičnu invalidninu postupak kontrole okončan nalogom za izdavanje uvjerenja na Obrascu FMB 1,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5A2499" w:rsidRPr="00C6758C">
        <w:rPr>
          <w:rFonts w:ascii="Arial" w:hAnsi="Arial" w:cs="Arial"/>
          <w:sz w:val="24"/>
          <w:szCs w:val="24"/>
          <w:lang w:val="bs-Latn-BA"/>
        </w:rPr>
        <w:t>2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1. </w:t>
      </w:r>
    </w:p>
    <w:p w:rsidR="0018773E" w:rsidRDefault="0018773E" w:rsidP="001877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hr-BA"/>
        </w:rPr>
      </w:pPr>
    </w:p>
    <w:p w:rsidR="00BD3CB1" w:rsidRDefault="00BD3CB1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bookmarkStart w:id="18" w:name="_Toc397074679"/>
    </w:p>
    <w:p w:rsidR="00BD3CB1" w:rsidRDefault="00BD3CB1" w:rsidP="00BD3CB1">
      <w:pPr>
        <w:rPr>
          <w:rFonts w:eastAsiaTheme="majorEastAsia"/>
          <w:lang w:val="hr-BA" w:eastAsia="hr-HR"/>
        </w:rPr>
      </w:pPr>
      <w:r>
        <w:rPr>
          <w:lang w:val="hr-BA"/>
        </w:rPr>
        <w:br w:type="page"/>
      </w: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lastRenderedPageBreak/>
        <w:t>2.1.09. Kanton Sarajevo</w:t>
      </w:r>
      <w:bookmarkEnd w:id="18"/>
    </w:p>
    <w:p w:rsidR="005A2499" w:rsidRPr="005A2499" w:rsidRDefault="005A2499" w:rsidP="005A2499">
      <w:pPr>
        <w:rPr>
          <w:lang w:val="hr-BA" w:eastAsia="hr-HR"/>
        </w:rPr>
      </w:pPr>
    </w:p>
    <w:tbl>
      <w:tblPr>
        <w:tblW w:w="10543" w:type="dxa"/>
        <w:jc w:val="center"/>
        <w:tblLook w:val="04A0" w:firstRow="1" w:lastRow="0" w:firstColumn="1" w:lastColumn="0" w:noHBand="0" w:noVBand="1"/>
      </w:tblPr>
      <w:tblGrid>
        <w:gridCol w:w="1793"/>
        <w:gridCol w:w="789"/>
        <w:gridCol w:w="789"/>
        <w:gridCol w:w="1000"/>
        <w:gridCol w:w="789"/>
        <w:gridCol w:w="789"/>
        <w:gridCol w:w="1000"/>
        <w:gridCol w:w="789"/>
        <w:gridCol w:w="789"/>
        <w:gridCol w:w="1000"/>
        <w:gridCol w:w="1016"/>
      </w:tblGrid>
      <w:tr w:rsidR="005A2499" w:rsidRPr="004D72E4" w:rsidTr="00BE29C7">
        <w:trPr>
          <w:trHeight w:val="267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99" w:rsidRDefault="005A2499" w:rsidP="005113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  <w:p w:rsidR="005A2499" w:rsidRPr="004D72E4" w:rsidRDefault="005A2499" w:rsidP="0051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5A2499" w:rsidRPr="004D72E4" w:rsidTr="00BE29C7">
        <w:trPr>
          <w:trHeight w:val="1150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5A2499" w:rsidRPr="004D72E4" w:rsidTr="00BE29C7">
        <w:trPr>
          <w:trHeight w:val="267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HADŽIĆI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20</w:t>
            </w:r>
          </w:p>
        </w:tc>
      </w:tr>
      <w:tr w:rsidR="005A2499" w:rsidRPr="004D72E4" w:rsidTr="00BE29C7">
        <w:trPr>
          <w:trHeight w:val="267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ILIJAŠ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27</w:t>
            </w:r>
          </w:p>
        </w:tc>
      </w:tr>
      <w:tr w:rsidR="005A2499" w:rsidRPr="004D72E4" w:rsidTr="00BE29C7">
        <w:trPr>
          <w:trHeight w:val="267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CENTAR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9</w:t>
            </w:r>
          </w:p>
        </w:tc>
      </w:tr>
      <w:tr w:rsidR="005A2499" w:rsidRPr="004D72E4" w:rsidTr="00BE29C7">
        <w:trPr>
          <w:trHeight w:val="267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ILIDŽA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81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87</w:t>
            </w:r>
          </w:p>
        </w:tc>
      </w:tr>
      <w:tr w:rsidR="005A2499" w:rsidRPr="004D72E4" w:rsidTr="00BE29C7">
        <w:trPr>
          <w:trHeight w:val="267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NOVI GRAD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248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284</w:t>
            </w:r>
          </w:p>
        </w:tc>
      </w:tr>
      <w:tr w:rsidR="005A2499" w:rsidRPr="004D72E4" w:rsidTr="00BE29C7">
        <w:trPr>
          <w:trHeight w:val="267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SARAJEVO NOVO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16</w:t>
            </w:r>
          </w:p>
        </w:tc>
      </w:tr>
      <w:tr w:rsidR="005A2499" w:rsidRPr="004D72E4" w:rsidTr="00BE29C7">
        <w:trPr>
          <w:trHeight w:val="267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STARI GRAD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5A2499" w:rsidRPr="004D72E4" w:rsidTr="00BE29C7">
        <w:trPr>
          <w:trHeight w:val="267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VOGOŠĆA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39</w:t>
            </w:r>
          </w:p>
        </w:tc>
      </w:tr>
      <w:tr w:rsidR="005A2499" w:rsidRPr="004D72E4" w:rsidTr="00BE29C7">
        <w:trPr>
          <w:trHeight w:val="267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TRNOVO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</w:t>
            </w:r>
          </w:p>
        </w:tc>
      </w:tr>
      <w:tr w:rsidR="005A2499" w:rsidRPr="004D72E4" w:rsidTr="00BE29C7">
        <w:trPr>
          <w:trHeight w:val="267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SARAJEVSKI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490</w:t>
            </w:r>
          </w:p>
        </w:tc>
      </w:tr>
    </w:tbl>
    <w:p w:rsidR="005A2499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prvom kvartalu 2016.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490 predmeta.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 56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- 13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- 421 predmet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uvjetima.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>- u 56 predmeta korisnika prava na ličnu invalidninu postupak kontrole okončan nalogom za izdavanje uvjerenja na Obrascu FMB 1,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 - u  13 predmeta korisnika prava na porodičnu invalidninu postupak kontrole okončan nalogom za izdavanje uvjerenja na Obrascu FMB 1, </w:t>
      </w:r>
    </w:p>
    <w:p w:rsidR="00BD3CB1" w:rsidRDefault="005A2499" w:rsidP="00BE29C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421 predmetu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1. </w:t>
      </w:r>
      <w:bookmarkStart w:id="19" w:name="_Toc397074680"/>
    </w:p>
    <w:p w:rsidR="00BE29C7" w:rsidRPr="00BE29C7" w:rsidRDefault="00BE29C7" w:rsidP="00BE29C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2.1.10. Kanton 10</w:t>
      </w:r>
      <w:bookmarkEnd w:id="19"/>
    </w:p>
    <w:p w:rsidR="005A2499" w:rsidRDefault="005A2499" w:rsidP="005A2499">
      <w:pPr>
        <w:rPr>
          <w:lang w:val="hr-BA" w:eastAsia="hr-HR"/>
        </w:rPr>
      </w:pPr>
    </w:p>
    <w:tbl>
      <w:tblPr>
        <w:tblW w:w="10772" w:type="dxa"/>
        <w:jc w:val="center"/>
        <w:tblLook w:val="04A0" w:firstRow="1" w:lastRow="0" w:firstColumn="1" w:lastColumn="0" w:noHBand="0" w:noVBand="1"/>
      </w:tblPr>
      <w:tblGrid>
        <w:gridCol w:w="1832"/>
        <w:gridCol w:w="806"/>
        <w:gridCol w:w="806"/>
        <w:gridCol w:w="1022"/>
        <w:gridCol w:w="806"/>
        <w:gridCol w:w="806"/>
        <w:gridCol w:w="1022"/>
        <w:gridCol w:w="806"/>
        <w:gridCol w:w="806"/>
        <w:gridCol w:w="1022"/>
        <w:gridCol w:w="1038"/>
      </w:tblGrid>
      <w:tr w:rsidR="005A2499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5A2499" w:rsidRPr="004D72E4" w:rsidTr="00BD3CB1">
        <w:trPr>
          <w:trHeight w:val="129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5A2499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KUPRES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5A2499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LIVNO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5A2499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TOMISLAVGRAD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5A2499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DERVENTA-LIVNO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5A2499" w:rsidRPr="004D72E4" w:rsidTr="00BD3CB1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KANTON 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1</w:t>
            </w:r>
          </w:p>
        </w:tc>
      </w:tr>
    </w:tbl>
    <w:p w:rsidR="005A2499" w:rsidRDefault="005A2499" w:rsidP="005A2499">
      <w:pPr>
        <w:rPr>
          <w:lang w:val="hr-BA" w:eastAsia="hr-HR"/>
        </w:rPr>
      </w:pP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prvom kvartalu 2016.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1 predmetu.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 1 predmet je predmet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 je postupak kontrole okončan vidljivo je da je:</w:t>
      </w:r>
    </w:p>
    <w:p w:rsidR="00BE4F7A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1 predmetu korisnika prava na ličnu invalidninu postupak kontrole okončan nalogom za izdavanje uvjerenja na Obrascu FMB 1. </w:t>
      </w:r>
      <w:bookmarkStart w:id="20" w:name="_Toc397074681"/>
    </w:p>
    <w:p w:rsidR="005A2499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2.1.11.   Distrikt Brčk</w:t>
      </w:r>
      <w:bookmarkEnd w:id="20"/>
      <w:r>
        <w:rPr>
          <w:rFonts w:ascii="Arial" w:hAnsi="Arial" w:cs="Arial"/>
          <w:color w:val="auto"/>
          <w:sz w:val="24"/>
          <w:szCs w:val="24"/>
          <w:lang w:val="hr-BA"/>
        </w:rPr>
        <w:t>o BiH</w:t>
      </w:r>
    </w:p>
    <w:p w:rsidR="005A2499" w:rsidRDefault="005A2499" w:rsidP="005A2499">
      <w:pPr>
        <w:rPr>
          <w:lang w:val="hr-BA" w:eastAsia="hr-HR"/>
        </w:rPr>
      </w:pPr>
    </w:p>
    <w:tbl>
      <w:tblPr>
        <w:tblW w:w="11311" w:type="dxa"/>
        <w:jc w:val="center"/>
        <w:tblLook w:val="04A0" w:firstRow="1" w:lastRow="0" w:firstColumn="1" w:lastColumn="0" w:noHBand="0" w:noVBand="1"/>
      </w:tblPr>
      <w:tblGrid>
        <w:gridCol w:w="1923"/>
        <w:gridCol w:w="846"/>
        <w:gridCol w:w="846"/>
        <w:gridCol w:w="1074"/>
        <w:gridCol w:w="846"/>
        <w:gridCol w:w="846"/>
        <w:gridCol w:w="1074"/>
        <w:gridCol w:w="846"/>
        <w:gridCol w:w="846"/>
        <w:gridCol w:w="1074"/>
        <w:gridCol w:w="1090"/>
      </w:tblGrid>
      <w:tr w:rsidR="005A2499" w:rsidRPr="004D72E4" w:rsidTr="00BE29C7">
        <w:trPr>
          <w:trHeight w:val="445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5A2499" w:rsidRPr="004D72E4" w:rsidTr="00BE29C7">
        <w:trPr>
          <w:trHeight w:val="191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Općina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lične invalidnine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porodične invalidnine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UKUPNO pregledanih povoljnije penzije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499" w:rsidRPr="004D72E4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5A2499" w:rsidRPr="004D72E4" w:rsidTr="00BE29C7">
        <w:trPr>
          <w:trHeight w:val="445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BRČKO DISTRIKT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4D72E4" w:rsidRDefault="005A2499" w:rsidP="005113F7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  <w:r w:rsidRPr="004D72E4"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  <w:t>7</w:t>
            </w:r>
          </w:p>
        </w:tc>
      </w:tr>
    </w:tbl>
    <w:p w:rsidR="005A2499" w:rsidRDefault="005A2499" w:rsidP="005A2499">
      <w:pPr>
        <w:rPr>
          <w:lang w:val="hr-BA" w:eastAsia="hr-HR"/>
        </w:rPr>
      </w:pPr>
    </w:p>
    <w:p w:rsidR="00BE29C7" w:rsidRDefault="00BE29C7" w:rsidP="005A2499">
      <w:pPr>
        <w:rPr>
          <w:lang w:val="hr-BA" w:eastAsia="hr-HR"/>
        </w:rPr>
      </w:pP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prvom kvartalu 2016.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7 predmeta.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  7 predme</w:t>
      </w:r>
      <w:r w:rsidR="005113F7" w:rsidRPr="00C6758C">
        <w:rPr>
          <w:rFonts w:ascii="Arial" w:hAnsi="Arial" w:cs="Arial"/>
          <w:sz w:val="24"/>
          <w:szCs w:val="24"/>
        </w:rPr>
        <w:t>t</w:t>
      </w:r>
      <w:r w:rsidRPr="00C6758C">
        <w:rPr>
          <w:rFonts w:ascii="Arial" w:hAnsi="Arial" w:cs="Arial"/>
          <w:sz w:val="24"/>
          <w:szCs w:val="24"/>
        </w:rPr>
        <w:t xml:space="preserve">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 je postupak kontrole okončan vidljivo je da je: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7 predmeta korisnika prava na ličnu invalidninu postupak kontrole okončan nalogom za izdavanje uvjerenja na Obrascu FMB 1. </w:t>
      </w:r>
    </w:p>
    <w:p w:rsidR="00E7638C" w:rsidRDefault="00E7638C" w:rsidP="005A2499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</w:p>
    <w:p w:rsidR="00BE29C7" w:rsidRDefault="00BE29C7" w:rsidP="005A2499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</w:p>
    <w:p w:rsidR="00BE29C7" w:rsidRDefault="00BE29C7" w:rsidP="005A2499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</w:p>
    <w:p w:rsidR="00BE29C7" w:rsidRDefault="00BE29C7" w:rsidP="005A2499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</w:p>
    <w:p w:rsidR="00BE29C7" w:rsidRDefault="00BE29C7" w:rsidP="005A2499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</w:p>
    <w:p w:rsidR="00BE29C7" w:rsidRDefault="00BE29C7" w:rsidP="005A2499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</w:p>
    <w:p w:rsidR="00BE29C7" w:rsidRDefault="00BE29C7" w:rsidP="005A2499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</w:p>
    <w:p w:rsidR="00BE29C7" w:rsidRDefault="00BE29C7" w:rsidP="005A2499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</w:p>
    <w:p w:rsidR="00BE29C7" w:rsidRDefault="00BE29C7" w:rsidP="005A2499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</w:p>
    <w:p w:rsidR="00BE29C7" w:rsidRDefault="00BE29C7" w:rsidP="005A2499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</w:p>
    <w:p w:rsidR="00BE29C7" w:rsidRDefault="00BE29C7" w:rsidP="005A2499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</w:p>
    <w:p w:rsidR="00BE29C7" w:rsidRDefault="00BE29C7" w:rsidP="005A2499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</w:p>
    <w:p w:rsidR="00BE29C7" w:rsidRDefault="00BE29C7" w:rsidP="005A2499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</w:p>
    <w:p w:rsidR="00E7638C" w:rsidRDefault="00E7638C" w:rsidP="00E7638C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lastRenderedPageBreak/>
        <w:t>2.1.1</w:t>
      </w:r>
      <w:r>
        <w:rPr>
          <w:rFonts w:ascii="Arial" w:hAnsi="Arial" w:cs="Arial"/>
          <w:color w:val="auto"/>
          <w:sz w:val="24"/>
          <w:szCs w:val="24"/>
          <w:lang w:val="hr-BA"/>
        </w:rPr>
        <w:t>2</w:t>
      </w:r>
      <w:r w:rsidRPr="00170853">
        <w:rPr>
          <w:rFonts w:ascii="Arial" w:hAnsi="Arial" w:cs="Arial"/>
          <w:color w:val="auto"/>
          <w:sz w:val="24"/>
          <w:szCs w:val="24"/>
          <w:lang w:val="hr-BA"/>
        </w:rPr>
        <w:t xml:space="preserve">. </w:t>
      </w:r>
      <w:r w:rsidR="005113F7">
        <w:rPr>
          <w:rFonts w:ascii="Arial" w:hAnsi="Arial" w:cs="Arial"/>
          <w:color w:val="auto"/>
          <w:sz w:val="24"/>
          <w:szCs w:val="24"/>
          <w:lang w:val="hr-BA"/>
        </w:rPr>
        <w:t>T</w:t>
      </w:r>
      <w:r w:rsidR="005113F7">
        <w:rPr>
          <w:rFonts w:ascii="Arial" w:hAnsi="Arial" w:cs="Arial"/>
          <w:color w:val="auto"/>
          <w:sz w:val="24"/>
          <w:szCs w:val="24"/>
        </w:rPr>
        <w:t>abelarni pregled predmeta svih kategorija ukupno kontrolisani i nekontrolisani od početka revizije do 31.3.2016. godine</w:t>
      </w:r>
      <w:r w:rsidR="005113F7">
        <w:rPr>
          <w:rFonts w:ascii="Arial" w:hAnsi="Arial" w:cs="Arial"/>
          <w:color w:val="auto"/>
          <w:sz w:val="24"/>
          <w:szCs w:val="24"/>
          <w:lang w:val="hr-BA"/>
        </w:rPr>
        <w:t>.</w:t>
      </w:r>
    </w:p>
    <w:p w:rsidR="005A2499" w:rsidRDefault="005A2499" w:rsidP="00BD3CB1">
      <w:pPr>
        <w:jc w:val="center"/>
        <w:rPr>
          <w:lang w:val="hr-BA" w:eastAsia="hr-HR"/>
        </w:rPr>
      </w:pPr>
    </w:p>
    <w:tbl>
      <w:tblPr>
        <w:tblW w:w="10949" w:type="dxa"/>
        <w:jc w:val="center"/>
        <w:tblLayout w:type="fixed"/>
        <w:tblLook w:val="04A0" w:firstRow="1" w:lastRow="0" w:firstColumn="1" w:lastColumn="0" w:noHBand="0" w:noVBand="1"/>
      </w:tblPr>
      <w:tblGrid>
        <w:gridCol w:w="1167"/>
        <w:gridCol w:w="960"/>
        <w:gridCol w:w="992"/>
        <w:gridCol w:w="936"/>
        <w:gridCol w:w="936"/>
        <w:gridCol w:w="976"/>
        <w:gridCol w:w="979"/>
        <w:gridCol w:w="936"/>
        <w:gridCol w:w="976"/>
        <w:gridCol w:w="936"/>
        <w:gridCol w:w="1155"/>
      </w:tblGrid>
      <w:tr w:rsidR="005A2499" w:rsidRPr="00A97FFA" w:rsidTr="00BD3CB1">
        <w:trPr>
          <w:trHeight w:val="300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s-Latn-BA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Lična invalidnina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Porodična invalidnina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Povoljnije penzije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97FF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DOBITNICI</w:t>
            </w:r>
          </w:p>
        </w:tc>
      </w:tr>
      <w:tr w:rsidR="005A2499" w:rsidRPr="00A97FFA" w:rsidTr="00BD3CB1">
        <w:trPr>
          <w:trHeight w:val="127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Kanton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2499" w:rsidRPr="00A97FFA" w:rsidRDefault="005113F7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Kontrolisano</w:t>
            </w:r>
            <w:r w:rsidR="005A2499" w:rsidRPr="00A97FF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 xml:space="preserve"> 31.03.2016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97FF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Nije</w:t>
            </w:r>
            <w:r w:rsidR="005113F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 xml:space="preserve"> kontrolisano</w:t>
            </w:r>
            <w:r w:rsidRPr="00A97FF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 xml:space="preserve"> 31.03.2016.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97FF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Ukupno 30.06.2010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2499" w:rsidRPr="00A97FFA" w:rsidRDefault="005113F7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Kontrolisano</w:t>
            </w:r>
            <w:r w:rsidR="005A2499" w:rsidRPr="00A97FF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 xml:space="preserve"> 31.03.2016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97FF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 xml:space="preserve">Nije </w:t>
            </w:r>
            <w:r w:rsidR="005113F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 xml:space="preserve">kontrolisano </w:t>
            </w:r>
            <w:r w:rsidRPr="00A97FF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31.03.2016.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97FF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Ukupno 30.06.2010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113F7" w:rsidRDefault="005113F7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Kontrolisano</w:t>
            </w:r>
          </w:p>
          <w:p w:rsidR="005A2499" w:rsidRPr="00A97FFA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97FF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31.03.2016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97FF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 xml:space="preserve">Nije </w:t>
            </w:r>
            <w:r w:rsidR="005113F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 xml:space="preserve">kontrolisano </w:t>
            </w:r>
            <w:r w:rsidRPr="00A97FF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31.03.2016.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97FF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Ukupno 30.06.2010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499" w:rsidRPr="00A97FFA" w:rsidRDefault="005A2499" w:rsidP="005113F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A97FFA">
              <w:rPr>
                <w:rFonts w:ascii="Times New Roman BH" w:eastAsia="Times New Roman" w:hAnsi="Times New Roman BH"/>
                <w:b/>
                <w:bCs/>
                <w:color w:val="000000"/>
                <w:sz w:val="16"/>
                <w:szCs w:val="16"/>
                <w:lang w:eastAsia="bs-Latn-BA"/>
              </w:rPr>
              <w:t xml:space="preserve">RP-još nisu </w:t>
            </w:r>
            <w:r w:rsidR="005113F7">
              <w:rPr>
                <w:rFonts w:ascii="Times New Roman BH" w:eastAsia="Times New Roman" w:hAnsi="Times New Roman BH"/>
                <w:b/>
                <w:bCs/>
                <w:color w:val="000000"/>
                <w:sz w:val="16"/>
                <w:szCs w:val="16"/>
                <w:lang w:eastAsia="bs-Latn-BA"/>
              </w:rPr>
              <w:t>kontrolisani</w:t>
            </w:r>
            <w:r w:rsidRPr="00A97FFA">
              <w:rPr>
                <w:rFonts w:ascii="Times New Roman BH" w:eastAsia="Times New Roman" w:hAnsi="Times New Roman BH"/>
                <w:b/>
                <w:bCs/>
                <w:color w:val="000000"/>
                <w:sz w:val="16"/>
                <w:szCs w:val="16"/>
                <w:lang w:eastAsia="bs-Latn-BA"/>
              </w:rPr>
              <w:t>UKUPNO</w:t>
            </w:r>
          </w:p>
        </w:tc>
      </w:tr>
      <w:tr w:rsidR="005A2499" w:rsidRPr="00A97FFA" w:rsidTr="00BD3CB1">
        <w:trPr>
          <w:trHeight w:val="300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USK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4325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493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4818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3364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1865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5229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615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1398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2013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420</w:t>
            </w:r>
          </w:p>
        </w:tc>
      </w:tr>
      <w:tr w:rsidR="005A2499" w:rsidRPr="00A97FFA" w:rsidTr="00BD3CB1">
        <w:trPr>
          <w:trHeight w:val="300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POSAVSKI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3149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255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1075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1330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491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339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830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296</w:t>
            </w:r>
          </w:p>
        </w:tc>
      </w:tr>
      <w:tr w:rsidR="005A2499" w:rsidRPr="00A97FFA" w:rsidTr="00BD3CB1">
        <w:trPr>
          <w:trHeight w:val="300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TUZLANSKI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6176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914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7090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7212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3841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11053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2003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2107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4110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414</w:t>
            </w:r>
          </w:p>
        </w:tc>
      </w:tr>
      <w:tr w:rsidR="005A2499" w:rsidRPr="00A97FFA" w:rsidTr="00BD3CB1">
        <w:trPr>
          <w:trHeight w:val="300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ZE-DO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5313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1378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6691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4624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1251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5875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2055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3146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5201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518</w:t>
            </w:r>
          </w:p>
        </w:tc>
      </w:tr>
      <w:tr w:rsidR="005A2499" w:rsidRPr="00A97FFA" w:rsidTr="00BD3CB1">
        <w:trPr>
          <w:trHeight w:val="300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PODRINJSKI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718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829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231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761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536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1297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66</w:t>
            </w:r>
          </w:p>
        </w:tc>
      </w:tr>
      <w:tr w:rsidR="005A2499" w:rsidRPr="00A97FFA" w:rsidTr="00BD3CB1">
        <w:trPr>
          <w:trHeight w:val="300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SBK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6771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385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7156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4282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1242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5524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2458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3701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6159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574</w:t>
            </w:r>
          </w:p>
        </w:tc>
      </w:tr>
      <w:tr w:rsidR="005A2499" w:rsidRPr="00A97FFA" w:rsidTr="00BD3CB1">
        <w:trPr>
          <w:trHeight w:val="300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HNK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8722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372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9094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2805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578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3383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2429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2751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5180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916</w:t>
            </w:r>
          </w:p>
        </w:tc>
      </w:tr>
      <w:tr w:rsidR="005A2499" w:rsidRPr="00A97FFA" w:rsidTr="00BD3CB1">
        <w:trPr>
          <w:trHeight w:val="300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ZHK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4488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4525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329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385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727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1171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1898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523</w:t>
            </w:r>
          </w:p>
        </w:tc>
      </w:tr>
      <w:tr w:rsidR="005A2499" w:rsidRPr="00A97FFA" w:rsidTr="00BD3CB1">
        <w:trPr>
          <w:trHeight w:val="300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SARAJEVSKI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9289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946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10235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8150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12250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1922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3604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5526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938</w:t>
            </w:r>
          </w:p>
        </w:tc>
      </w:tr>
      <w:tr w:rsidR="005A2499" w:rsidRPr="00A97FFA" w:rsidTr="00BD3CB1">
        <w:trPr>
          <w:trHeight w:val="300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KANTON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1082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329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404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374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377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751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262</w:t>
            </w:r>
          </w:p>
        </w:tc>
      </w:tr>
      <w:tr w:rsidR="005A2499" w:rsidRPr="00A97FFA" w:rsidTr="00BD3CB1">
        <w:trPr>
          <w:trHeight w:val="300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BRČKO 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887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480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253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733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347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414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78</w:t>
            </w:r>
          </w:p>
        </w:tc>
      </w:tr>
      <w:tr w:rsidR="005A2499" w:rsidRPr="00A97FFA" w:rsidTr="00BD3CB1">
        <w:trPr>
          <w:trHeight w:val="300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49636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5809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55445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32386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14840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47226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13902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19477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33379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99" w:rsidRPr="00A97FFA" w:rsidRDefault="005A2499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5005</w:t>
            </w:r>
          </w:p>
        </w:tc>
      </w:tr>
      <w:tr w:rsidR="00E7638C" w:rsidRPr="00A97FFA" w:rsidTr="00BD3CB1">
        <w:trPr>
          <w:gridAfter w:val="8"/>
          <w:wAfter w:w="7830" w:type="dxa"/>
          <w:trHeight w:val="300"/>
          <w:jc w:val="center"/>
        </w:trPr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38C" w:rsidRPr="00A97FFA" w:rsidRDefault="00E7638C" w:rsidP="005113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38C" w:rsidRPr="00A97FFA" w:rsidRDefault="00E7638C" w:rsidP="005113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8C" w:rsidRPr="00A97FFA" w:rsidRDefault="00E7638C" w:rsidP="005113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s-Latn-BA"/>
              </w:rPr>
            </w:pPr>
          </w:p>
        </w:tc>
      </w:tr>
      <w:tr w:rsidR="00E7638C" w:rsidRPr="00A97FFA" w:rsidTr="00BD3CB1">
        <w:trPr>
          <w:gridAfter w:val="8"/>
          <w:wAfter w:w="7830" w:type="dxa"/>
          <w:trHeight w:val="30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8C" w:rsidRPr="00A97FFA" w:rsidRDefault="00E7638C" w:rsidP="005113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pregledano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8C" w:rsidRPr="00A97FFA" w:rsidRDefault="00E7638C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95924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8C" w:rsidRPr="00A97FFA" w:rsidRDefault="00E7638C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</w:p>
        </w:tc>
      </w:tr>
      <w:tr w:rsidR="00E7638C" w:rsidRPr="00A97FFA" w:rsidTr="00BD3CB1">
        <w:trPr>
          <w:gridAfter w:val="8"/>
          <w:wAfter w:w="7830" w:type="dxa"/>
          <w:trHeight w:val="30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8C" w:rsidRPr="00A97FFA" w:rsidRDefault="00E7638C" w:rsidP="005113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ostaje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8C" w:rsidRPr="00A97FFA" w:rsidRDefault="00E7638C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  <w:r w:rsidRPr="00A97FFA"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  <w:t>45131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8C" w:rsidRPr="00A97FFA" w:rsidRDefault="00E7638C" w:rsidP="005113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bs-Latn-BA"/>
              </w:rPr>
            </w:pPr>
          </w:p>
        </w:tc>
      </w:tr>
    </w:tbl>
    <w:p w:rsidR="005A2499" w:rsidRDefault="005A2499" w:rsidP="005A2499">
      <w:pPr>
        <w:rPr>
          <w:lang w:val="hr-BA" w:eastAsia="hr-HR"/>
        </w:rPr>
      </w:pPr>
    </w:p>
    <w:p w:rsidR="00210A18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</w:t>
      </w: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početka primjene Zakona o reviziji do 31.3.2016.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95924 predmeta korisnika nekog od prava iz oblasti boračko-invalidske zaštite.</w:t>
      </w:r>
    </w:p>
    <w:p w:rsidR="00210A18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452556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- 49636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 invalidninu</w:t>
      </w:r>
      <w:r w:rsidR="00452556" w:rsidRPr="00C6758C">
        <w:rPr>
          <w:rFonts w:ascii="Arial" w:hAnsi="Arial" w:cs="Arial"/>
          <w:sz w:val="24"/>
          <w:szCs w:val="24"/>
        </w:rPr>
        <w:t>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- 32386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porodičnu invalidninu,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- 13902 predmeta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Nadalje je vidljivo da </w:t>
      </w:r>
      <w:proofErr w:type="gramStart"/>
      <w:r w:rsidRPr="00C6758C">
        <w:rPr>
          <w:rFonts w:ascii="Arial" w:hAnsi="Arial" w:cs="Arial"/>
          <w:sz w:val="24"/>
          <w:szCs w:val="24"/>
        </w:rPr>
        <w:t>će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45131 predmet u narednom period biti predmetom kontrole od strane revizorskih timova za kontrolu.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- 5809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 invalidninu,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-14840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porodičnu invalidninu.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- 19477 predmeta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- 5005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mjesečni novčani dodatak po osnovu dodjeljenog najvišeg ratnog priznanja ili odlikovanja</w:t>
      </w:r>
      <w:r w:rsidR="00F50308" w:rsidRPr="00C6758C">
        <w:rPr>
          <w:rFonts w:ascii="Arial" w:hAnsi="Arial" w:cs="Arial"/>
          <w:sz w:val="24"/>
          <w:szCs w:val="24"/>
        </w:rPr>
        <w:t>.</w:t>
      </w:r>
    </w:p>
    <w:p w:rsidR="00B02314" w:rsidRPr="00C6758C" w:rsidRDefault="00B02314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2314" w:rsidRPr="00C6758C" w:rsidRDefault="00B02314" w:rsidP="00EB0615">
      <w:pPr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Po podacima sa kojima raspolaže ovo Ministarstvo struktura ostvarenih prava na penzionisanje pod povoljnijim uvjetima je slijedeća:Uredba I 985 korisnika,Uredb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II 4.512 korisnik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>, Uredb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III 5.042 korisnika,Zakon o pravima demobilisanih boraca 3.849 korisnika koji su ispunili uslove po Zakonu </w:t>
      </w:r>
      <w:r w:rsidRPr="00C6758C">
        <w:rPr>
          <w:rFonts w:ascii="Arial" w:hAnsi="Arial" w:cs="Arial"/>
          <w:sz w:val="24"/>
          <w:szCs w:val="24"/>
        </w:rPr>
        <w:lastRenderedPageBreak/>
        <w:t>PIO/MIO,Zakon o pravima demobilisanih boraca 6.608  korisnika koji nisu ispunili uslove po Zakonu  PIO/MIO,Zakon o povoljnijem prijevremenom penzionisanju 8.147 korisnika, Zakon o pravima branilaca i članova njihovih porodica 4.236 korisnika (985+4.512+5.042+3.849+</w:t>
      </w:r>
      <w:r w:rsidR="00EB0615" w:rsidRPr="00C6758C">
        <w:rPr>
          <w:rFonts w:ascii="Arial" w:hAnsi="Arial" w:cs="Arial"/>
          <w:sz w:val="24"/>
          <w:szCs w:val="24"/>
        </w:rPr>
        <w:t>6.608+</w:t>
      </w:r>
      <w:r w:rsidRPr="00C6758C">
        <w:rPr>
          <w:rFonts w:ascii="Arial" w:hAnsi="Arial" w:cs="Arial"/>
          <w:sz w:val="24"/>
          <w:szCs w:val="24"/>
        </w:rPr>
        <w:t>8.147+4.236=33.379)</w:t>
      </w:r>
      <w:r w:rsidR="00EB0615" w:rsidRPr="00C6758C">
        <w:rPr>
          <w:rFonts w:ascii="Arial" w:hAnsi="Arial" w:cs="Arial"/>
          <w:sz w:val="24"/>
          <w:szCs w:val="24"/>
        </w:rPr>
        <w:t>.</w:t>
      </w:r>
    </w:p>
    <w:p w:rsidR="00F50308" w:rsidRPr="00C6758C" w:rsidRDefault="00EB0615" w:rsidP="00F503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Napominjemo</w:t>
      </w:r>
      <w:r w:rsidR="00F50308" w:rsidRPr="00C6758C">
        <w:rPr>
          <w:rFonts w:ascii="Arial" w:hAnsi="Arial" w:cs="Arial"/>
          <w:sz w:val="24"/>
          <w:szCs w:val="24"/>
        </w:rPr>
        <w:t xml:space="preserve"> da su podaci o predmetima u kojima kontrola</w:t>
      </w:r>
      <w:r w:rsidR="00D52196">
        <w:rPr>
          <w:rFonts w:ascii="Arial" w:hAnsi="Arial" w:cs="Arial"/>
          <w:sz w:val="24"/>
          <w:szCs w:val="24"/>
        </w:rPr>
        <w:t>, odnosno prva faza revizije nije okončana</w:t>
      </w:r>
      <w:r w:rsidR="00F50308" w:rsidRPr="00C6758C">
        <w:rPr>
          <w:rFonts w:ascii="Arial" w:hAnsi="Arial" w:cs="Arial"/>
          <w:sz w:val="24"/>
          <w:szCs w:val="24"/>
        </w:rPr>
        <w:t xml:space="preserve"> promjenjivi jer se uvode novi korisnici </w:t>
      </w:r>
      <w:r w:rsidR="00EC25C6">
        <w:rPr>
          <w:rFonts w:ascii="Arial" w:hAnsi="Arial" w:cs="Arial"/>
          <w:sz w:val="24"/>
          <w:szCs w:val="24"/>
        </w:rPr>
        <w:t xml:space="preserve">prava </w:t>
      </w:r>
      <w:r w:rsidR="00F50308" w:rsidRPr="00C6758C">
        <w:rPr>
          <w:rFonts w:ascii="Arial" w:hAnsi="Arial" w:cs="Arial"/>
          <w:sz w:val="24"/>
          <w:szCs w:val="24"/>
        </w:rPr>
        <w:t xml:space="preserve">na penziju pod povoljnijim uvjetima po Zakonu o prijevremenom povoljnijem penzionisanju, kao i iz razloga što je u toku sravnjavanje podataka o </w:t>
      </w:r>
      <w:r w:rsidR="003B56FC">
        <w:rPr>
          <w:rFonts w:ascii="Arial" w:hAnsi="Arial" w:cs="Arial"/>
          <w:sz w:val="24"/>
          <w:szCs w:val="24"/>
        </w:rPr>
        <w:t xml:space="preserve">broju </w:t>
      </w:r>
      <w:r w:rsidR="00F50308" w:rsidRPr="00C6758C">
        <w:rPr>
          <w:rFonts w:ascii="Arial" w:hAnsi="Arial" w:cs="Arial"/>
          <w:sz w:val="24"/>
          <w:szCs w:val="24"/>
        </w:rPr>
        <w:t>korisni</w:t>
      </w:r>
      <w:r w:rsidR="003B56FC">
        <w:rPr>
          <w:rFonts w:ascii="Arial" w:hAnsi="Arial" w:cs="Arial"/>
          <w:sz w:val="24"/>
          <w:szCs w:val="24"/>
        </w:rPr>
        <w:t>ka</w:t>
      </w:r>
      <w:r w:rsidR="00F50308" w:rsidRPr="00C6758C">
        <w:rPr>
          <w:rFonts w:ascii="Arial" w:hAnsi="Arial" w:cs="Arial"/>
          <w:sz w:val="24"/>
          <w:szCs w:val="24"/>
        </w:rPr>
        <w:t xml:space="preserve"> kojim je pravo prestalo po nekom drugom osnovu, a ne u postupku primjene Zakona o reviziji</w:t>
      </w:r>
      <w:r w:rsidR="003B56FC">
        <w:rPr>
          <w:rFonts w:ascii="Arial" w:hAnsi="Arial" w:cs="Arial"/>
          <w:sz w:val="24"/>
          <w:szCs w:val="24"/>
        </w:rPr>
        <w:t>, za koji će biti umanjen ukupan broj predmeta iz rubrike “ostaje”(45131)</w:t>
      </w:r>
      <w:r w:rsidR="00EC25C6">
        <w:rPr>
          <w:rFonts w:ascii="Arial" w:hAnsi="Arial" w:cs="Arial"/>
          <w:sz w:val="24"/>
          <w:szCs w:val="24"/>
        </w:rPr>
        <w:t xml:space="preserve">, te da će ovo Ministarstvo poduzeti sve mjere kako bi do kraja II kvartala 2016. </w:t>
      </w:r>
      <w:proofErr w:type="gramStart"/>
      <w:r w:rsidR="00EC25C6">
        <w:rPr>
          <w:rFonts w:ascii="Arial" w:hAnsi="Arial" w:cs="Arial"/>
          <w:sz w:val="24"/>
          <w:szCs w:val="24"/>
        </w:rPr>
        <w:t>godine</w:t>
      </w:r>
      <w:proofErr w:type="gramEnd"/>
      <w:r w:rsidR="00EC25C6">
        <w:rPr>
          <w:rFonts w:ascii="Arial" w:hAnsi="Arial" w:cs="Arial"/>
          <w:sz w:val="24"/>
          <w:szCs w:val="24"/>
        </w:rPr>
        <w:t xml:space="preserve"> </w:t>
      </w:r>
      <w:r w:rsidR="00D52196">
        <w:rPr>
          <w:rFonts w:ascii="Arial" w:hAnsi="Arial" w:cs="Arial"/>
          <w:sz w:val="24"/>
          <w:szCs w:val="24"/>
        </w:rPr>
        <w:t>imalo što tačnije brojčane pokazatelje o predmetima u kojima nije okončana prva faza revizije.</w:t>
      </w:r>
      <w:r w:rsidR="00B77D93" w:rsidRPr="00C6758C">
        <w:rPr>
          <w:rFonts w:ascii="Arial" w:hAnsi="Arial" w:cs="Arial"/>
          <w:sz w:val="24"/>
          <w:szCs w:val="24"/>
        </w:rPr>
        <w:t xml:space="preserve"> </w:t>
      </w:r>
    </w:p>
    <w:p w:rsidR="00F50308" w:rsidRPr="00C6758C" w:rsidRDefault="00F50308" w:rsidP="00F50308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E46520" w:rsidRDefault="00E46520" w:rsidP="006B42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BA"/>
        </w:rPr>
      </w:pPr>
      <w:bookmarkStart w:id="21" w:name="_Toc397074682"/>
    </w:p>
    <w:p w:rsidR="00E46520" w:rsidRDefault="00E46520">
      <w:pPr>
        <w:rPr>
          <w:rFonts w:ascii="Arial" w:hAnsi="Arial" w:cs="Arial"/>
          <w:b/>
          <w:sz w:val="24"/>
          <w:szCs w:val="24"/>
          <w:lang w:val="hr-BA"/>
        </w:rPr>
      </w:pPr>
    </w:p>
    <w:p w:rsidR="002A77B9" w:rsidRPr="00C6758C" w:rsidRDefault="0018773E" w:rsidP="006B42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  <w:lang w:val="hr-BA"/>
        </w:rPr>
        <w:t>2.</w:t>
      </w:r>
      <w:r w:rsidR="00EB0615" w:rsidRPr="00C6758C">
        <w:rPr>
          <w:rFonts w:ascii="Arial" w:hAnsi="Arial" w:cs="Arial"/>
          <w:b/>
          <w:sz w:val="24"/>
          <w:szCs w:val="24"/>
          <w:lang w:val="hr-BA"/>
        </w:rPr>
        <w:t>2</w:t>
      </w:r>
      <w:r w:rsidRPr="00C6758C">
        <w:rPr>
          <w:rFonts w:ascii="Arial" w:hAnsi="Arial" w:cs="Arial"/>
          <w:b/>
          <w:sz w:val="24"/>
          <w:szCs w:val="24"/>
          <w:lang w:val="hr-BA"/>
        </w:rPr>
        <w:t>.</w:t>
      </w:r>
      <w:r w:rsidR="002A77B9" w:rsidRPr="00C6758C">
        <w:rPr>
          <w:rFonts w:ascii="Arial" w:hAnsi="Arial" w:cs="Arial"/>
          <w:b/>
          <w:sz w:val="24"/>
          <w:szCs w:val="24"/>
        </w:rPr>
        <w:t>Pokazatelji rada revizorskih timova za kontrolu</w:t>
      </w:r>
      <w:r w:rsidR="006B42D8" w:rsidRPr="00C6758C">
        <w:rPr>
          <w:rFonts w:ascii="Arial" w:hAnsi="Arial" w:cs="Arial"/>
          <w:b/>
          <w:sz w:val="24"/>
          <w:szCs w:val="24"/>
        </w:rPr>
        <w:t xml:space="preserve"> kroz</w:t>
      </w:r>
      <w:r w:rsidR="003D0994" w:rsidRPr="00C6758C">
        <w:rPr>
          <w:rFonts w:ascii="Arial" w:hAnsi="Arial" w:cs="Arial"/>
          <w:b/>
          <w:sz w:val="24"/>
          <w:szCs w:val="24"/>
        </w:rPr>
        <w:t xml:space="preserve"> </w:t>
      </w:r>
      <w:r w:rsidR="006B42D8" w:rsidRPr="00C6758C">
        <w:rPr>
          <w:rFonts w:ascii="Arial" w:hAnsi="Arial" w:cs="Arial"/>
          <w:b/>
          <w:sz w:val="24"/>
          <w:szCs w:val="24"/>
        </w:rPr>
        <w:t>dostavljene zapisnike Grupi za administrativno-tehničku podršku reviziji,</w:t>
      </w:r>
      <w:r w:rsidR="003D0994" w:rsidRPr="00C6758C">
        <w:rPr>
          <w:rFonts w:ascii="Arial" w:hAnsi="Arial" w:cs="Arial"/>
          <w:b/>
          <w:sz w:val="24"/>
          <w:szCs w:val="24"/>
        </w:rPr>
        <w:t xml:space="preserve"> </w:t>
      </w:r>
      <w:r w:rsidR="002A77B9" w:rsidRPr="00C6758C">
        <w:rPr>
          <w:rFonts w:ascii="Arial" w:hAnsi="Arial" w:cs="Arial"/>
          <w:b/>
          <w:sz w:val="24"/>
          <w:szCs w:val="24"/>
        </w:rPr>
        <w:t xml:space="preserve">organizacionih jedinica </w:t>
      </w:r>
      <w:r w:rsidR="006B42D8" w:rsidRPr="00C6758C">
        <w:rPr>
          <w:rFonts w:ascii="Arial" w:hAnsi="Arial" w:cs="Arial"/>
          <w:b/>
          <w:sz w:val="24"/>
          <w:szCs w:val="24"/>
        </w:rPr>
        <w:t>M</w:t>
      </w:r>
      <w:r w:rsidR="002A77B9" w:rsidRPr="00C6758C">
        <w:rPr>
          <w:rFonts w:ascii="Arial" w:hAnsi="Arial" w:cs="Arial"/>
          <w:b/>
          <w:sz w:val="24"/>
          <w:szCs w:val="24"/>
        </w:rPr>
        <w:t>inistarstva</w:t>
      </w:r>
      <w:r w:rsidR="003D0994" w:rsidRPr="00C6758C">
        <w:rPr>
          <w:rFonts w:ascii="Arial" w:hAnsi="Arial" w:cs="Arial"/>
          <w:b/>
          <w:sz w:val="24"/>
          <w:szCs w:val="24"/>
        </w:rPr>
        <w:t xml:space="preserve"> i</w:t>
      </w:r>
      <w:r w:rsidR="002A77B9" w:rsidRPr="00C6758C">
        <w:rPr>
          <w:rFonts w:ascii="Arial" w:hAnsi="Arial" w:cs="Arial"/>
          <w:b/>
          <w:sz w:val="24"/>
          <w:szCs w:val="24"/>
        </w:rPr>
        <w:t xml:space="preserve"> </w:t>
      </w:r>
      <w:r w:rsidR="003D0994" w:rsidRPr="00C6758C">
        <w:rPr>
          <w:rFonts w:ascii="Arial" w:hAnsi="Arial" w:cs="Arial"/>
          <w:b/>
          <w:sz w:val="24"/>
          <w:szCs w:val="24"/>
        </w:rPr>
        <w:t xml:space="preserve">Instututa za medicinsko vještačenje  </w:t>
      </w:r>
      <w:r w:rsidR="002A77B9" w:rsidRPr="00C6758C">
        <w:rPr>
          <w:rFonts w:ascii="Arial" w:hAnsi="Arial" w:cs="Arial"/>
          <w:b/>
          <w:sz w:val="24"/>
          <w:szCs w:val="24"/>
        </w:rPr>
        <w:t>kroz tri faze provođenja Zakona o reviziji</w:t>
      </w:r>
      <w:r w:rsidR="00432A20" w:rsidRPr="00C6758C">
        <w:rPr>
          <w:rFonts w:ascii="Arial" w:hAnsi="Arial" w:cs="Arial"/>
          <w:b/>
          <w:sz w:val="24"/>
          <w:szCs w:val="24"/>
        </w:rPr>
        <w:t>.</w:t>
      </w:r>
    </w:p>
    <w:p w:rsidR="00432A20" w:rsidRPr="00C6758C" w:rsidRDefault="00432A20" w:rsidP="006B4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21"/>
    <w:p w:rsidR="00B2493B" w:rsidRPr="00C6758C" w:rsidRDefault="002A77B9" w:rsidP="001877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 xml:space="preserve">2.2.01. </w:t>
      </w:r>
      <w:r w:rsidR="003D0994" w:rsidRPr="00C6758C">
        <w:rPr>
          <w:rFonts w:ascii="Arial" w:hAnsi="Arial" w:cs="Arial"/>
          <w:b/>
          <w:sz w:val="24"/>
          <w:szCs w:val="24"/>
        </w:rPr>
        <w:t>B</w:t>
      </w:r>
      <w:r w:rsidRPr="00C6758C">
        <w:rPr>
          <w:rFonts w:ascii="Arial" w:hAnsi="Arial" w:cs="Arial"/>
          <w:b/>
          <w:sz w:val="24"/>
          <w:szCs w:val="24"/>
        </w:rPr>
        <w:t>rojčani pokazateljima dostavljenih zapisnika revizorskih timova Grupi za administrativno-tehničku podršku reviziji</w:t>
      </w:r>
      <w:r w:rsidR="00432A20" w:rsidRPr="00C67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32A20" w:rsidRPr="00C6758C">
        <w:rPr>
          <w:rFonts w:ascii="Arial" w:hAnsi="Arial" w:cs="Arial"/>
          <w:b/>
          <w:sz w:val="24"/>
          <w:szCs w:val="24"/>
        </w:rPr>
        <w:t>od</w:t>
      </w:r>
      <w:proofErr w:type="gramEnd"/>
      <w:r w:rsidR="00432A20" w:rsidRPr="00C6758C">
        <w:rPr>
          <w:rFonts w:ascii="Arial" w:hAnsi="Arial" w:cs="Arial"/>
          <w:b/>
          <w:sz w:val="24"/>
          <w:szCs w:val="24"/>
        </w:rPr>
        <w:t xml:space="preserve"> početka revizije do 31.3.2016. </w:t>
      </w:r>
      <w:proofErr w:type="gramStart"/>
      <w:r w:rsidR="00432A20" w:rsidRPr="00C6758C">
        <w:rPr>
          <w:rFonts w:ascii="Arial" w:hAnsi="Arial" w:cs="Arial"/>
          <w:b/>
          <w:sz w:val="24"/>
          <w:szCs w:val="24"/>
        </w:rPr>
        <w:t>godine</w:t>
      </w:r>
      <w:proofErr w:type="gramEnd"/>
      <w:r w:rsidR="00432A20" w:rsidRPr="00C6758C">
        <w:rPr>
          <w:rFonts w:ascii="Arial" w:hAnsi="Arial" w:cs="Arial"/>
          <w:b/>
          <w:sz w:val="24"/>
          <w:szCs w:val="24"/>
        </w:rPr>
        <w:t>.</w:t>
      </w:r>
    </w:p>
    <w:p w:rsidR="006B42D8" w:rsidRPr="00C6758C" w:rsidRDefault="006B42D8" w:rsidP="001877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42D8" w:rsidRPr="00C6758C" w:rsidRDefault="003D0994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R</w:t>
      </w:r>
      <w:r w:rsidR="006B42D8" w:rsidRPr="00C6758C">
        <w:rPr>
          <w:rFonts w:ascii="Arial" w:hAnsi="Arial" w:cs="Arial"/>
          <w:sz w:val="24"/>
          <w:szCs w:val="24"/>
        </w:rPr>
        <w:t xml:space="preserve">evizorski timovi sačinili </w:t>
      </w:r>
      <w:r w:rsidRPr="00C6758C">
        <w:rPr>
          <w:rFonts w:ascii="Arial" w:hAnsi="Arial" w:cs="Arial"/>
          <w:sz w:val="24"/>
          <w:szCs w:val="24"/>
        </w:rPr>
        <w:t xml:space="preserve">su </w:t>
      </w:r>
      <w:r w:rsidR="006B42D8" w:rsidRPr="00C6758C">
        <w:rPr>
          <w:rFonts w:ascii="Arial" w:hAnsi="Arial" w:cs="Arial"/>
          <w:sz w:val="24"/>
          <w:szCs w:val="24"/>
        </w:rPr>
        <w:t xml:space="preserve">i Grupi za administrativno-tehničku podršku reviziji </w:t>
      </w:r>
      <w:proofErr w:type="gramStart"/>
      <w:r w:rsidR="006B42D8" w:rsidRPr="00C6758C">
        <w:rPr>
          <w:rFonts w:ascii="Arial" w:hAnsi="Arial" w:cs="Arial"/>
          <w:sz w:val="24"/>
          <w:szCs w:val="24"/>
        </w:rPr>
        <w:t>od</w:t>
      </w:r>
      <w:proofErr w:type="gramEnd"/>
      <w:r w:rsidR="006B42D8" w:rsidRPr="00C6758C">
        <w:rPr>
          <w:rFonts w:ascii="Arial" w:hAnsi="Arial" w:cs="Arial"/>
          <w:sz w:val="24"/>
          <w:szCs w:val="24"/>
        </w:rPr>
        <w:t xml:space="preserve"> početka primjene zakona o reviziji do 31.3.2016. </w:t>
      </w:r>
      <w:proofErr w:type="gramStart"/>
      <w:r w:rsidR="006B42D8" w:rsidRPr="00C6758C">
        <w:rPr>
          <w:rFonts w:ascii="Arial" w:hAnsi="Arial" w:cs="Arial"/>
          <w:sz w:val="24"/>
          <w:szCs w:val="24"/>
        </w:rPr>
        <w:t>godine</w:t>
      </w:r>
      <w:proofErr w:type="gramEnd"/>
      <w:r w:rsidR="006B42D8" w:rsidRPr="00C6758C">
        <w:rPr>
          <w:rFonts w:ascii="Arial" w:hAnsi="Arial" w:cs="Arial"/>
          <w:sz w:val="24"/>
          <w:szCs w:val="24"/>
        </w:rPr>
        <w:t xml:space="preserve"> dostavili </w:t>
      </w:r>
      <w:r w:rsidRPr="00C6758C">
        <w:rPr>
          <w:rFonts w:ascii="Arial" w:hAnsi="Arial" w:cs="Arial"/>
          <w:sz w:val="24"/>
          <w:szCs w:val="24"/>
        </w:rPr>
        <w:t xml:space="preserve">su </w:t>
      </w:r>
      <w:r w:rsidR="006B42D8" w:rsidRPr="00C6758C">
        <w:rPr>
          <w:rFonts w:ascii="Arial" w:hAnsi="Arial" w:cs="Arial"/>
          <w:sz w:val="24"/>
          <w:szCs w:val="24"/>
        </w:rPr>
        <w:t xml:space="preserve">ukupno 132019 zapisnika </w:t>
      </w:r>
      <w:r w:rsidR="007C443E" w:rsidRPr="00C6758C">
        <w:rPr>
          <w:rFonts w:ascii="Arial" w:hAnsi="Arial" w:cs="Arial"/>
          <w:sz w:val="24"/>
          <w:szCs w:val="24"/>
        </w:rPr>
        <w:t xml:space="preserve">sačinjenih u postupku kontrole, od tog broja: </w:t>
      </w:r>
    </w:p>
    <w:p w:rsidR="006B42D8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7C443E" w:rsidRPr="00C6758C">
        <w:rPr>
          <w:rFonts w:ascii="Arial" w:hAnsi="Arial" w:cs="Arial"/>
          <w:sz w:val="24"/>
          <w:szCs w:val="24"/>
        </w:rPr>
        <w:t>102104</w:t>
      </w:r>
      <w:r w:rsidRPr="00C6758C">
        <w:rPr>
          <w:rFonts w:ascii="Arial" w:hAnsi="Arial" w:cs="Arial"/>
          <w:sz w:val="24"/>
          <w:szCs w:val="24"/>
        </w:rPr>
        <w:t xml:space="preserve"> zapisnika sa nalogom za izdavanje uvjerenja na Obrascu FMB 1, u ovom broju sadržan je i broj </w:t>
      </w:r>
      <w:proofErr w:type="gramStart"/>
      <w:r w:rsidRPr="00C6758C">
        <w:rPr>
          <w:rFonts w:ascii="Arial" w:hAnsi="Arial" w:cs="Arial"/>
          <w:sz w:val="24"/>
          <w:szCs w:val="24"/>
        </w:rPr>
        <w:t xml:space="preserve">od  </w:t>
      </w:r>
      <w:r w:rsidR="007C443E" w:rsidRPr="00C6758C">
        <w:rPr>
          <w:rFonts w:ascii="Arial" w:hAnsi="Arial" w:cs="Arial"/>
          <w:sz w:val="24"/>
          <w:szCs w:val="24"/>
        </w:rPr>
        <w:t>1558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zapisnika sa nalogom za promjenu ranije izdatog uvjerenja na obrascu FMB 2 u uvjerenje na Obrascu FMB 1,</w:t>
      </w:r>
    </w:p>
    <w:p w:rsidR="006B42D8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7C443E" w:rsidRPr="00C6758C">
        <w:rPr>
          <w:rFonts w:ascii="Arial" w:hAnsi="Arial" w:cs="Arial"/>
          <w:sz w:val="24"/>
          <w:szCs w:val="24"/>
        </w:rPr>
        <w:t>4278</w:t>
      </w:r>
      <w:r w:rsidRPr="00C6758C">
        <w:rPr>
          <w:rFonts w:ascii="Arial" w:hAnsi="Arial" w:cs="Arial"/>
          <w:sz w:val="24"/>
          <w:szCs w:val="24"/>
        </w:rPr>
        <w:t xml:space="preserve"> zapisnik</w:t>
      </w:r>
      <w:r w:rsidR="007C443E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758C">
        <w:rPr>
          <w:rFonts w:ascii="Arial" w:hAnsi="Arial" w:cs="Arial"/>
          <w:sz w:val="24"/>
          <w:szCs w:val="24"/>
        </w:rPr>
        <w:t>sa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nalogom za izdavanje uvjerenja na Obrascu FMB 2</w:t>
      </w:r>
      <w:r w:rsidR="007C443E" w:rsidRPr="00C6758C">
        <w:rPr>
          <w:rFonts w:ascii="Arial" w:hAnsi="Arial" w:cs="Arial"/>
          <w:sz w:val="24"/>
          <w:szCs w:val="24"/>
        </w:rPr>
        <w:t xml:space="preserve"> (u ovom broju sadržan je i broj 1558 zapisnika sa nalogom za izdavanje FMB 2 koji su kasnije promjenjeni u FMB 1)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7C443E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7C443E" w:rsidRPr="00C6758C">
        <w:rPr>
          <w:rFonts w:ascii="Arial" w:hAnsi="Arial" w:cs="Arial"/>
          <w:sz w:val="24"/>
          <w:szCs w:val="24"/>
        </w:rPr>
        <w:t xml:space="preserve"> 870</w:t>
      </w:r>
      <w:r w:rsidRPr="00C6758C">
        <w:rPr>
          <w:rFonts w:ascii="Arial" w:hAnsi="Arial" w:cs="Arial"/>
          <w:sz w:val="24"/>
          <w:szCs w:val="24"/>
        </w:rPr>
        <w:t xml:space="preserve"> zapisnika </w:t>
      </w:r>
      <w:r w:rsidR="007C443E" w:rsidRPr="00C6758C">
        <w:rPr>
          <w:rFonts w:ascii="Arial" w:hAnsi="Arial" w:cs="Arial"/>
          <w:sz w:val="24"/>
          <w:szCs w:val="24"/>
        </w:rPr>
        <w:t>u kojima je konstatirano da se radi o mirnodopskim vojnim invalidima,</w:t>
      </w:r>
    </w:p>
    <w:p w:rsidR="007C443E" w:rsidRPr="00C6758C" w:rsidRDefault="007C443E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- 928 zapisnika </w:t>
      </w:r>
      <w:r w:rsidR="006B42D8" w:rsidRPr="00C6758C">
        <w:rPr>
          <w:rFonts w:ascii="Arial" w:hAnsi="Arial" w:cs="Arial"/>
          <w:sz w:val="24"/>
          <w:szCs w:val="24"/>
        </w:rPr>
        <w:t xml:space="preserve">u kojim je konstatirano da je u kontrolisanim predmetima korisnicima prava </w:t>
      </w:r>
      <w:r w:rsidRPr="00C6758C">
        <w:rPr>
          <w:rFonts w:ascii="Arial" w:hAnsi="Arial" w:cs="Arial"/>
          <w:sz w:val="24"/>
          <w:szCs w:val="24"/>
        </w:rPr>
        <w:t xml:space="preserve">prije kontrole </w:t>
      </w:r>
      <w:r w:rsidR="006B42D8" w:rsidRPr="00C6758C">
        <w:rPr>
          <w:rFonts w:ascii="Arial" w:hAnsi="Arial" w:cs="Arial"/>
          <w:sz w:val="24"/>
          <w:szCs w:val="24"/>
        </w:rPr>
        <w:t xml:space="preserve">utvrđen prestanak priznatih prava, </w:t>
      </w:r>
      <w:proofErr w:type="gramStart"/>
      <w:r w:rsidR="006B42D8" w:rsidRPr="00C6758C">
        <w:rPr>
          <w:rFonts w:ascii="Arial" w:hAnsi="Arial" w:cs="Arial"/>
          <w:sz w:val="24"/>
          <w:szCs w:val="24"/>
        </w:rPr>
        <w:t>te</w:t>
      </w:r>
      <w:proofErr w:type="gramEnd"/>
      <w:r w:rsidR="006B42D8" w:rsidRPr="00C6758C">
        <w:rPr>
          <w:rFonts w:ascii="Arial" w:hAnsi="Arial" w:cs="Arial"/>
          <w:sz w:val="24"/>
          <w:szCs w:val="24"/>
        </w:rPr>
        <w:t xml:space="preserve"> da shodno tome nema osnova za </w:t>
      </w:r>
      <w:r w:rsidRPr="00C6758C">
        <w:rPr>
          <w:rFonts w:ascii="Arial" w:hAnsi="Arial" w:cs="Arial"/>
          <w:sz w:val="24"/>
          <w:szCs w:val="24"/>
        </w:rPr>
        <w:t xml:space="preserve">njegovo </w:t>
      </w:r>
      <w:r w:rsidR="006B42D8" w:rsidRPr="00C6758C">
        <w:rPr>
          <w:rFonts w:ascii="Arial" w:hAnsi="Arial" w:cs="Arial"/>
          <w:sz w:val="24"/>
          <w:szCs w:val="24"/>
        </w:rPr>
        <w:t>dalje vođenje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6B42D8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7C443E" w:rsidRPr="00C6758C">
        <w:rPr>
          <w:rFonts w:ascii="Arial" w:hAnsi="Arial" w:cs="Arial"/>
          <w:sz w:val="24"/>
          <w:szCs w:val="24"/>
        </w:rPr>
        <w:t>9919</w:t>
      </w:r>
      <w:r w:rsidRPr="00C6758C">
        <w:rPr>
          <w:rFonts w:ascii="Arial" w:hAnsi="Arial" w:cs="Arial"/>
          <w:sz w:val="24"/>
          <w:szCs w:val="24"/>
        </w:rPr>
        <w:t xml:space="preserve"> zapisnika u kojim je konstatirano da je u kontrolisanim predmetima neophodno izvršiti dodatne provjere,</w:t>
      </w:r>
    </w:p>
    <w:p w:rsidR="007C443E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7C443E" w:rsidRPr="00C6758C">
        <w:rPr>
          <w:rFonts w:ascii="Arial" w:hAnsi="Arial" w:cs="Arial"/>
          <w:sz w:val="24"/>
          <w:szCs w:val="24"/>
        </w:rPr>
        <w:t>8286</w:t>
      </w:r>
      <w:r w:rsidRPr="00C6758C">
        <w:rPr>
          <w:rFonts w:ascii="Arial" w:hAnsi="Arial" w:cs="Arial"/>
          <w:sz w:val="24"/>
          <w:szCs w:val="24"/>
        </w:rPr>
        <w:t xml:space="preserve"> zapisnik</w:t>
      </w:r>
      <w:r w:rsidR="007C443E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ukojima su revizorski timovi započeli kontrolu i konstatovali da su predmeti ustupljeni drugim organima zbog postupka žalbe, upravnih sporova, inspekcijskog nadzora </w:t>
      </w:r>
      <w:proofErr w:type="gramStart"/>
      <w:r w:rsidRPr="00C6758C">
        <w:rPr>
          <w:rFonts w:ascii="Arial" w:hAnsi="Arial" w:cs="Arial"/>
          <w:sz w:val="24"/>
          <w:szCs w:val="24"/>
        </w:rPr>
        <w:t>ili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radi revizije u kantonalnim ministarstvima - članu 41. Zakona o pravima branilaca i članova njihovih porodica </w:t>
      </w:r>
      <w:proofErr w:type="gramStart"/>
      <w:r w:rsidRPr="00C6758C">
        <w:rPr>
          <w:rFonts w:ascii="Arial" w:hAnsi="Arial" w:cs="Arial"/>
          <w:sz w:val="24"/>
          <w:szCs w:val="24"/>
        </w:rPr>
        <w:t>ili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</w:t>
      </w:r>
      <w:r w:rsidR="007C443E" w:rsidRPr="00C6758C">
        <w:rPr>
          <w:rFonts w:ascii="Arial" w:hAnsi="Arial" w:cs="Arial"/>
          <w:sz w:val="24"/>
          <w:szCs w:val="24"/>
        </w:rPr>
        <w:t xml:space="preserve">iz drugih razloga </w:t>
      </w:r>
      <w:r w:rsidRPr="00C6758C">
        <w:rPr>
          <w:rFonts w:ascii="Arial" w:hAnsi="Arial" w:cs="Arial"/>
          <w:sz w:val="24"/>
          <w:szCs w:val="24"/>
        </w:rPr>
        <w:t>nisu uspjeli da postupak kontrole okončaju zapisnikom sa nalogom za izdavanje uvjerenja na jednom od propisanih obrazaca</w:t>
      </w:r>
      <w:r w:rsidR="007C443E" w:rsidRPr="00C6758C">
        <w:rPr>
          <w:rFonts w:ascii="Arial" w:hAnsi="Arial" w:cs="Arial"/>
          <w:sz w:val="24"/>
          <w:szCs w:val="24"/>
        </w:rPr>
        <w:t>,</w:t>
      </w:r>
    </w:p>
    <w:p w:rsidR="006B42D8" w:rsidRPr="00C6758C" w:rsidRDefault="007C443E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- 5634 zapisnika sačinjenih u predmetima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penzionisanje pod povoljnijim uvjetima</w:t>
      </w:r>
      <w:r w:rsidR="006B42D8" w:rsidRPr="00C6758C">
        <w:rPr>
          <w:rFonts w:ascii="Arial" w:hAnsi="Arial" w:cs="Arial"/>
          <w:b/>
          <w:sz w:val="24"/>
          <w:szCs w:val="24"/>
        </w:rPr>
        <w:t>.</w:t>
      </w:r>
    </w:p>
    <w:p w:rsidR="00C91FD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E29C7" w:rsidRDefault="00BE29C7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E29C7" w:rsidRPr="00C6758C" w:rsidRDefault="00BE29C7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91FDC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6758C">
        <w:rPr>
          <w:rFonts w:ascii="Arial" w:hAnsi="Arial" w:cs="Arial"/>
          <w:b/>
          <w:sz w:val="24"/>
          <w:szCs w:val="24"/>
        </w:rPr>
        <w:lastRenderedPageBreak/>
        <w:t>2.2.02. Saradnja sa</w:t>
      </w:r>
      <w:proofErr w:type="gramEnd"/>
      <w:r w:rsidRPr="00C6758C">
        <w:rPr>
          <w:rFonts w:ascii="Arial" w:hAnsi="Arial" w:cs="Arial"/>
          <w:b/>
          <w:sz w:val="24"/>
          <w:szCs w:val="24"/>
        </w:rPr>
        <w:t xml:space="preserve"> Arhivskim depoom Ministarstva odbrane BiH.</w:t>
      </w:r>
    </w:p>
    <w:p w:rsidR="00C91FDC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098F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U skladu </w:t>
      </w:r>
      <w:proofErr w:type="gramStart"/>
      <w:r w:rsidRPr="00C6758C">
        <w:rPr>
          <w:rFonts w:ascii="Arial" w:hAnsi="Arial" w:cs="Arial"/>
          <w:sz w:val="24"/>
          <w:szCs w:val="24"/>
        </w:rPr>
        <w:t>sa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Memorandumom o saradnji u postupku korištenja podataka iz Arhiva Ar RBiH </w:t>
      </w:r>
      <w:r w:rsidR="00E411DA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Hrvatskog vjeća odbrane, broj: 05-05-193/10 od 22.6.2010.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u svrhu provođenja Zakona o reviziji saradnja sa Arhivskim depoom počela je 6.8.2010.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914913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početka revizije do 31.3.2016.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u 6165 predmeta lične</w:t>
      </w:r>
      <w:r w:rsidR="00914913" w:rsidRPr="00C6758C">
        <w:rPr>
          <w:rFonts w:ascii="Arial" w:hAnsi="Arial" w:cs="Arial"/>
          <w:sz w:val="24"/>
          <w:szCs w:val="24"/>
        </w:rPr>
        <w:t>/</w:t>
      </w:r>
      <w:r w:rsidRPr="00C6758C">
        <w:rPr>
          <w:rFonts w:ascii="Arial" w:hAnsi="Arial" w:cs="Arial"/>
          <w:sz w:val="24"/>
          <w:szCs w:val="24"/>
        </w:rPr>
        <w:t xml:space="preserve">porodične invalidnine </w:t>
      </w:r>
      <w:r w:rsidR="0087098F" w:rsidRPr="00C6758C">
        <w:rPr>
          <w:rFonts w:ascii="Arial" w:hAnsi="Arial" w:cs="Arial"/>
          <w:sz w:val="24"/>
          <w:szCs w:val="24"/>
        </w:rPr>
        <w:t xml:space="preserve">istom su  </w:t>
      </w:r>
      <w:r w:rsidRPr="00C6758C">
        <w:rPr>
          <w:rFonts w:ascii="Arial" w:hAnsi="Arial" w:cs="Arial"/>
          <w:sz w:val="24"/>
          <w:szCs w:val="24"/>
        </w:rPr>
        <w:t>upućen</w:t>
      </w:r>
      <w:r w:rsidR="0087098F" w:rsidRPr="00C6758C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zahtjev</w:t>
      </w:r>
      <w:r w:rsidR="0087098F" w:rsidRPr="00C6758C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za provjeru podataka</w:t>
      </w:r>
      <w:r w:rsidR="00914913" w:rsidRPr="00C6758C">
        <w:rPr>
          <w:rFonts w:ascii="Arial" w:hAnsi="Arial" w:cs="Arial"/>
          <w:sz w:val="24"/>
          <w:szCs w:val="24"/>
        </w:rPr>
        <w:t xml:space="preserve">, dok je u </w:t>
      </w:r>
      <w:r w:rsidR="0087098F" w:rsidRPr="00C6758C">
        <w:rPr>
          <w:rFonts w:ascii="Arial" w:hAnsi="Arial" w:cs="Arial"/>
          <w:sz w:val="24"/>
          <w:szCs w:val="24"/>
        </w:rPr>
        <w:t xml:space="preserve">I kvartalu 2016. </w:t>
      </w:r>
      <w:proofErr w:type="gramStart"/>
      <w:r w:rsidR="0087098F" w:rsidRPr="00C6758C">
        <w:rPr>
          <w:rFonts w:ascii="Arial" w:hAnsi="Arial" w:cs="Arial"/>
          <w:sz w:val="24"/>
          <w:szCs w:val="24"/>
        </w:rPr>
        <w:t>godine</w:t>
      </w:r>
      <w:proofErr w:type="gramEnd"/>
      <w:r w:rsidR="0087098F" w:rsidRPr="00C6758C">
        <w:rPr>
          <w:rFonts w:ascii="Arial" w:hAnsi="Arial" w:cs="Arial"/>
          <w:sz w:val="24"/>
          <w:szCs w:val="24"/>
        </w:rPr>
        <w:t xml:space="preserve"> u 3 predmeta</w:t>
      </w:r>
      <w:r w:rsidRPr="00C6758C">
        <w:rPr>
          <w:rFonts w:ascii="Arial" w:hAnsi="Arial" w:cs="Arial"/>
          <w:sz w:val="24"/>
          <w:szCs w:val="24"/>
        </w:rPr>
        <w:t xml:space="preserve"> </w:t>
      </w:r>
      <w:r w:rsidR="00914913" w:rsidRPr="00C6758C">
        <w:rPr>
          <w:rFonts w:ascii="Arial" w:hAnsi="Arial" w:cs="Arial"/>
          <w:sz w:val="24"/>
          <w:szCs w:val="24"/>
        </w:rPr>
        <w:t>lične/porodične invalidnine upućen zahtjev za provjeru podataka. Po svim zahtjevima dostavljeni su odgovori.</w:t>
      </w:r>
    </w:p>
    <w:p w:rsidR="00C91FDC" w:rsidRPr="00C6758C" w:rsidRDefault="00914913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Što se tiče predmeta penzija ostvarenih pod povoljnijim uvjetima </w:t>
      </w: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početka revizije do 31.3.2016.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u 4066 predmeta upućeni su zahtjevi za provjere podataka, dok je u I kvartalu u 3 predmeta upućen zahtjev. </w:t>
      </w: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 dostavljen je 1 odgovor</w:t>
      </w:r>
      <w:r w:rsidR="003B47B9" w:rsidRPr="00C6758C">
        <w:rPr>
          <w:rFonts w:ascii="Arial" w:hAnsi="Arial" w:cs="Arial"/>
          <w:sz w:val="24"/>
          <w:szCs w:val="24"/>
        </w:rPr>
        <w:t>, a za 2</w:t>
      </w:r>
      <w:r w:rsidR="00E411DA">
        <w:rPr>
          <w:rFonts w:ascii="Arial" w:hAnsi="Arial" w:cs="Arial"/>
          <w:sz w:val="24"/>
          <w:szCs w:val="24"/>
        </w:rPr>
        <w:t xml:space="preserve"> predmeta </w:t>
      </w:r>
      <w:r w:rsidR="003B47B9" w:rsidRPr="00C6758C">
        <w:rPr>
          <w:rFonts w:ascii="Arial" w:hAnsi="Arial" w:cs="Arial"/>
          <w:sz w:val="24"/>
          <w:szCs w:val="24"/>
        </w:rPr>
        <w:t>postupak provjere je u toku.</w:t>
      </w:r>
    </w:p>
    <w:p w:rsidR="003B47B9" w:rsidRPr="00C6758C" w:rsidRDefault="003B47B9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početka revizije ukupno je u 10231 predmetu upućen zahtjev za provjeru, od tog broja u 10229 predmeta su dostavljeni odgovori, dok je u 2 predmeta provjera u toku.</w:t>
      </w:r>
    </w:p>
    <w:p w:rsidR="00432A20" w:rsidRPr="00C6758C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2A20" w:rsidRPr="00C6758C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>2.2.0</w:t>
      </w:r>
      <w:r w:rsidR="00BD3CB1" w:rsidRPr="00C6758C">
        <w:rPr>
          <w:rFonts w:ascii="Arial" w:hAnsi="Arial" w:cs="Arial"/>
          <w:b/>
          <w:sz w:val="24"/>
          <w:szCs w:val="24"/>
        </w:rPr>
        <w:t>3</w:t>
      </w:r>
      <w:r w:rsidRPr="00C6758C">
        <w:rPr>
          <w:rFonts w:ascii="Arial" w:hAnsi="Arial" w:cs="Arial"/>
          <w:b/>
          <w:sz w:val="24"/>
          <w:szCs w:val="24"/>
        </w:rPr>
        <w:t xml:space="preserve">. Tabelarni prikaz uvjerenja dostavljenih iz Grupa/Samostalnih </w:t>
      </w:r>
      <w:r w:rsidR="00A12B5F" w:rsidRPr="00C6758C">
        <w:rPr>
          <w:rFonts w:ascii="Arial" w:hAnsi="Arial" w:cs="Arial"/>
          <w:b/>
          <w:sz w:val="24"/>
          <w:szCs w:val="24"/>
        </w:rPr>
        <w:t>izvršilaca</w:t>
      </w:r>
      <w:r w:rsidRPr="00C6758C">
        <w:rPr>
          <w:rFonts w:ascii="Arial" w:hAnsi="Arial" w:cs="Arial"/>
          <w:b/>
          <w:sz w:val="24"/>
          <w:szCs w:val="24"/>
        </w:rPr>
        <w:t xml:space="preserve"> za pitanja evidencija iz oblasti 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vojne obaveze za period januar-mart 2016. </w:t>
      </w:r>
      <w:proofErr w:type="gramStart"/>
      <w:r w:rsidR="00A12B5F" w:rsidRPr="00C6758C">
        <w:rPr>
          <w:rFonts w:ascii="Arial" w:hAnsi="Arial" w:cs="Arial"/>
          <w:b/>
          <w:sz w:val="24"/>
          <w:szCs w:val="24"/>
        </w:rPr>
        <w:t>godine</w:t>
      </w:r>
      <w:proofErr w:type="gramEnd"/>
      <w:r w:rsidR="00A12B5F" w:rsidRPr="00C6758C">
        <w:rPr>
          <w:rFonts w:ascii="Arial" w:hAnsi="Arial" w:cs="Arial"/>
          <w:b/>
          <w:sz w:val="24"/>
          <w:szCs w:val="24"/>
        </w:rPr>
        <w:t xml:space="preserve"> </w:t>
      </w:r>
      <w:r w:rsidR="00CD6FF0" w:rsidRPr="00C6758C">
        <w:rPr>
          <w:rFonts w:ascii="Arial" w:hAnsi="Arial" w:cs="Arial"/>
          <w:b/>
          <w:sz w:val="24"/>
          <w:szCs w:val="24"/>
        </w:rPr>
        <w:t>i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 ukupno od početka revizije do kraja I kvartala 2016. </w:t>
      </w:r>
      <w:proofErr w:type="gramStart"/>
      <w:r w:rsidR="00A12B5F" w:rsidRPr="00C6758C">
        <w:rPr>
          <w:rFonts w:ascii="Arial" w:hAnsi="Arial" w:cs="Arial"/>
          <w:b/>
          <w:sz w:val="24"/>
          <w:szCs w:val="24"/>
        </w:rPr>
        <w:t>godine</w:t>
      </w:r>
      <w:proofErr w:type="gramEnd"/>
      <w:r w:rsidR="00A12B5F" w:rsidRPr="00C6758C">
        <w:rPr>
          <w:rFonts w:ascii="Arial" w:hAnsi="Arial" w:cs="Arial"/>
          <w:b/>
          <w:sz w:val="24"/>
          <w:szCs w:val="24"/>
        </w:rPr>
        <w:t>.</w:t>
      </w:r>
    </w:p>
    <w:p w:rsidR="00A12B5F" w:rsidRDefault="00A12B5F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1962"/>
        <w:gridCol w:w="2007"/>
        <w:gridCol w:w="1773"/>
      </w:tblGrid>
      <w:tr w:rsidR="00A12B5F" w:rsidTr="004D1CEC">
        <w:trPr>
          <w:trHeight w:val="464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1</w:t>
            </w:r>
          </w:p>
        </w:tc>
        <w:tc>
          <w:tcPr>
            <w:tcW w:w="2007" w:type="dxa"/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2</w:t>
            </w:r>
          </w:p>
        </w:tc>
        <w:tc>
          <w:tcPr>
            <w:tcW w:w="1773" w:type="dxa"/>
          </w:tcPr>
          <w:p w:rsidR="00A12B5F" w:rsidRDefault="00BD3CB1" w:rsidP="00BD3C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</w:tr>
      <w:tr w:rsidR="00A12B5F" w:rsidTr="00BD3CB1">
        <w:trPr>
          <w:trHeight w:val="413"/>
          <w:jc w:val="center"/>
        </w:trPr>
        <w:tc>
          <w:tcPr>
            <w:tcW w:w="1962" w:type="dxa"/>
            <w:tcBorders>
              <w:top w:val="single" w:sz="4" w:space="0" w:color="auto"/>
            </w:tcBorders>
          </w:tcPr>
          <w:p w:rsidR="00A12B5F" w:rsidRDefault="00A12B5F" w:rsidP="00BD3CB1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4043</w:t>
            </w:r>
          </w:p>
        </w:tc>
        <w:tc>
          <w:tcPr>
            <w:tcW w:w="2007" w:type="dxa"/>
          </w:tcPr>
          <w:p w:rsidR="00A12B5F" w:rsidRDefault="00A12B5F" w:rsidP="00BD3CB1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73" w:type="dxa"/>
          </w:tcPr>
          <w:p w:rsidR="00A12B5F" w:rsidRDefault="00A12B5F" w:rsidP="00BD3CB1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4043</w:t>
            </w:r>
          </w:p>
        </w:tc>
      </w:tr>
    </w:tbl>
    <w:p w:rsidR="00432A20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432A20" w:rsidRPr="00E46520" w:rsidRDefault="00A12B5F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Iz prednje tabele vidljivo je da su Grupe/Samostalni izvršioci za pitanja evidencija iz oblasti vojne obaveze za period januar-mart 2016. </w:t>
      </w:r>
      <w:proofErr w:type="gramStart"/>
      <w:r w:rsidR="00AF3129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>odine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Grupi za administrativno-tehničku podršku reviziji dostavili ukupno 4043 Uvjerenja izdata na Obrascu FMB 1</w:t>
      </w:r>
      <w:r w:rsidR="00E411DA">
        <w:rPr>
          <w:rFonts w:ascii="Arial" w:hAnsi="Arial" w:cs="Arial"/>
          <w:sz w:val="24"/>
          <w:szCs w:val="24"/>
        </w:rPr>
        <w:t>.</w:t>
      </w:r>
    </w:p>
    <w:p w:rsidR="00E411DA" w:rsidRDefault="00E411DA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D6FF0" w:rsidRPr="00E46520" w:rsidRDefault="00AF3129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46520">
        <w:rPr>
          <w:rFonts w:ascii="Arial" w:hAnsi="Arial" w:cs="Arial"/>
          <w:sz w:val="24"/>
          <w:szCs w:val="24"/>
        </w:rPr>
        <w:t>O</w:t>
      </w:r>
      <w:r w:rsidR="00CD6FF0" w:rsidRPr="00E46520">
        <w:rPr>
          <w:rFonts w:ascii="Arial" w:hAnsi="Arial" w:cs="Arial"/>
          <w:sz w:val="24"/>
          <w:szCs w:val="24"/>
        </w:rPr>
        <w:t>d</w:t>
      </w:r>
      <w:proofErr w:type="gramEnd"/>
      <w:r w:rsidR="00CD6FF0" w:rsidRPr="00E46520">
        <w:rPr>
          <w:rFonts w:ascii="Arial" w:hAnsi="Arial" w:cs="Arial"/>
          <w:sz w:val="24"/>
          <w:szCs w:val="24"/>
        </w:rPr>
        <w:t xml:space="preserve"> početka </w:t>
      </w:r>
      <w:r w:rsidRPr="00E46520">
        <w:rPr>
          <w:rFonts w:ascii="Arial" w:hAnsi="Arial" w:cs="Arial"/>
          <w:sz w:val="24"/>
          <w:szCs w:val="24"/>
        </w:rPr>
        <w:t xml:space="preserve">provođenja </w:t>
      </w:r>
      <w:r w:rsidR="00CD6FF0" w:rsidRPr="00E46520">
        <w:rPr>
          <w:rFonts w:ascii="Arial" w:hAnsi="Arial" w:cs="Arial"/>
          <w:sz w:val="24"/>
          <w:szCs w:val="24"/>
        </w:rPr>
        <w:t xml:space="preserve">revizije, kako je to vidljivo iz tabele, </w:t>
      </w:r>
    </w:p>
    <w:p w:rsidR="00A12B5F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1962"/>
        <w:gridCol w:w="2007"/>
        <w:gridCol w:w="1773"/>
      </w:tblGrid>
      <w:tr w:rsidR="00A12B5F" w:rsidTr="00BD3CB1">
        <w:trPr>
          <w:trHeight w:val="487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1</w:t>
            </w:r>
          </w:p>
        </w:tc>
        <w:tc>
          <w:tcPr>
            <w:tcW w:w="2007" w:type="dxa"/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2</w:t>
            </w:r>
          </w:p>
        </w:tc>
        <w:tc>
          <w:tcPr>
            <w:tcW w:w="1773" w:type="dxa"/>
          </w:tcPr>
          <w:p w:rsidR="00A12B5F" w:rsidRDefault="00BD3CB1" w:rsidP="00BD3C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</w:tr>
      <w:tr w:rsidR="00A12B5F" w:rsidTr="00BD3CB1">
        <w:trPr>
          <w:trHeight w:val="423"/>
          <w:jc w:val="center"/>
        </w:trPr>
        <w:tc>
          <w:tcPr>
            <w:tcW w:w="1962" w:type="dxa"/>
            <w:tcBorders>
              <w:top w:val="single" w:sz="4" w:space="0" w:color="auto"/>
            </w:tcBorders>
          </w:tcPr>
          <w:p w:rsidR="00A12B5F" w:rsidRDefault="00CD6FF0" w:rsidP="00BD3CB1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99879</w:t>
            </w:r>
          </w:p>
        </w:tc>
        <w:tc>
          <w:tcPr>
            <w:tcW w:w="2007" w:type="dxa"/>
          </w:tcPr>
          <w:p w:rsidR="00A12B5F" w:rsidRDefault="00CD6FF0" w:rsidP="00BD3CB1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4026</w:t>
            </w:r>
          </w:p>
        </w:tc>
        <w:tc>
          <w:tcPr>
            <w:tcW w:w="1773" w:type="dxa"/>
          </w:tcPr>
          <w:p w:rsidR="00A12B5F" w:rsidRDefault="00CD6FF0" w:rsidP="00BD3CB1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103905</w:t>
            </w:r>
          </w:p>
        </w:tc>
      </w:tr>
    </w:tbl>
    <w:p w:rsidR="00A12B5F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A12B5F" w:rsidRPr="00E46520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Grupe/Samostalni izvršioci za pitanja evidencija iz oblasti vojne obaveze </w:t>
      </w:r>
      <w:r w:rsidR="00CD6FF0" w:rsidRPr="00E46520">
        <w:rPr>
          <w:rFonts w:ascii="Arial" w:hAnsi="Arial" w:cs="Arial"/>
          <w:sz w:val="24"/>
          <w:szCs w:val="24"/>
        </w:rPr>
        <w:t>do 31.3.</w:t>
      </w:r>
      <w:r w:rsidRPr="00E46520">
        <w:rPr>
          <w:rFonts w:ascii="Arial" w:hAnsi="Arial" w:cs="Arial"/>
          <w:sz w:val="24"/>
          <w:szCs w:val="24"/>
        </w:rPr>
        <w:t xml:space="preserve"> 2016. </w:t>
      </w:r>
      <w:proofErr w:type="gramStart"/>
      <w:r w:rsidR="00CD6FF0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>odine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Grupi za administrativno-tehničku podršku reviziji dostavili ukupno </w:t>
      </w:r>
      <w:r w:rsidR="00CD6FF0" w:rsidRPr="00E46520">
        <w:rPr>
          <w:rFonts w:ascii="Arial" w:hAnsi="Arial" w:cs="Arial"/>
          <w:sz w:val="24"/>
          <w:szCs w:val="24"/>
        </w:rPr>
        <w:t>103 905</w:t>
      </w:r>
      <w:r w:rsidRPr="00E46520">
        <w:rPr>
          <w:rFonts w:ascii="Arial" w:hAnsi="Arial" w:cs="Arial"/>
          <w:sz w:val="24"/>
          <w:szCs w:val="24"/>
        </w:rPr>
        <w:t xml:space="preserve"> Uvjerenja</w:t>
      </w:r>
      <w:r w:rsidR="00CD6FF0" w:rsidRPr="00E46520">
        <w:rPr>
          <w:rFonts w:ascii="Arial" w:hAnsi="Arial" w:cs="Arial"/>
          <w:sz w:val="24"/>
          <w:szCs w:val="24"/>
        </w:rPr>
        <w:t>, od tog broja 99879</w:t>
      </w:r>
      <w:r w:rsidRPr="00E46520">
        <w:rPr>
          <w:rFonts w:ascii="Arial" w:hAnsi="Arial" w:cs="Arial"/>
          <w:sz w:val="24"/>
          <w:szCs w:val="24"/>
        </w:rPr>
        <w:t xml:space="preserve"> na Obrascu FMB 1</w:t>
      </w:r>
      <w:r w:rsidR="00CD6FF0" w:rsidRPr="00E46520">
        <w:rPr>
          <w:rFonts w:ascii="Arial" w:hAnsi="Arial" w:cs="Arial"/>
          <w:sz w:val="24"/>
          <w:szCs w:val="24"/>
        </w:rPr>
        <w:t xml:space="preserve"> i 4026 na Obrascu FMB 2</w:t>
      </w:r>
      <w:r w:rsidRPr="00E46520">
        <w:rPr>
          <w:rFonts w:ascii="Arial" w:hAnsi="Arial" w:cs="Arial"/>
          <w:sz w:val="24"/>
          <w:szCs w:val="24"/>
        </w:rPr>
        <w:t>.</w:t>
      </w:r>
    </w:p>
    <w:p w:rsidR="00432A20" w:rsidRPr="00E46520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2A20" w:rsidRPr="00E46520" w:rsidRDefault="00EB57F1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6520">
        <w:rPr>
          <w:rFonts w:ascii="Arial" w:hAnsi="Arial" w:cs="Arial"/>
          <w:b/>
          <w:sz w:val="24"/>
          <w:szCs w:val="24"/>
        </w:rPr>
        <w:t>2.2.0</w:t>
      </w:r>
      <w:r w:rsidR="004D1CEC" w:rsidRPr="00E46520">
        <w:rPr>
          <w:rFonts w:ascii="Arial" w:hAnsi="Arial" w:cs="Arial"/>
          <w:b/>
          <w:sz w:val="24"/>
          <w:szCs w:val="24"/>
        </w:rPr>
        <w:t>4</w:t>
      </w:r>
      <w:r w:rsidRPr="00E46520">
        <w:rPr>
          <w:rFonts w:ascii="Arial" w:hAnsi="Arial" w:cs="Arial"/>
          <w:b/>
          <w:sz w:val="24"/>
          <w:szCs w:val="24"/>
        </w:rPr>
        <w:t xml:space="preserve">. Pokazatelji o II i III fazi revizije za I kvartal 2016. </w:t>
      </w:r>
      <w:proofErr w:type="gramStart"/>
      <w:r w:rsidR="00D067F0" w:rsidRPr="00E46520">
        <w:rPr>
          <w:rFonts w:ascii="Arial" w:hAnsi="Arial" w:cs="Arial"/>
          <w:b/>
          <w:sz w:val="24"/>
          <w:szCs w:val="24"/>
        </w:rPr>
        <w:t>g</w:t>
      </w:r>
      <w:r w:rsidRPr="00E46520">
        <w:rPr>
          <w:rFonts w:ascii="Arial" w:hAnsi="Arial" w:cs="Arial"/>
          <w:b/>
          <w:sz w:val="24"/>
          <w:szCs w:val="24"/>
        </w:rPr>
        <w:t>odine</w:t>
      </w:r>
      <w:proofErr w:type="gramEnd"/>
      <w:r w:rsidRPr="00E46520">
        <w:rPr>
          <w:rFonts w:ascii="Arial" w:hAnsi="Arial" w:cs="Arial"/>
          <w:b/>
          <w:sz w:val="24"/>
          <w:szCs w:val="24"/>
        </w:rPr>
        <w:t xml:space="preserve"> </w:t>
      </w:r>
      <w:r w:rsidR="00D067F0" w:rsidRPr="00E46520">
        <w:rPr>
          <w:rFonts w:ascii="Arial" w:hAnsi="Arial" w:cs="Arial"/>
          <w:b/>
          <w:sz w:val="24"/>
          <w:szCs w:val="24"/>
        </w:rPr>
        <w:t>i</w:t>
      </w:r>
      <w:r w:rsidRPr="00E46520">
        <w:rPr>
          <w:rFonts w:ascii="Arial" w:hAnsi="Arial" w:cs="Arial"/>
          <w:b/>
          <w:sz w:val="24"/>
          <w:szCs w:val="24"/>
        </w:rPr>
        <w:t xml:space="preserve"> ukupno od početka revizije</w:t>
      </w:r>
      <w:r w:rsidR="00D067F0" w:rsidRPr="00E46520">
        <w:rPr>
          <w:rFonts w:ascii="Arial" w:hAnsi="Arial" w:cs="Arial"/>
          <w:b/>
          <w:sz w:val="24"/>
          <w:szCs w:val="24"/>
        </w:rPr>
        <w:t xml:space="preserve"> do 31.3.206. </w:t>
      </w:r>
      <w:proofErr w:type="gramStart"/>
      <w:r w:rsidR="00D067F0" w:rsidRPr="00E46520">
        <w:rPr>
          <w:rFonts w:ascii="Arial" w:hAnsi="Arial" w:cs="Arial"/>
          <w:b/>
          <w:sz w:val="24"/>
          <w:szCs w:val="24"/>
        </w:rPr>
        <w:t>godine</w:t>
      </w:r>
      <w:proofErr w:type="gramEnd"/>
      <w:r w:rsidR="00D067F0" w:rsidRPr="00E46520">
        <w:rPr>
          <w:rFonts w:ascii="Arial" w:hAnsi="Arial" w:cs="Arial"/>
          <w:b/>
          <w:sz w:val="24"/>
          <w:szCs w:val="24"/>
        </w:rPr>
        <w:t>.</w:t>
      </w:r>
      <w:r w:rsidR="00621E4F" w:rsidRPr="00E46520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621E4F" w:rsidRPr="00E46520">
        <w:rPr>
          <w:rFonts w:ascii="Arial" w:hAnsi="Arial" w:cs="Arial"/>
          <w:b/>
          <w:sz w:val="24"/>
          <w:szCs w:val="24"/>
        </w:rPr>
        <w:t>podaci</w:t>
      </w:r>
      <w:proofErr w:type="gramEnd"/>
      <w:r w:rsidR="00621E4F" w:rsidRPr="00E46520">
        <w:rPr>
          <w:rFonts w:ascii="Arial" w:hAnsi="Arial" w:cs="Arial"/>
          <w:b/>
          <w:sz w:val="24"/>
          <w:szCs w:val="24"/>
        </w:rPr>
        <w:t xml:space="preserve"> od Sektora za upravno rješavanje)</w:t>
      </w:r>
    </w:p>
    <w:p w:rsidR="00EB57F1" w:rsidRPr="00E46520" w:rsidRDefault="00EB57F1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B57F1" w:rsidRPr="00E46520" w:rsidRDefault="00EB57F1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U prvom kvartalu 2016. </w:t>
      </w:r>
      <w:proofErr w:type="gramStart"/>
      <w:r w:rsidR="00D067F0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>odine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iz općinskih službi nadležnih za boračko-invalidsku zaštitu preuzeto je ukupno 752 spisa lične </w:t>
      </w:r>
      <w:r w:rsidR="00D067F0" w:rsidRPr="00E46520">
        <w:rPr>
          <w:rFonts w:ascii="Arial" w:hAnsi="Arial" w:cs="Arial"/>
          <w:sz w:val="24"/>
          <w:szCs w:val="24"/>
        </w:rPr>
        <w:t>i</w:t>
      </w:r>
      <w:r w:rsidRPr="00E46520">
        <w:rPr>
          <w:rFonts w:ascii="Arial" w:hAnsi="Arial" w:cs="Arial"/>
          <w:sz w:val="24"/>
          <w:szCs w:val="24"/>
        </w:rPr>
        <w:t xml:space="preserve"> porodične invalidnine. Sektoru za upravno rješavanje ovog Ministarstva </w:t>
      </w:r>
      <w:proofErr w:type="gramStart"/>
      <w:r w:rsidRPr="00E46520">
        <w:rPr>
          <w:rFonts w:ascii="Arial" w:hAnsi="Arial" w:cs="Arial"/>
          <w:sz w:val="24"/>
          <w:szCs w:val="24"/>
        </w:rPr>
        <w:t>na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provođenje II i III faze revizije dostavljeno je 1166 spisa, sa uvjerenjima na Obrascu FMB 1, predmeta lične i porodične invalidnine. Razlika između preuzetog broja </w:t>
      </w:r>
      <w:r w:rsidR="00AF3129" w:rsidRPr="00E46520">
        <w:rPr>
          <w:rFonts w:ascii="Arial" w:hAnsi="Arial" w:cs="Arial"/>
          <w:sz w:val="24"/>
          <w:szCs w:val="24"/>
        </w:rPr>
        <w:t>i</w:t>
      </w:r>
      <w:r w:rsidRPr="00E46520">
        <w:rPr>
          <w:rFonts w:ascii="Arial" w:hAnsi="Arial" w:cs="Arial"/>
          <w:sz w:val="24"/>
          <w:szCs w:val="24"/>
        </w:rPr>
        <w:t xml:space="preserve"> dostavljenog broja spisa je u tome što su u ovom kvartalu Sektoru dostavljeni spisi u predhodnom period preuzetih predmeta lične </w:t>
      </w:r>
      <w:r w:rsidR="00AF3129" w:rsidRPr="00E46520">
        <w:rPr>
          <w:rFonts w:ascii="Arial" w:hAnsi="Arial" w:cs="Arial"/>
          <w:sz w:val="24"/>
          <w:szCs w:val="24"/>
        </w:rPr>
        <w:t>i</w:t>
      </w:r>
      <w:r w:rsidRPr="00E46520">
        <w:rPr>
          <w:rFonts w:ascii="Arial" w:hAnsi="Arial" w:cs="Arial"/>
          <w:sz w:val="24"/>
          <w:szCs w:val="24"/>
        </w:rPr>
        <w:t xml:space="preserve"> porodične invalidnine. </w:t>
      </w:r>
    </w:p>
    <w:p w:rsidR="00EB57F1" w:rsidRPr="00E46520" w:rsidRDefault="00EB57F1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B57F1" w:rsidRPr="00E46520" w:rsidRDefault="00EB57F1" w:rsidP="00D067F0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46520">
        <w:rPr>
          <w:rFonts w:ascii="Arial" w:hAnsi="Arial" w:cs="Arial"/>
          <w:sz w:val="24"/>
          <w:szCs w:val="24"/>
        </w:rPr>
        <w:t>Od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početka vršenja revizije do 31.3.2016. </w:t>
      </w:r>
      <w:proofErr w:type="gramStart"/>
      <w:r w:rsidRPr="00E46520">
        <w:rPr>
          <w:rFonts w:ascii="Arial" w:hAnsi="Arial" w:cs="Arial"/>
          <w:sz w:val="24"/>
          <w:szCs w:val="24"/>
        </w:rPr>
        <w:t>godine</w:t>
      </w:r>
      <w:proofErr w:type="gramEnd"/>
      <w:r w:rsidR="00D067F0" w:rsidRPr="00E46520">
        <w:rPr>
          <w:rFonts w:ascii="Arial" w:hAnsi="Arial" w:cs="Arial"/>
          <w:sz w:val="24"/>
          <w:szCs w:val="24"/>
        </w:rPr>
        <w:t xml:space="preserve"> iz općinskih službi nadležnih za boračko-invalidsku zaštitu preuzeto je ukupno 36166 spisa lične </w:t>
      </w:r>
      <w:r w:rsidR="002F1EDE" w:rsidRPr="00E46520">
        <w:rPr>
          <w:rFonts w:ascii="Arial" w:hAnsi="Arial" w:cs="Arial"/>
          <w:sz w:val="24"/>
          <w:szCs w:val="24"/>
        </w:rPr>
        <w:t>i</w:t>
      </w:r>
      <w:r w:rsidR="00D067F0" w:rsidRPr="00E46520">
        <w:rPr>
          <w:rFonts w:ascii="Arial" w:hAnsi="Arial" w:cs="Arial"/>
          <w:sz w:val="24"/>
          <w:szCs w:val="24"/>
        </w:rPr>
        <w:t xml:space="preserve"> porodične invalidnine. Sektoru za upravno rješavanje ovog Ministarstva </w:t>
      </w:r>
      <w:proofErr w:type="gramStart"/>
      <w:r w:rsidR="00D067F0" w:rsidRPr="00E46520">
        <w:rPr>
          <w:rFonts w:ascii="Arial" w:hAnsi="Arial" w:cs="Arial"/>
          <w:sz w:val="24"/>
          <w:szCs w:val="24"/>
        </w:rPr>
        <w:t>na</w:t>
      </w:r>
      <w:proofErr w:type="gramEnd"/>
      <w:r w:rsidR="00D067F0" w:rsidRPr="00E46520">
        <w:rPr>
          <w:rFonts w:ascii="Arial" w:hAnsi="Arial" w:cs="Arial"/>
          <w:sz w:val="24"/>
          <w:szCs w:val="24"/>
        </w:rPr>
        <w:t xml:space="preserve"> provođenje II i III faze revizije dostavljeno je 36155 spisa. </w:t>
      </w:r>
      <w:proofErr w:type="gramStart"/>
      <w:r w:rsidR="00D067F0" w:rsidRPr="00E46520">
        <w:rPr>
          <w:rFonts w:ascii="Arial" w:hAnsi="Arial" w:cs="Arial"/>
          <w:sz w:val="24"/>
          <w:szCs w:val="24"/>
        </w:rPr>
        <w:t>Od</w:t>
      </w:r>
      <w:proofErr w:type="gramEnd"/>
      <w:r w:rsidR="00D067F0" w:rsidRPr="00E46520">
        <w:rPr>
          <w:rFonts w:ascii="Arial" w:hAnsi="Arial" w:cs="Arial"/>
          <w:sz w:val="24"/>
          <w:szCs w:val="24"/>
        </w:rPr>
        <w:t xml:space="preserve"> tog broja 34554 sa uvjerenjima na Obrascu FMB 1 i 1601 sa uvjerenjima na Obrascu FMB 2. </w:t>
      </w:r>
    </w:p>
    <w:p w:rsidR="00432A20" w:rsidRPr="00E46520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F1EDE" w:rsidRPr="00E46520" w:rsidRDefault="00D067F0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U II fazi revizije </w:t>
      </w:r>
      <w:r w:rsidR="001B0E43" w:rsidRPr="00E46520">
        <w:rPr>
          <w:rFonts w:ascii="Arial" w:hAnsi="Arial" w:cs="Arial"/>
          <w:sz w:val="24"/>
          <w:szCs w:val="24"/>
        </w:rPr>
        <w:t>Sektor za upravno rješavanje</w:t>
      </w:r>
      <w:r w:rsidR="00B67ACB" w:rsidRPr="00E46520">
        <w:rPr>
          <w:rFonts w:ascii="Arial" w:hAnsi="Arial" w:cs="Arial"/>
          <w:sz w:val="24"/>
          <w:szCs w:val="24"/>
        </w:rPr>
        <w:t xml:space="preserve"> u prvom kvartalu 2016. </w:t>
      </w:r>
      <w:proofErr w:type="gramStart"/>
      <w:r w:rsidR="00B67ACB" w:rsidRPr="00E46520">
        <w:rPr>
          <w:rFonts w:ascii="Arial" w:hAnsi="Arial" w:cs="Arial"/>
          <w:sz w:val="24"/>
          <w:szCs w:val="24"/>
        </w:rPr>
        <w:t>godine</w:t>
      </w:r>
      <w:proofErr w:type="gramEnd"/>
      <w:r w:rsidR="00B67ACB" w:rsidRPr="00E46520">
        <w:rPr>
          <w:rFonts w:ascii="Arial" w:hAnsi="Arial" w:cs="Arial"/>
          <w:sz w:val="24"/>
          <w:szCs w:val="24"/>
        </w:rPr>
        <w:t xml:space="preserve"> zaprimio je 1166 spisa predmeta lične i porodične invalidnine. U navedenom kvartalu </w:t>
      </w:r>
      <w:r w:rsidR="002F1EDE" w:rsidRPr="00E46520">
        <w:rPr>
          <w:rFonts w:ascii="Arial" w:hAnsi="Arial" w:cs="Arial"/>
          <w:sz w:val="24"/>
          <w:szCs w:val="24"/>
        </w:rPr>
        <w:t>ovaj Sektor postupao je u ukupno 3</w:t>
      </w:r>
      <w:r w:rsidR="0075730C">
        <w:rPr>
          <w:rFonts w:ascii="Arial" w:hAnsi="Arial" w:cs="Arial"/>
          <w:sz w:val="24"/>
          <w:szCs w:val="24"/>
        </w:rPr>
        <w:t>528</w:t>
      </w:r>
      <w:r w:rsidR="002F1EDE" w:rsidRPr="00E46520">
        <w:rPr>
          <w:rFonts w:ascii="Arial" w:hAnsi="Arial" w:cs="Arial"/>
          <w:sz w:val="24"/>
          <w:szCs w:val="24"/>
        </w:rPr>
        <w:t xml:space="preserve"> predmet</w:t>
      </w:r>
      <w:r w:rsidR="0037603F" w:rsidRPr="00E46520">
        <w:rPr>
          <w:rFonts w:ascii="Arial" w:hAnsi="Arial" w:cs="Arial"/>
          <w:sz w:val="24"/>
          <w:szCs w:val="24"/>
        </w:rPr>
        <w:t>a</w:t>
      </w:r>
      <w:r w:rsidR="002F1EDE" w:rsidRPr="00E465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F1EDE" w:rsidRPr="00E46520">
        <w:rPr>
          <w:rFonts w:ascii="Arial" w:hAnsi="Arial" w:cs="Arial"/>
          <w:sz w:val="24"/>
          <w:szCs w:val="24"/>
        </w:rPr>
        <w:t>Od</w:t>
      </w:r>
      <w:proofErr w:type="gramEnd"/>
      <w:r w:rsidR="002F1EDE" w:rsidRPr="00E46520">
        <w:rPr>
          <w:rFonts w:ascii="Arial" w:hAnsi="Arial" w:cs="Arial"/>
          <w:sz w:val="24"/>
          <w:szCs w:val="24"/>
        </w:rPr>
        <w:t xml:space="preserve"> navedenog broja:</w:t>
      </w:r>
    </w:p>
    <w:p w:rsidR="002F1EDE" w:rsidRPr="00E46520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2255A" w:rsidRPr="00E46520">
        <w:rPr>
          <w:rFonts w:ascii="Arial" w:hAnsi="Arial" w:cs="Arial"/>
          <w:sz w:val="24"/>
          <w:szCs w:val="24"/>
        </w:rPr>
        <w:t>u</w:t>
      </w:r>
      <w:proofErr w:type="gramEnd"/>
      <w:r w:rsidR="0062255A" w:rsidRPr="00E46520">
        <w:rPr>
          <w:rFonts w:ascii="Arial" w:hAnsi="Arial" w:cs="Arial"/>
          <w:sz w:val="24"/>
          <w:szCs w:val="24"/>
        </w:rPr>
        <w:t xml:space="preserve"> </w:t>
      </w:r>
      <w:r w:rsidRPr="00E46520">
        <w:rPr>
          <w:rFonts w:ascii="Arial" w:hAnsi="Arial" w:cs="Arial"/>
          <w:sz w:val="24"/>
          <w:szCs w:val="24"/>
        </w:rPr>
        <w:t>1 predmetu doneseno je rješenje o ukidanju priznatih prava na osnovu izdatog uvjerenja na Obrascu FMB 2,</w:t>
      </w:r>
    </w:p>
    <w:p w:rsidR="002F1EDE" w:rsidRPr="00E46520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2255A" w:rsidRPr="00E46520">
        <w:rPr>
          <w:rFonts w:ascii="Arial" w:hAnsi="Arial" w:cs="Arial"/>
          <w:sz w:val="24"/>
          <w:szCs w:val="24"/>
        </w:rPr>
        <w:t>u</w:t>
      </w:r>
      <w:proofErr w:type="gramEnd"/>
      <w:r w:rsidR="0062255A" w:rsidRPr="00E46520">
        <w:rPr>
          <w:rFonts w:ascii="Arial" w:hAnsi="Arial" w:cs="Arial"/>
          <w:sz w:val="24"/>
          <w:szCs w:val="24"/>
        </w:rPr>
        <w:t xml:space="preserve"> </w:t>
      </w:r>
      <w:r w:rsidRPr="00E46520">
        <w:rPr>
          <w:rFonts w:ascii="Arial" w:hAnsi="Arial" w:cs="Arial"/>
          <w:sz w:val="24"/>
          <w:szCs w:val="24"/>
        </w:rPr>
        <w:t>21 predmetu porodične invalidnine nakon izdavanja uvjerenja na Obrascu FMB 1 postupak kontrole okončan stavljanjem klauzule o izvršenoj reviziji,</w:t>
      </w:r>
    </w:p>
    <w:p w:rsidR="0062255A" w:rsidRPr="00E46520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2255A" w:rsidRPr="00E46520">
        <w:rPr>
          <w:rFonts w:ascii="Arial" w:hAnsi="Arial" w:cs="Arial"/>
          <w:sz w:val="24"/>
          <w:szCs w:val="24"/>
        </w:rPr>
        <w:t>u</w:t>
      </w:r>
      <w:proofErr w:type="gramEnd"/>
      <w:r w:rsidR="0062255A" w:rsidRPr="00E46520">
        <w:rPr>
          <w:rFonts w:ascii="Arial" w:hAnsi="Arial" w:cs="Arial"/>
          <w:sz w:val="24"/>
          <w:szCs w:val="24"/>
        </w:rPr>
        <w:t xml:space="preserve"> </w:t>
      </w:r>
      <w:r w:rsidRPr="00E46520">
        <w:rPr>
          <w:rFonts w:ascii="Arial" w:hAnsi="Arial" w:cs="Arial"/>
          <w:sz w:val="24"/>
          <w:szCs w:val="24"/>
        </w:rPr>
        <w:t>1416 predmeta</w:t>
      </w:r>
      <w:r w:rsidR="0075730C">
        <w:rPr>
          <w:rFonts w:ascii="Arial" w:hAnsi="Arial" w:cs="Arial"/>
          <w:sz w:val="24"/>
          <w:szCs w:val="24"/>
        </w:rPr>
        <w:t xml:space="preserve"> </w:t>
      </w:r>
      <w:r w:rsidRPr="00E46520">
        <w:rPr>
          <w:rFonts w:ascii="Arial" w:hAnsi="Arial" w:cs="Arial"/>
          <w:sz w:val="24"/>
          <w:szCs w:val="24"/>
        </w:rPr>
        <w:t xml:space="preserve">lične </w:t>
      </w:r>
      <w:r w:rsidR="0000131B" w:rsidRPr="00E46520">
        <w:rPr>
          <w:rFonts w:ascii="Arial" w:hAnsi="Arial" w:cs="Arial"/>
          <w:sz w:val="24"/>
          <w:szCs w:val="24"/>
        </w:rPr>
        <w:t xml:space="preserve">i porodične </w:t>
      </w:r>
      <w:r w:rsidRPr="00E46520">
        <w:rPr>
          <w:rFonts w:ascii="Arial" w:hAnsi="Arial" w:cs="Arial"/>
          <w:sz w:val="24"/>
          <w:szCs w:val="24"/>
        </w:rPr>
        <w:t xml:space="preserve">invalidnine nakon izdavanja uvjerenja na Obrascu FMB 1 </w:t>
      </w:r>
      <w:r w:rsidR="0075730C">
        <w:rPr>
          <w:rFonts w:ascii="Arial" w:hAnsi="Arial" w:cs="Arial"/>
          <w:sz w:val="24"/>
          <w:szCs w:val="24"/>
        </w:rPr>
        <w:t>i</w:t>
      </w:r>
      <w:r w:rsidR="0000131B" w:rsidRPr="00E46520">
        <w:rPr>
          <w:rFonts w:ascii="Arial" w:hAnsi="Arial" w:cs="Arial"/>
          <w:sz w:val="24"/>
          <w:szCs w:val="24"/>
        </w:rPr>
        <w:t xml:space="preserve"> nalaza i mišljenja ljekarske komisije </w:t>
      </w:r>
      <w:r w:rsidRPr="00E46520">
        <w:rPr>
          <w:rFonts w:ascii="Arial" w:hAnsi="Arial" w:cs="Arial"/>
          <w:sz w:val="24"/>
          <w:szCs w:val="24"/>
        </w:rPr>
        <w:t>postupak kontrole okončan stavljanjem klauzule o izvršenoj reviziji</w:t>
      </w:r>
      <w:r w:rsidR="0062255A" w:rsidRPr="00E46520">
        <w:rPr>
          <w:rFonts w:ascii="Arial" w:hAnsi="Arial" w:cs="Arial"/>
          <w:sz w:val="24"/>
          <w:szCs w:val="24"/>
        </w:rPr>
        <w:t>,</w:t>
      </w:r>
    </w:p>
    <w:p w:rsidR="0062255A" w:rsidRPr="00E46520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-u 59 predmeta lične invalidnine doneseno je rješenje o prestanku priznatih prava </w:t>
      </w:r>
      <w:proofErr w:type="gramStart"/>
      <w:r w:rsidRPr="00E46520">
        <w:rPr>
          <w:rFonts w:ascii="Arial" w:hAnsi="Arial" w:cs="Arial"/>
          <w:sz w:val="24"/>
          <w:szCs w:val="24"/>
        </w:rPr>
        <w:t>na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osnovu ocjene ljekarske komisije Instituta,</w:t>
      </w:r>
    </w:p>
    <w:p w:rsidR="0062255A" w:rsidRPr="00E46520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46520">
        <w:rPr>
          <w:rFonts w:ascii="Arial" w:hAnsi="Arial" w:cs="Arial"/>
          <w:sz w:val="24"/>
          <w:szCs w:val="24"/>
        </w:rPr>
        <w:t>u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235 predmeta donesena su rješenja kojim je utvrđen manji obim prava u skladu sa ocjenom ljekarske komisije Instituta,</w:t>
      </w:r>
    </w:p>
    <w:p w:rsidR="0062255A" w:rsidRPr="00E46520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46520">
        <w:rPr>
          <w:rFonts w:ascii="Arial" w:hAnsi="Arial" w:cs="Arial"/>
          <w:sz w:val="24"/>
          <w:szCs w:val="24"/>
        </w:rPr>
        <w:t>u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31 predmetu donesena su rješenja kojim je utvrđen veći obim prava u skladu sa ocjenom ljekarske komisije Instituta,</w:t>
      </w:r>
    </w:p>
    <w:p w:rsidR="0062255A" w:rsidRPr="00E46520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>- 1 predmet vraćen nadležnoj općinskoj službi utvrđen prestanak prava zbog smrti,</w:t>
      </w:r>
    </w:p>
    <w:p w:rsidR="0062255A" w:rsidRPr="00E46520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46520">
        <w:rPr>
          <w:rFonts w:ascii="Arial" w:hAnsi="Arial" w:cs="Arial"/>
          <w:sz w:val="24"/>
          <w:szCs w:val="24"/>
        </w:rPr>
        <w:t>u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78</w:t>
      </w:r>
      <w:r w:rsidR="0075730C">
        <w:rPr>
          <w:rFonts w:ascii="Arial" w:hAnsi="Arial" w:cs="Arial"/>
          <w:sz w:val="24"/>
          <w:szCs w:val="24"/>
        </w:rPr>
        <w:t xml:space="preserve"> </w:t>
      </w:r>
      <w:r w:rsidRPr="00E46520">
        <w:rPr>
          <w:rFonts w:ascii="Arial" w:hAnsi="Arial" w:cs="Arial"/>
          <w:sz w:val="24"/>
          <w:szCs w:val="24"/>
        </w:rPr>
        <w:t xml:space="preserve">predmeta donesena su rješenja u izvršenju presuda Vrhovnog suda FBiH </w:t>
      </w:r>
      <w:r w:rsidR="0000131B" w:rsidRPr="00E46520">
        <w:rPr>
          <w:rFonts w:ascii="Arial" w:hAnsi="Arial" w:cs="Arial"/>
          <w:sz w:val="24"/>
          <w:szCs w:val="24"/>
        </w:rPr>
        <w:t>i</w:t>
      </w:r>
      <w:r w:rsidRPr="00E46520">
        <w:rPr>
          <w:rFonts w:ascii="Arial" w:hAnsi="Arial" w:cs="Arial"/>
          <w:sz w:val="24"/>
          <w:szCs w:val="24"/>
        </w:rPr>
        <w:t xml:space="preserve"> na osnovu nalaza i mišljenja konzilijarne ljekarske komisije</w:t>
      </w:r>
      <w:r w:rsidR="0075730C">
        <w:rPr>
          <w:rFonts w:ascii="Arial" w:hAnsi="Arial" w:cs="Arial"/>
          <w:sz w:val="24"/>
          <w:szCs w:val="24"/>
        </w:rPr>
        <w:t xml:space="preserve"> (ovaj broj uračunat je u broj predmeta u kojim je postupak revizije okončan)</w:t>
      </w:r>
      <w:r w:rsidRPr="00E46520">
        <w:rPr>
          <w:rFonts w:ascii="Arial" w:hAnsi="Arial" w:cs="Arial"/>
          <w:sz w:val="24"/>
          <w:szCs w:val="24"/>
        </w:rPr>
        <w:t>,</w:t>
      </w:r>
    </w:p>
    <w:p w:rsidR="002134E2" w:rsidRPr="00E46520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>- 109 predmeta vraćeno je Sektoru za normativno pravne i opće poslove, radi otklanjanja nedostataka učinjenih u I fazi revizije</w:t>
      </w:r>
      <w:r w:rsidR="002134E2" w:rsidRPr="00E46520">
        <w:rPr>
          <w:rFonts w:ascii="Arial" w:hAnsi="Arial" w:cs="Arial"/>
          <w:sz w:val="24"/>
          <w:szCs w:val="24"/>
        </w:rPr>
        <w:t>,</w:t>
      </w:r>
    </w:p>
    <w:p w:rsidR="002134E2" w:rsidRPr="00E46520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>- 1240 predmeta je obrađeno i upućeno ljekarskim komisijama Instituta radi davanja nalaza, mišljenja i ocjene,</w:t>
      </w:r>
    </w:p>
    <w:p w:rsidR="002134E2" w:rsidRPr="00E46520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- 1974 predmeta su zaprimljena </w:t>
      </w:r>
      <w:r w:rsidR="0000131B" w:rsidRPr="00E46520">
        <w:rPr>
          <w:rFonts w:ascii="Arial" w:hAnsi="Arial" w:cs="Arial"/>
          <w:sz w:val="24"/>
          <w:szCs w:val="24"/>
        </w:rPr>
        <w:t>i</w:t>
      </w:r>
      <w:r w:rsidRPr="00E46520">
        <w:rPr>
          <w:rFonts w:ascii="Arial" w:hAnsi="Arial" w:cs="Arial"/>
          <w:sz w:val="24"/>
          <w:szCs w:val="24"/>
        </w:rPr>
        <w:t xml:space="preserve"> data u rad nakon pribavlj</w:t>
      </w:r>
      <w:r w:rsidR="0000131B" w:rsidRPr="00E46520">
        <w:rPr>
          <w:rFonts w:ascii="Arial" w:hAnsi="Arial" w:cs="Arial"/>
          <w:sz w:val="24"/>
          <w:szCs w:val="24"/>
        </w:rPr>
        <w:t>ene</w:t>
      </w:r>
      <w:r w:rsidRPr="00E46520">
        <w:rPr>
          <w:rFonts w:ascii="Arial" w:hAnsi="Arial" w:cs="Arial"/>
          <w:sz w:val="24"/>
          <w:szCs w:val="24"/>
        </w:rPr>
        <w:t xml:space="preserve"> ocjene nadležne ljekarske komisije,</w:t>
      </w:r>
    </w:p>
    <w:p w:rsidR="002134E2" w:rsidRPr="00E46520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46520">
        <w:rPr>
          <w:rFonts w:ascii="Arial" w:hAnsi="Arial" w:cs="Arial"/>
          <w:sz w:val="24"/>
          <w:szCs w:val="24"/>
        </w:rPr>
        <w:t>u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415 predmeta u postupcima izvršenja sudskih presuda i nakon pribavljanja nalaza </w:t>
      </w:r>
      <w:r w:rsidR="0000131B" w:rsidRPr="00E46520">
        <w:rPr>
          <w:rFonts w:ascii="Arial" w:hAnsi="Arial" w:cs="Arial"/>
          <w:sz w:val="24"/>
          <w:szCs w:val="24"/>
        </w:rPr>
        <w:t>i</w:t>
      </w:r>
      <w:r w:rsidRPr="00E46520">
        <w:rPr>
          <w:rFonts w:ascii="Arial" w:hAnsi="Arial" w:cs="Arial"/>
          <w:sz w:val="24"/>
          <w:szCs w:val="24"/>
        </w:rPr>
        <w:t xml:space="preserve"> mišljenja ljekarskih komisija od korisnika prava je zatraženo izjašnjavanje prije donošenja rješenja.</w:t>
      </w:r>
    </w:p>
    <w:p w:rsidR="002134E2" w:rsidRPr="00E46520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5CE" w:rsidRPr="00E46520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Iz naprijed navedenih pokazatelja vidljivo je da je u I kvartalu 2016. </w:t>
      </w:r>
      <w:r w:rsidR="009C45CE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 xml:space="preserve">odine </w:t>
      </w:r>
      <w:r w:rsidR="009C45CE" w:rsidRPr="00E46520">
        <w:rPr>
          <w:rFonts w:ascii="Arial" w:hAnsi="Arial" w:cs="Arial"/>
          <w:sz w:val="24"/>
          <w:szCs w:val="24"/>
        </w:rPr>
        <w:t xml:space="preserve">ovaj Sektor u 1842 predmeta okončao postupak revizije bilo donošenjem rješenja, stavljanjem klauzule o izvršenoj reviziji ili vraćanjem predmeta nadležnoj općinskoj službi iz razloga što je utvrđeno da je korisniku prava isto prestalo. </w:t>
      </w:r>
    </w:p>
    <w:p w:rsidR="009C45CE" w:rsidRPr="00E46520" w:rsidRDefault="009C45C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5CE" w:rsidRPr="00E4652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46520">
        <w:rPr>
          <w:rFonts w:ascii="Arial" w:hAnsi="Arial" w:cs="Arial"/>
          <w:sz w:val="24"/>
          <w:szCs w:val="24"/>
        </w:rPr>
        <w:t>Od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početka provođenja II faze revizije 15.3.2011. </w:t>
      </w:r>
      <w:proofErr w:type="gramStart"/>
      <w:r w:rsidRPr="00E46520">
        <w:rPr>
          <w:rFonts w:ascii="Arial" w:hAnsi="Arial" w:cs="Arial"/>
          <w:sz w:val="24"/>
          <w:szCs w:val="24"/>
        </w:rPr>
        <w:t>godine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do 31.3.2016. </w:t>
      </w:r>
      <w:proofErr w:type="gramStart"/>
      <w:r w:rsidRPr="00E46520">
        <w:rPr>
          <w:rFonts w:ascii="Arial" w:hAnsi="Arial" w:cs="Arial"/>
          <w:sz w:val="24"/>
          <w:szCs w:val="24"/>
        </w:rPr>
        <w:t>godine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Sektor za upravno rješavanje zaprimio je 3</w:t>
      </w:r>
      <w:r w:rsidR="0037603F" w:rsidRPr="00E46520">
        <w:rPr>
          <w:rFonts w:ascii="Arial" w:hAnsi="Arial" w:cs="Arial"/>
          <w:sz w:val="24"/>
          <w:szCs w:val="24"/>
        </w:rPr>
        <w:t>6737</w:t>
      </w:r>
      <w:r w:rsidRPr="00E46520">
        <w:rPr>
          <w:rFonts w:ascii="Arial" w:hAnsi="Arial" w:cs="Arial"/>
          <w:sz w:val="24"/>
          <w:szCs w:val="24"/>
        </w:rPr>
        <w:t xml:space="preserve"> spisa predmeta lične i porodične invalidnine. U navedenom period ovaj Sektor postupao je u ukupno 35499 predmeta. </w:t>
      </w:r>
      <w:proofErr w:type="gramStart"/>
      <w:r w:rsidRPr="00E46520">
        <w:rPr>
          <w:rFonts w:ascii="Arial" w:hAnsi="Arial" w:cs="Arial"/>
          <w:sz w:val="24"/>
          <w:szCs w:val="24"/>
        </w:rPr>
        <w:t>Od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navedenog broja:</w:t>
      </w:r>
    </w:p>
    <w:p w:rsidR="009C45CE" w:rsidRPr="00E4652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46520">
        <w:rPr>
          <w:rFonts w:ascii="Arial" w:hAnsi="Arial" w:cs="Arial"/>
          <w:sz w:val="24"/>
          <w:szCs w:val="24"/>
        </w:rPr>
        <w:t>u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1355 predmeta donesena su rješenja o ukidanju priznatih prava na osnovu izdatog uvjerenja na Obrascu FMB 2,</w:t>
      </w:r>
    </w:p>
    <w:p w:rsidR="009C45CE" w:rsidRPr="00E4652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46520">
        <w:rPr>
          <w:rFonts w:ascii="Arial" w:hAnsi="Arial" w:cs="Arial"/>
          <w:sz w:val="24"/>
          <w:szCs w:val="24"/>
        </w:rPr>
        <w:t>u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608 predmeta porodične invalidnine nakon izdavanja uvjerenja na Obrascu FMB 1 postupak kontrole okončan stavljanjem klauzule o izvršenoj reviziji,</w:t>
      </w:r>
    </w:p>
    <w:p w:rsidR="009C45CE" w:rsidRPr="00E4652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46520">
        <w:rPr>
          <w:rFonts w:ascii="Arial" w:hAnsi="Arial" w:cs="Arial"/>
          <w:sz w:val="24"/>
          <w:szCs w:val="24"/>
        </w:rPr>
        <w:t>u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16060  predmeta lične </w:t>
      </w:r>
      <w:r w:rsidR="0037603F" w:rsidRPr="00E46520">
        <w:rPr>
          <w:rFonts w:ascii="Arial" w:hAnsi="Arial" w:cs="Arial"/>
          <w:sz w:val="24"/>
          <w:szCs w:val="24"/>
        </w:rPr>
        <w:t>i</w:t>
      </w:r>
      <w:r w:rsidRPr="00E46520">
        <w:rPr>
          <w:rFonts w:ascii="Arial" w:hAnsi="Arial" w:cs="Arial"/>
          <w:sz w:val="24"/>
          <w:szCs w:val="24"/>
        </w:rPr>
        <w:t xml:space="preserve"> porodične invalidnine nakon izdavanja uvjerenja na Obrascu FMB 1 </w:t>
      </w:r>
      <w:r w:rsidR="0037603F" w:rsidRPr="00E46520">
        <w:rPr>
          <w:rFonts w:ascii="Arial" w:hAnsi="Arial" w:cs="Arial"/>
          <w:sz w:val="24"/>
          <w:szCs w:val="24"/>
        </w:rPr>
        <w:t>i</w:t>
      </w:r>
      <w:r w:rsidR="00DB6608" w:rsidRPr="00E46520">
        <w:rPr>
          <w:rFonts w:ascii="Arial" w:hAnsi="Arial" w:cs="Arial"/>
          <w:sz w:val="24"/>
          <w:szCs w:val="24"/>
        </w:rPr>
        <w:t xml:space="preserve"> nalaza </w:t>
      </w:r>
      <w:r w:rsidR="0037603F" w:rsidRPr="00E46520">
        <w:rPr>
          <w:rFonts w:ascii="Arial" w:hAnsi="Arial" w:cs="Arial"/>
          <w:sz w:val="24"/>
          <w:szCs w:val="24"/>
        </w:rPr>
        <w:t>i</w:t>
      </w:r>
      <w:r w:rsidR="00DB6608" w:rsidRPr="00E46520">
        <w:rPr>
          <w:rFonts w:ascii="Arial" w:hAnsi="Arial" w:cs="Arial"/>
          <w:sz w:val="24"/>
          <w:szCs w:val="24"/>
        </w:rPr>
        <w:t xml:space="preserve"> mišljenja ljekarske komisije </w:t>
      </w:r>
      <w:r w:rsidRPr="00E46520">
        <w:rPr>
          <w:rFonts w:ascii="Arial" w:hAnsi="Arial" w:cs="Arial"/>
          <w:sz w:val="24"/>
          <w:szCs w:val="24"/>
        </w:rPr>
        <w:t>postupak kontrole okončan stavljanjem klauzule o izvršenoj reviziji,</w:t>
      </w:r>
    </w:p>
    <w:p w:rsidR="009C45CE" w:rsidRPr="00E4652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-u </w:t>
      </w:r>
      <w:r w:rsidR="00DB6608" w:rsidRPr="00E46520">
        <w:rPr>
          <w:rFonts w:ascii="Arial" w:hAnsi="Arial" w:cs="Arial"/>
          <w:sz w:val="24"/>
          <w:szCs w:val="24"/>
        </w:rPr>
        <w:t>3035</w:t>
      </w:r>
      <w:r w:rsidRPr="00E46520">
        <w:rPr>
          <w:rFonts w:ascii="Arial" w:hAnsi="Arial" w:cs="Arial"/>
          <w:sz w:val="24"/>
          <w:szCs w:val="24"/>
        </w:rPr>
        <w:t xml:space="preserve"> predmeta lične invalidnine doneseno je rješenje o prestanku priznatih prava </w:t>
      </w:r>
      <w:proofErr w:type="gramStart"/>
      <w:r w:rsidRPr="00E46520">
        <w:rPr>
          <w:rFonts w:ascii="Arial" w:hAnsi="Arial" w:cs="Arial"/>
          <w:sz w:val="24"/>
          <w:szCs w:val="24"/>
        </w:rPr>
        <w:t>na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osnovu </w:t>
      </w:r>
      <w:r w:rsidR="00DB6608" w:rsidRPr="00E46520">
        <w:rPr>
          <w:rFonts w:ascii="Arial" w:hAnsi="Arial" w:cs="Arial"/>
          <w:sz w:val="24"/>
          <w:szCs w:val="24"/>
        </w:rPr>
        <w:t xml:space="preserve">nalaza </w:t>
      </w:r>
      <w:r w:rsidR="0037603F" w:rsidRPr="00E46520">
        <w:rPr>
          <w:rFonts w:ascii="Arial" w:hAnsi="Arial" w:cs="Arial"/>
          <w:sz w:val="24"/>
          <w:szCs w:val="24"/>
        </w:rPr>
        <w:t>i</w:t>
      </w:r>
      <w:r w:rsidR="00DB6608" w:rsidRPr="00E46520">
        <w:rPr>
          <w:rFonts w:ascii="Arial" w:hAnsi="Arial" w:cs="Arial"/>
          <w:sz w:val="24"/>
          <w:szCs w:val="24"/>
        </w:rPr>
        <w:t xml:space="preserve"> mišljenja </w:t>
      </w:r>
      <w:r w:rsidRPr="00E46520">
        <w:rPr>
          <w:rFonts w:ascii="Arial" w:hAnsi="Arial" w:cs="Arial"/>
          <w:sz w:val="24"/>
          <w:szCs w:val="24"/>
        </w:rPr>
        <w:t>ljekarske komisije Instituta,</w:t>
      </w:r>
    </w:p>
    <w:p w:rsidR="009C45CE" w:rsidRPr="00E4652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E46520">
        <w:rPr>
          <w:rFonts w:ascii="Arial" w:hAnsi="Arial" w:cs="Arial"/>
          <w:sz w:val="24"/>
          <w:szCs w:val="24"/>
        </w:rPr>
        <w:t>u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</w:t>
      </w:r>
      <w:r w:rsidR="00DB6608" w:rsidRPr="00E46520">
        <w:rPr>
          <w:rFonts w:ascii="Arial" w:hAnsi="Arial" w:cs="Arial"/>
          <w:sz w:val="24"/>
          <w:szCs w:val="24"/>
        </w:rPr>
        <w:t>4748</w:t>
      </w:r>
      <w:r w:rsidRPr="00E46520">
        <w:rPr>
          <w:rFonts w:ascii="Arial" w:hAnsi="Arial" w:cs="Arial"/>
          <w:sz w:val="24"/>
          <w:szCs w:val="24"/>
        </w:rPr>
        <w:t xml:space="preserve"> predmeta donesena su rješenja kojim je utvrđen manji obim prava u skladu sa </w:t>
      </w:r>
      <w:r w:rsidR="0037603F" w:rsidRPr="00E46520">
        <w:rPr>
          <w:rFonts w:ascii="Arial" w:hAnsi="Arial" w:cs="Arial"/>
          <w:sz w:val="24"/>
          <w:szCs w:val="24"/>
        </w:rPr>
        <w:t xml:space="preserve">nalazom i mišljenjem </w:t>
      </w:r>
      <w:r w:rsidRPr="00E46520">
        <w:rPr>
          <w:rFonts w:ascii="Arial" w:hAnsi="Arial" w:cs="Arial"/>
          <w:sz w:val="24"/>
          <w:szCs w:val="24"/>
        </w:rPr>
        <w:t>ljekarske komisije Instituta,</w:t>
      </w:r>
    </w:p>
    <w:p w:rsidR="009C45CE" w:rsidRPr="00E4652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46520">
        <w:rPr>
          <w:rFonts w:ascii="Arial" w:hAnsi="Arial" w:cs="Arial"/>
          <w:sz w:val="24"/>
          <w:szCs w:val="24"/>
        </w:rPr>
        <w:t>u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</w:t>
      </w:r>
      <w:r w:rsidR="00DB6608" w:rsidRPr="00E46520">
        <w:rPr>
          <w:rFonts w:ascii="Arial" w:hAnsi="Arial" w:cs="Arial"/>
          <w:sz w:val="24"/>
          <w:szCs w:val="24"/>
        </w:rPr>
        <w:t xml:space="preserve">356 predmeta </w:t>
      </w:r>
      <w:r w:rsidRPr="00E46520">
        <w:rPr>
          <w:rFonts w:ascii="Arial" w:hAnsi="Arial" w:cs="Arial"/>
          <w:sz w:val="24"/>
          <w:szCs w:val="24"/>
        </w:rPr>
        <w:t xml:space="preserve">donesena su rješenja kojim je utvrđen veći obim prava u skladu sa </w:t>
      </w:r>
      <w:r w:rsidR="00DB6608" w:rsidRPr="00E46520">
        <w:rPr>
          <w:rFonts w:ascii="Arial" w:hAnsi="Arial" w:cs="Arial"/>
          <w:sz w:val="24"/>
          <w:szCs w:val="24"/>
        </w:rPr>
        <w:t xml:space="preserve">nalazom </w:t>
      </w:r>
      <w:r w:rsidR="0037603F" w:rsidRPr="00E46520">
        <w:rPr>
          <w:rFonts w:ascii="Arial" w:hAnsi="Arial" w:cs="Arial"/>
          <w:sz w:val="24"/>
          <w:szCs w:val="24"/>
        </w:rPr>
        <w:t>i</w:t>
      </w:r>
      <w:r w:rsidR="00DB6608" w:rsidRPr="00E46520">
        <w:rPr>
          <w:rFonts w:ascii="Arial" w:hAnsi="Arial" w:cs="Arial"/>
          <w:sz w:val="24"/>
          <w:szCs w:val="24"/>
        </w:rPr>
        <w:t xml:space="preserve"> mišljenjem </w:t>
      </w:r>
      <w:r w:rsidRPr="00E46520">
        <w:rPr>
          <w:rFonts w:ascii="Arial" w:hAnsi="Arial" w:cs="Arial"/>
          <w:sz w:val="24"/>
          <w:szCs w:val="24"/>
        </w:rPr>
        <w:t>ljekarske komisije Instituta,</w:t>
      </w:r>
    </w:p>
    <w:p w:rsidR="009C45CE" w:rsidRPr="00E4652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r w:rsidR="00DB6608" w:rsidRPr="00E46520">
        <w:rPr>
          <w:rFonts w:ascii="Arial" w:hAnsi="Arial" w:cs="Arial"/>
          <w:sz w:val="24"/>
          <w:szCs w:val="24"/>
        </w:rPr>
        <w:t>167</w:t>
      </w:r>
      <w:r w:rsidRPr="00E46520">
        <w:rPr>
          <w:rFonts w:ascii="Arial" w:hAnsi="Arial" w:cs="Arial"/>
          <w:sz w:val="24"/>
          <w:szCs w:val="24"/>
        </w:rPr>
        <w:t xml:space="preserve"> predmet</w:t>
      </w:r>
      <w:r w:rsidR="00DB6608" w:rsidRPr="00E46520">
        <w:rPr>
          <w:rFonts w:ascii="Arial" w:hAnsi="Arial" w:cs="Arial"/>
          <w:sz w:val="24"/>
          <w:szCs w:val="24"/>
        </w:rPr>
        <w:t>a</w:t>
      </w:r>
      <w:r w:rsidRPr="00E46520">
        <w:rPr>
          <w:rFonts w:ascii="Arial" w:hAnsi="Arial" w:cs="Arial"/>
          <w:sz w:val="24"/>
          <w:szCs w:val="24"/>
        </w:rPr>
        <w:t xml:space="preserve"> vraćen</w:t>
      </w:r>
      <w:r w:rsidR="00DB6608" w:rsidRPr="00E46520">
        <w:rPr>
          <w:rFonts w:ascii="Arial" w:hAnsi="Arial" w:cs="Arial"/>
          <w:sz w:val="24"/>
          <w:szCs w:val="24"/>
        </w:rPr>
        <w:t>o</w:t>
      </w:r>
      <w:r w:rsidRPr="00E46520">
        <w:rPr>
          <w:rFonts w:ascii="Arial" w:hAnsi="Arial" w:cs="Arial"/>
          <w:sz w:val="24"/>
          <w:szCs w:val="24"/>
        </w:rPr>
        <w:t xml:space="preserve"> nadležnoj općinskoj službi utvrđen prestanak prava zbog smrti</w:t>
      </w:r>
      <w:r w:rsidR="00DB6608" w:rsidRPr="00E465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6608" w:rsidRPr="00E46520">
        <w:rPr>
          <w:rFonts w:ascii="Arial" w:hAnsi="Arial" w:cs="Arial"/>
          <w:sz w:val="24"/>
          <w:szCs w:val="24"/>
        </w:rPr>
        <w:t>ili</w:t>
      </w:r>
      <w:proofErr w:type="gramEnd"/>
      <w:r w:rsidR="00DB6608" w:rsidRPr="00E46520">
        <w:rPr>
          <w:rFonts w:ascii="Arial" w:hAnsi="Arial" w:cs="Arial"/>
          <w:sz w:val="24"/>
          <w:szCs w:val="24"/>
        </w:rPr>
        <w:t xml:space="preserve"> drugih razloga</w:t>
      </w:r>
      <w:r w:rsidRPr="00E46520">
        <w:rPr>
          <w:rFonts w:ascii="Arial" w:hAnsi="Arial" w:cs="Arial"/>
          <w:sz w:val="24"/>
          <w:szCs w:val="24"/>
        </w:rPr>
        <w:t>,</w:t>
      </w:r>
    </w:p>
    <w:p w:rsidR="009C45CE" w:rsidRPr="00E4652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46520">
        <w:rPr>
          <w:rFonts w:ascii="Arial" w:hAnsi="Arial" w:cs="Arial"/>
          <w:sz w:val="24"/>
          <w:szCs w:val="24"/>
        </w:rPr>
        <w:t>u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</w:t>
      </w:r>
      <w:r w:rsidR="00DB6608" w:rsidRPr="00E46520">
        <w:rPr>
          <w:rFonts w:ascii="Arial" w:hAnsi="Arial" w:cs="Arial"/>
          <w:sz w:val="24"/>
          <w:szCs w:val="24"/>
        </w:rPr>
        <w:t>839</w:t>
      </w:r>
      <w:r w:rsidRPr="00E46520">
        <w:rPr>
          <w:rFonts w:ascii="Arial" w:hAnsi="Arial" w:cs="Arial"/>
          <w:sz w:val="24"/>
          <w:szCs w:val="24"/>
        </w:rPr>
        <w:t xml:space="preserve"> predmeta donesena su rješenja u izvršenju presuda Vrhovnog suda FBiH </w:t>
      </w:r>
      <w:r w:rsidR="00DB6608" w:rsidRPr="00E46520">
        <w:rPr>
          <w:rFonts w:ascii="Arial" w:hAnsi="Arial" w:cs="Arial"/>
          <w:sz w:val="24"/>
          <w:szCs w:val="24"/>
        </w:rPr>
        <w:t>i</w:t>
      </w:r>
      <w:r w:rsidRPr="00E46520">
        <w:rPr>
          <w:rFonts w:ascii="Arial" w:hAnsi="Arial" w:cs="Arial"/>
          <w:sz w:val="24"/>
          <w:szCs w:val="24"/>
        </w:rPr>
        <w:t xml:space="preserve"> na osnovu nalaza i mišljenja konzilijarne ljekarske komisije</w:t>
      </w:r>
      <w:r w:rsidR="00C8222A" w:rsidRPr="00E46520">
        <w:rPr>
          <w:rFonts w:ascii="Arial" w:hAnsi="Arial" w:cs="Arial"/>
          <w:sz w:val="24"/>
          <w:szCs w:val="24"/>
        </w:rPr>
        <w:t xml:space="preserve"> (</w:t>
      </w:r>
      <w:r w:rsidR="00F60B7B" w:rsidRPr="00E46520">
        <w:rPr>
          <w:rFonts w:ascii="Arial" w:hAnsi="Arial" w:cs="Arial"/>
          <w:sz w:val="24"/>
          <w:szCs w:val="24"/>
        </w:rPr>
        <w:t xml:space="preserve"> ovaj broj uračunat je u broj </w:t>
      </w:r>
      <w:r w:rsidR="001D6A03" w:rsidRPr="00E46520">
        <w:rPr>
          <w:rFonts w:ascii="Arial" w:hAnsi="Arial" w:cs="Arial"/>
          <w:sz w:val="24"/>
          <w:szCs w:val="24"/>
        </w:rPr>
        <w:t>predmeta u kojim je postupak kontrole okončan donošenjem rješenja ili stavljanjem klauzule o izvršenoj reviziji</w:t>
      </w:r>
      <w:r w:rsidR="00F60B7B" w:rsidRPr="00E46520">
        <w:rPr>
          <w:rFonts w:ascii="Arial" w:hAnsi="Arial" w:cs="Arial"/>
          <w:sz w:val="24"/>
          <w:szCs w:val="24"/>
        </w:rPr>
        <w:t>)</w:t>
      </w:r>
      <w:r w:rsidRPr="00E46520">
        <w:rPr>
          <w:rFonts w:ascii="Arial" w:hAnsi="Arial" w:cs="Arial"/>
          <w:sz w:val="24"/>
          <w:szCs w:val="24"/>
        </w:rPr>
        <w:t>,</w:t>
      </w:r>
    </w:p>
    <w:p w:rsidR="009C45CE" w:rsidRPr="00E4652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r w:rsidR="00C4040E" w:rsidRPr="00E46520">
        <w:rPr>
          <w:rFonts w:ascii="Arial" w:hAnsi="Arial" w:cs="Arial"/>
          <w:sz w:val="24"/>
          <w:szCs w:val="24"/>
        </w:rPr>
        <w:t xml:space="preserve">384 </w:t>
      </w:r>
      <w:r w:rsidRPr="00E46520">
        <w:rPr>
          <w:rFonts w:ascii="Arial" w:hAnsi="Arial" w:cs="Arial"/>
          <w:sz w:val="24"/>
          <w:szCs w:val="24"/>
        </w:rPr>
        <w:t xml:space="preserve">predmeta </w:t>
      </w:r>
      <w:r w:rsidR="001D6A03" w:rsidRPr="00E46520">
        <w:rPr>
          <w:rFonts w:ascii="Arial" w:hAnsi="Arial" w:cs="Arial"/>
          <w:sz w:val="24"/>
          <w:szCs w:val="24"/>
        </w:rPr>
        <w:t>su v</w:t>
      </w:r>
      <w:r w:rsidRPr="00E46520">
        <w:rPr>
          <w:rFonts w:ascii="Arial" w:hAnsi="Arial" w:cs="Arial"/>
          <w:sz w:val="24"/>
          <w:szCs w:val="24"/>
        </w:rPr>
        <w:t>raćen</w:t>
      </w:r>
      <w:r w:rsidR="001D6A03" w:rsidRPr="00E46520">
        <w:rPr>
          <w:rFonts w:ascii="Arial" w:hAnsi="Arial" w:cs="Arial"/>
          <w:sz w:val="24"/>
          <w:szCs w:val="24"/>
        </w:rPr>
        <w:t>a</w:t>
      </w:r>
      <w:r w:rsidR="00DB6608" w:rsidRPr="00E46520">
        <w:rPr>
          <w:rFonts w:ascii="Arial" w:hAnsi="Arial" w:cs="Arial"/>
          <w:sz w:val="24"/>
          <w:szCs w:val="24"/>
        </w:rPr>
        <w:t xml:space="preserve"> </w:t>
      </w:r>
      <w:r w:rsidRPr="00E46520">
        <w:rPr>
          <w:rFonts w:ascii="Arial" w:hAnsi="Arial" w:cs="Arial"/>
          <w:sz w:val="24"/>
          <w:szCs w:val="24"/>
        </w:rPr>
        <w:t>Sektoru za normativno pravne i opće poslove, radi otklanjanja nedostataka učinjenih u I fazi revizije</w:t>
      </w:r>
      <w:r w:rsidR="00DB6608" w:rsidRPr="00E465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6608" w:rsidRPr="00E46520">
        <w:rPr>
          <w:rFonts w:ascii="Arial" w:hAnsi="Arial" w:cs="Arial"/>
          <w:sz w:val="24"/>
          <w:szCs w:val="24"/>
        </w:rPr>
        <w:t>ili</w:t>
      </w:r>
      <w:proofErr w:type="gramEnd"/>
      <w:r w:rsidR="00DB6608" w:rsidRPr="00E46520">
        <w:rPr>
          <w:rFonts w:ascii="Arial" w:hAnsi="Arial" w:cs="Arial"/>
          <w:sz w:val="24"/>
          <w:szCs w:val="24"/>
        </w:rPr>
        <w:t xml:space="preserve"> zbog pribavljanja izjašnjenja korisnika prava</w:t>
      </w:r>
      <w:r w:rsidRPr="00E46520">
        <w:rPr>
          <w:rFonts w:ascii="Arial" w:hAnsi="Arial" w:cs="Arial"/>
          <w:sz w:val="24"/>
          <w:szCs w:val="24"/>
        </w:rPr>
        <w:t>,</w:t>
      </w:r>
    </w:p>
    <w:p w:rsidR="009C45CE" w:rsidRPr="00E4652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r w:rsidR="00DB6608" w:rsidRPr="00E46520">
        <w:rPr>
          <w:rFonts w:ascii="Arial" w:hAnsi="Arial" w:cs="Arial"/>
          <w:sz w:val="24"/>
          <w:szCs w:val="24"/>
        </w:rPr>
        <w:t>32985</w:t>
      </w:r>
      <w:r w:rsidRPr="00E46520">
        <w:rPr>
          <w:rFonts w:ascii="Arial" w:hAnsi="Arial" w:cs="Arial"/>
          <w:sz w:val="24"/>
          <w:szCs w:val="24"/>
        </w:rPr>
        <w:t xml:space="preserve"> predmeta je obrađeno i upućeno ljekarskim komisijama Instituta radi davanja nalaza</w:t>
      </w:r>
      <w:r w:rsidR="00DB6608" w:rsidRPr="00E46520">
        <w:rPr>
          <w:rFonts w:ascii="Arial" w:hAnsi="Arial" w:cs="Arial"/>
          <w:sz w:val="24"/>
          <w:szCs w:val="24"/>
        </w:rPr>
        <w:t xml:space="preserve"> i</w:t>
      </w:r>
      <w:r w:rsidRPr="00E46520">
        <w:rPr>
          <w:rFonts w:ascii="Arial" w:hAnsi="Arial" w:cs="Arial"/>
          <w:sz w:val="24"/>
          <w:szCs w:val="24"/>
        </w:rPr>
        <w:t xml:space="preserve"> mišljenja,</w:t>
      </w:r>
    </w:p>
    <w:p w:rsidR="00F60B7B" w:rsidRPr="00E4652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r w:rsidR="00DB6608" w:rsidRPr="00E46520">
        <w:rPr>
          <w:rFonts w:ascii="Arial" w:hAnsi="Arial" w:cs="Arial"/>
          <w:sz w:val="24"/>
          <w:szCs w:val="24"/>
        </w:rPr>
        <w:t>29645</w:t>
      </w:r>
      <w:r w:rsidRPr="00E46520">
        <w:rPr>
          <w:rFonts w:ascii="Arial" w:hAnsi="Arial" w:cs="Arial"/>
          <w:sz w:val="24"/>
          <w:szCs w:val="24"/>
        </w:rPr>
        <w:t xml:space="preserve"> predmeta su zaprimljena </w:t>
      </w:r>
      <w:r w:rsidR="00DB6608" w:rsidRPr="00E46520">
        <w:rPr>
          <w:rFonts w:ascii="Arial" w:hAnsi="Arial" w:cs="Arial"/>
          <w:sz w:val="24"/>
          <w:szCs w:val="24"/>
        </w:rPr>
        <w:t>i</w:t>
      </w:r>
      <w:r w:rsidRPr="00E46520">
        <w:rPr>
          <w:rFonts w:ascii="Arial" w:hAnsi="Arial" w:cs="Arial"/>
          <w:sz w:val="24"/>
          <w:szCs w:val="24"/>
        </w:rPr>
        <w:t xml:space="preserve"> data u rad nakon pribavljanja </w:t>
      </w:r>
      <w:r w:rsidR="00DB6608" w:rsidRPr="00E46520">
        <w:rPr>
          <w:rFonts w:ascii="Arial" w:hAnsi="Arial" w:cs="Arial"/>
          <w:sz w:val="24"/>
          <w:szCs w:val="24"/>
        </w:rPr>
        <w:t xml:space="preserve">nalaza i mišljenja </w:t>
      </w:r>
      <w:r w:rsidRPr="00E46520">
        <w:rPr>
          <w:rFonts w:ascii="Arial" w:hAnsi="Arial" w:cs="Arial"/>
          <w:sz w:val="24"/>
          <w:szCs w:val="24"/>
        </w:rPr>
        <w:t>nadležne ljekarske komisije</w:t>
      </w:r>
      <w:r w:rsidR="00F60B7B" w:rsidRPr="00E46520">
        <w:rPr>
          <w:rFonts w:ascii="Arial" w:hAnsi="Arial" w:cs="Arial"/>
          <w:sz w:val="24"/>
          <w:szCs w:val="24"/>
        </w:rPr>
        <w:t xml:space="preserve">, </w:t>
      </w:r>
    </w:p>
    <w:p w:rsidR="009C45CE" w:rsidRPr="00E46520" w:rsidRDefault="00F60B7B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46520">
        <w:rPr>
          <w:rFonts w:ascii="Arial" w:hAnsi="Arial" w:cs="Arial"/>
          <w:sz w:val="24"/>
          <w:szCs w:val="24"/>
        </w:rPr>
        <w:t>u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208 predmeta donesena su rješenja nakon pribavljenog nalaza i mišljenja konzilijarne ljekarske komisije</w:t>
      </w:r>
      <w:r w:rsidR="00DB6608" w:rsidRPr="00E46520">
        <w:rPr>
          <w:rFonts w:ascii="Arial" w:hAnsi="Arial" w:cs="Arial"/>
          <w:sz w:val="24"/>
          <w:szCs w:val="24"/>
        </w:rPr>
        <w:t>.</w:t>
      </w:r>
    </w:p>
    <w:p w:rsidR="00F60B7B" w:rsidRPr="00E4652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Iz naprijed navedenih pokazatelja vidljivo je da je u </w:t>
      </w:r>
      <w:r w:rsidR="00C8222A" w:rsidRPr="00E46520">
        <w:rPr>
          <w:rFonts w:ascii="Arial" w:hAnsi="Arial" w:cs="Arial"/>
          <w:sz w:val="24"/>
          <w:szCs w:val="24"/>
        </w:rPr>
        <w:t>analiziranom period</w:t>
      </w:r>
      <w:r w:rsidR="001D6A03" w:rsidRPr="00E46520">
        <w:rPr>
          <w:rFonts w:ascii="Arial" w:hAnsi="Arial" w:cs="Arial"/>
          <w:sz w:val="24"/>
          <w:szCs w:val="24"/>
        </w:rPr>
        <w:t>u</w:t>
      </w:r>
      <w:r w:rsidR="00F60B7B" w:rsidRPr="00E46520">
        <w:rPr>
          <w:rFonts w:ascii="Arial" w:hAnsi="Arial" w:cs="Arial"/>
          <w:sz w:val="24"/>
          <w:szCs w:val="24"/>
        </w:rPr>
        <w:t>:</w:t>
      </w:r>
    </w:p>
    <w:p w:rsidR="008F3CAC" w:rsidRPr="00E46520" w:rsidRDefault="00F60B7B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>-</w:t>
      </w:r>
      <w:r w:rsidR="009C45CE" w:rsidRPr="00E465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45CE" w:rsidRPr="00E46520">
        <w:rPr>
          <w:rFonts w:ascii="Arial" w:hAnsi="Arial" w:cs="Arial"/>
          <w:sz w:val="24"/>
          <w:szCs w:val="24"/>
        </w:rPr>
        <w:t>u</w:t>
      </w:r>
      <w:proofErr w:type="gramEnd"/>
      <w:r w:rsidR="009C45CE" w:rsidRPr="00E46520">
        <w:rPr>
          <w:rFonts w:ascii="Arial" w:hAnsi="Arial" w:cs="Arial"/>
          <w:sz w:val="24"/>
          <w:szCs w:val="24"/>
        </w:rPr>
        <w:t xml:space="preserve"> </w:t>
      </w:r>
      <w:r w:rsidR="00C8222A" w:rsidRPr="00E46520">
        <w:rPr>
          <w:rFonts w:ascii="Arial" w:hAnsi="Arial" w:cs="Arial"/>
          <w:sz w:val="24"/>
          <w:szCs w:val="24"/>
        </w:rPr>
        <w:t xml:space="preserve">26 537 </w:t>
      </w:r>
      <w:r w:rsidR="009C45CE" w:rsidRPr="00E46520">
        <w:rPr>
          <w:rFonts w:ascii="Arial" w:hAnsi="Arial" w:cs="Arial"/>
          <w:sz w:val="24"/>
          <w:szCs w:val="24"/>
        </w:rPr>
        <w:t xml:space="preserve"> predmeta okonča</w:t>
      </w:r>
      <w:r w:rsidR="001D6A03" w:rsidRPr="00E46520">
        <w:rPr>
          <w:rFonts w:ascii="Arial" w:hAnsi="Arial" w:cs="Arial"/>
          <w:sz w:val="24"/>
          <w:szCs w:val="24"/>
        </w:rPr>
        <w:t>n</w:t>
      </w:r>
      <w:r w:rsidR="009C45CE" w:rsidRPr="00E46520">
        <w:rPr>
          <w:rFonts w:ascii="Arial" w:hAnsi="Arial" w:cs="Arial"/>
          <w:sz w:val="24"/>
          <w:szCs w:val="24"/>
        </w:rPr>
        <w:t xml:space="preserve"> postupak revizije donošenjem rješenja, stavljanjem klauzule o izvršenoj reviziji ili vraćanjem predmeta nadležnoj općinskoj službi iz razloga što je utvrđeno da je korisniku prava isto prestalo</w:t>
      </w:r>
      <w:r w:rsidRPr="00E46520">
        <w:rPr>
          <w:rFonts w:ascii="Arial" w:hAnsi="Arial" w:cs="Arial"/>
          <w:sz w:val="24"/>
          <w:szCs w:val="24"/>
        </w:rPr>
        <w:t xml:space="preserve"> ili donošenjem rješenja nakon nalaza </w:t>
      </w:r>
      <w:r w:rsidR="00C36093" w:rsidRPr="00E46520">
        <w:rPr>
          <w:rFonts w:ascii="Arial" w:hAnsi="Arial" w:cs="Arial"/>
          <w:sz w:val="24"/>
          <w:szCs w:val="24"/>
        </w:rPr>
        <w:t>i</w:t>
      </w:r>
      <w:r w:rsidRPr="00E46520">
        <w:rPr>
          <w:rFonts w:ascii="Arial" w:hAnsi="Arial" w:cs="Arial"/>
          <w:sz w:val="24"/>
          <w:szCs w:val="24"/>
        </w:rPr>
        <w:t xml:space="preserve"> mišljenja konzilijarne ljekarske komisije</w:t>
      </w:r>
      <w:r w:rsidR="008F3CAC" w:rsidRPr="00E46520">
        <w:rPr>
          <w:rFonts w:ascii="Arial" w:hAnsi="Arial" w:cs="Arial"/>
          <w:sz w:val="24"/>
          <w:szCs w:val="24"/>
        </w:rPr>
        <w:t xml:space="preserve"> i to:</w:t>
      </w:r>
    </w:p>
    <w:p w:rsidR="008F3CAC" w:rsidRPr="00E46520" w:rsidRDefault="008F3CA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46520">
        <w:rPr>
          <w:rFonts w:ascii="Arial" w:hAnsi="Arial" w:cs="Arial"/>
          <w:sz w:val="24"/>
          <w:szCs w:val="24"/>
        </w:rPr>
        <w:t>u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4557 predmeta rješenjem je utvrđen prestanak priznatih prava,</w:t>
      </w:r>
    </w:p>
    <w:p w:rsidR="008F3CAC" w:rsidRPr="00E46520" w:rsidRDefault="008F3CA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46520">
        <w:rPr>
          <w:rFonts w:ascii="Arial" w:hAnsi="Arial" w:cs="Arial"/>
          <w:sz w:val="24"/>
          <w:szCs w:val="24"/>
        </w:rPr>
        <w:t>u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4748 predmeta rješenjem je utvrđen manji obim prava,</w:t>
      </w:r>
    </w:p>
    <w:p w:rsidR="00F60B7B" w:rsidRPr="00E46520" w:rsidRDefault="008F3CA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46520">
        <w:rPr>
          <w:rFonts w:ascii="Arial" w:hAnsi="Arial" w:cs="Arial"/>
          <w:sz w:val="24"/>
          <w:szCs w:val="24"/>
        </w:rPr>
        <w:t>u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356 predmeta rješenjem je utvrđen veći obim prava</w:t>
      </w:r>
      <w:r w:rsidR="00F60B7B" w:rsidRPr="00E46520">
        <w:rPr>
          <w:rFonts w:ascii="Arial" w:hAnsi="Arial" w:cs="Arial"/>
          <w:sz w:val="24"/>
          <w:szCs w:val="24"/>
        </w:rPr>
        <w:t>,</w:t>
      </w:r>
      <w:r w:rsidRPr="00E46520">
        <w:rPr>
          <w:rFonts w:ascii="Arial" w:hAnsi="Arial" w:cs="Arial"/>
          <w:sz w:val="24"/>
          <w:szCs w:val="24"/>
        </w:rPr>
        <w:t xml:space="preserve"> dok je u ostalim predmetima postupak okončan stavljanjem klauzule o izvršenoj reviziji-potvrđen obim priznatih prava</w:t>
      </w:r>
      <w:r w:rsidR="003D0994" w:rsidRPr="00E46520">
        <w:rPr>
          <w:rFonts w:ascii="Arial" w:hAnsi="Arial" w:cs="Arial"/>
          <w:sz w:val="24"/>
          <w:szCs w:val="24"/>
        </w:rPr>
        <w:t xml:space="preserve"> ili su vraćeni općinskim službama zbog prestanka prava iz drugih razloga</w:t>
      </w:r>
      <w:r w:rsidRPr="00E46520">
        <w:rPr>
          <w:rFonts w:ascii="Arial" w:hAnsi="Arial" w:cs="Arial"/>
          <w:sz w:val="24"/>
          <w:szCs w:val="24"/>
        </w:rPr>
        <w:t xml:space="preserve">, </w:t>
      </w:r>
    </w:p>
    <w:p w:rsidR="008F3CAC" w:rsidRPr="00E46520" w:rsidRDefault="001D6A03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- </w:t>
      </w:r>
      <w:r w:rsidR="00827060" w:rsidRPr="00E46520">
        <w:rPr>
          <w:rFonts w:ascii="Arial" w:hAnsi="Arial" w:cs="Arial"/>
          <w:sz w:val="24"/>
          <w:szCs w:val="24"/>
        </w:rPr>
        <w:t xml:space="preserve"> da u  10200 predmeta postupak kontrole nije okončan</w:t>
      </w:r>
      <w:r w:rsidR="008F3CAC" w:rsidRPr="00E46520">
        <w:rPr>
          <w:rFonts w:ascii="Arial" w:hAnsi="Arial" w:cs="Arial"/>
          <w:sz w:val="24"/>
          <w:szCs w:val="24"/>
        </w:rPr>
        <w:t xml:space="preserve">, stim da je od ovog broja </w:t>
      </w:r>
      <w:r w:rsidR="00F60B7B" w:rsidRPr="00E46520">
        <w:rPr>
          <w:rFonts w:ascii="Arial" w:hAnsi="Arial" w:cs="Arial"/>
          <w:sz w:val="24"/>
          <w:szCs w:val="24"/>
        </w:rPr>
        <w:t xml:space="preserve">3340 predmeta </w:t>
      </w:r>
      <w:r w:rsidR="008F3CAC" w:rsidRPr="00E46520">
        <w:rPr>
          <w:rFonts w:ascii="Arial" w:hAnsi="Arial" w:cs="Arial"/>
          <w:sz w:val="24"/>
          <w:szCs w:val="24"/>
        </w:rPr>
        <w:t xml:space="preserve">dostavljeno </w:t>
      </w:r>
      <w:r w:rsidR="00F60B7B" w:rsidRPr="00E46520">
        <w:rPr>
          <w:rFonts w:ascii="Arial" w:hAnsi="Arial" w:cs="Arial"/>
          <w:sz w:val="24"/>
          <w:szCs w:val="24"/>
        </w:rPr>
        <w:t>Institutu radi davanja nalaz i mišljenja ljekarskih komisija, ispravke ranije datih nalaza i mišljenja ili davanja istih nakon sudske presude ili izjašnjenja stranke</w:t>
      </w:r>
      <w:r w:rsidR="008F3CAC" w:rsidRPr="00E46520">
        <w:rPr>
          <w:rFonts w:ascii="Arial" w:hAnsi="Arial" w:cs="Arial"/>
          <w:sz w:val="24"/>
          <w:szCs w:val="24"/>
        </w:rPr>
        <w:t xml:space="preserve">. </w:t>
      </w:r>
    </w:p>
    <w:p w:rsidR="008F3CAC" w:rsidRPr="00E46520" w:rsidRDefault="008F3CAC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994" w:rsidRPr="00E46520" w:rsidRDefault="00D6401C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6520">
        <w:rPr>
          <w:rFonts w:ascii="Arial" w:hAnsi="Arial" w:cs="Arial"/>
          <w:b/>
          <w:sz w:val="24"/>
          <w:szCs w:val="24"/>
        </w:rPr>
        <w:t>2.2.0</w:t>
      </w:r>
      <w:r w:rsidR="004D1CEC" w:rsidRPr="00E46520">
        <w:rPr>
          <w:rFonts w:ascii="Arial" w:hAnsi="Arial" w:cs="Arial"/>
          <w:b/>
          <w:sz w:val="24"/>
          <w:szCs w:val="24"/>
        </w:rPr>
        <w:t>5</w:t>
      </w:r>
      <w:r w:rsidRPr="00E46520">
        <w:rPr>
          <w:rFonts w:ascii="Arial" w:hAnsi="Arial" w:cs="Arial"/>
          <w:b/>
          <w:sz w:val="24"/>
          <w:szCs w:val="24"/>
        </w:rPr>
        <w:t xml:space="preserve">. Pokazatelji o radu ljekarske komisije </w:t>
      </w:r>
      <w:proofErr w:type="gramStart"/>
      <w:r w:rsidRPr="00E46520">
        <w:rPr>
          <w:rFonts w:ascii="Arial" w:hAnsi="Arial" w:cs="Arial"/>
          <w:b/>
          <w:sz w:val="24"/>
          <w:szCs w:val="24"/>
        </w:rPr>
        <w:t>Instituta  u</w:t>
      </w:r>
      <w:proofErr w:type="gramEnd"/>
      <w:r w:rsidRPr="00E46520">
        <w:rPr>
          <w:rFonts w:ascii="Arial" w:hAnsi="Arial" w:cs="Arial"/>
          <w:b/>
          <w:sz w:val="24"/>
          <w:szCs w:val="24"/>
        </w:rPr>
        <w:t xml:space="preserve"> postupku po Zakonu o reviziji</w:t>
      </w:r>
      <w:r w:rsidR="00621E4F" w:rsidRPr="00E46520">
        <w:rPr>
          <w:rFonts w:ascii="Arial" w:hAnsi="Arial" w:cs="Arial"/>
          <w:b/>
          <w:sz w:val="24"/>
          <w:szCs w:val="24"/>
        </w:rPr>
        <w:t xml:space="preserve"> (podaci od Grupe za ljekarske komisije)</w:t>
      </w:r>
    </w:p>
    <w:p w:rsidR="00852F19" w:rsidRPr="00E46520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E46520">
        <w:rPr>
          <w:rFonts w:ascii="Arial" w:hAnsi="Arial" w:cs="Arial"/>
          <w:sz w:val="24"/>
          <w:szCs w:val="24"/>
          <w:lang w:val="hr-BA"/>
        </w:rPr>
        <w:t xml:space="preserve">U periodu od 29.04.2011. godine (prvi put dostavljeni predmeti Institutu) do </w:t>
      </w:r>
      <w:r w:rsidRPr="00E46520">
        <w:rPr>
          <w:rFonts w:ascii="Arial" w:hAnsi="Arial" w:cs="Arial"/>
          <w:bCs/>
          <w:sz w:val="24"/>
          <w:szCs w:val="24"/>
          <w:lang w:val="hr-HR"/>
        </w:rPr>
        <w:t>31.03.2016</w:t>
      </w:r>
      <w:r w:rsidRPr="00E46520">
        <w:rPr>
          <w:rFonts w:ascii="Arial" w:hAnsi="Arial" w:cs="Arial"/>
          <w:sz w:val="24"/>
          <w:szCs w:val="24"/>
          <w:lang w:val="hr-BA"/>
        </w:rPr>
        <w:t xml:space="preserve">. godine Ljekarskoj komisiji Instituta za medicinsko vještačenje po Zakonu o provođenju kontrole zakonitosti korištenja prava iz oblasti branilačko-invalidske zaštite (u daljem tekstu:LJKZKZ) dostavljeno </w:t>
      </w:r>
      <w:r w:rsidR="00621E4F" w:rsidRPr="00E46520">
        <w:rPr>
          <w:rFonts w:ascii="Arial" w:hAnsi="Arial" w:cs="Arial"/>
          <w:sz w:val="24"/>
          <w:szCs w:val="24"/>
          <w:lang w:val="hr-BA"/>
        </w:rPr>
        <w:t xml:space="preserve">je </w:t>
      </w:r>
      <w:r w:rsidRPr="00E46520">
        <w:rPr>
          <w:rFonts w:ascii="Arial" w:hAnsi="Arial" w:cs="Arial"/>
          <w:sz w:val="24"/>
          <w:szCs w:val="24"/>
          <w:lang w:val="hr-BA"/>
        </w:rPr>
        <w:t>ukupno 32746 predmeta (32718 predmeta lične invalidnine i 28 predmeta porodične invalidnine). Od tog broja u izvještajnom periodu dati su nalazi i mišljenja u ukupno 29088 predmeta i to: u 29060 predmeta lične invalidnin</w:t>
      </w:r>
      <w:r w:rsidR="00621E4F" w:rsidRPr="00E46520">
        <w:rPr>
          <w:rFonts w:ascii="Arial" w:hAnsi="Arial" w:cs="Arial"/>
          <w:sz w:val="24"/>
          <w:szCs w:val="24"/>
          <w:lang w:val="hr-BA"/>
        </w:rPr>
        <w:t>e</w:t>
      </w:r>
      <w:r w:rsidRPr="00E46520">
        <w:rPr>
          <w:rFonts w:ascii="Arial" w:hAnsi="Arial" w:cs="Arial"/>
          <w:sz w:val="24"/>
          <w:szCs w:val="24"/>
          <w:lang w:val="hr-BA"/>
        </w:rPr>
        <w:t xml:space="preserve"> i u 28 predmeta porodične invalidnine. Sa </w:t>
      </w:r>
      <w:r w:rsidRPr="00E46520">
        <w:rPr>
          <w:rFonts w:ascii="Arial" w:hAnsi="Arial" w:cs="Arial"/>
          <w:bCs/>
          <w:sz w:val="24"/>
          <w:szCs w:val="24"/>
          <w:lang w:val="hr-HR"/>
        </w:rPr>
        <w:t>31.03.2016</w:t>
      </w:r>
      <w:r w:rsidRPr="00E46520">
        <w:rPr>
          <w:rFonts w:ascii="Arial" w:hAnsi="Arial" w:cs="Arial"/>
          <w:sz w:val="24"/>
          <w:szCs w:val="24"/>
          <w:lang w:val="hr-BA"/>
        </w:rPr>
        <w:t>. godine kod LJKZKZ se nalazi 3658 predmeta u kojima nije okončano medicinsko vještačenje, radi se o predmetima lične invalidnine.</w:t>
      </w:r>
    </w:p>
    <w:p w:rsidR="00BB6C1F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E46520">
        <w:rPr>
          <w:rFonts w:ascii="Arial" w:hAnsi="Arial" w:cs="Arial"/>
          <w:b/>
          <w:sz w:val="24"/>
          <w:szCs w:val="24"/>
          <w:lang w:val="hr-BA"/>
        </w:rPr>
        <w:t xml:space="preserve">U I kvartalu 2016. godine: </w:t>
      </w:r>
      <w:r w:rsidRPr="00E46520">
        <w:rPr>
          <w:rFonts w:ascii="Arial" w:hAnsi="Arial" w:cs="Arial"/>
          <w:sz w:val="24"/>
          <w:szCs w:val="24"/>
          <w:lang w:val="hr-BA"/>
        </w:rPr>
        <w:t xml:space="preserve">LJKZKZ je Sektor za upravno rješavanje dostavio ukupno 1052 predmeta lične invalidnine; a ista je u 1838 predmeta lične invalidnine dala nalaze i mišljenja. </w:t>
      </w:r>
    </w:p>
    <w:p w:rsidR="00852F19" w:rsidRPr="00E46520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E46520">
        <w:rPr>
          <w:rFonts w:ascii="Arial" w:hAnsi="Arial" w:cs="Arial"/>
          <w:sz w:val="24"/>
          <w:szCs w:val="24"/>
          <w:lang w:val="hr-BA"/>
        </w:rPr>
        <w:t>Analiza datih nalaza i mišljenja navedene Ljekarske komisije Instituta je slijedeća:</w:t>
      </w:r>
    </w:p>
    <w:p w:rsidR="00852F19" w:rsidRPr="00E46520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E46520">
        <w:rPr>
          <w:rFonts w:ascii="Arial" w:hAnsi="Arial" w:cs="Arial"/>
          <w:sz w:val="24"/>
          <w:szCs w:val="24"/>
          <w:lang w:val="hr-BA"/>
        </w:rPr>
        <w:t xml:space="preserve">-od ukupno 29088 nalaza i mišljenja datih u izvještajnom periodu, u predmetima lične invalidnine dato je ukupno 29060 nalaza i mišljenja pri čemu su procenti invaliditeta po nalazima i mišljenjima </w:t>
      </w:r>
      <w:r w:rsidRPr="00E46520">
        <w:rPr>
          <w:rFonts w:ascii="Arial" w:hAnsi="Arial" w:cs="Arial"/>
          <w:sz w:val="24"/>
          <w:szCs w:val="24"/>
          <w:lang w:val="hr-BA"/>
        </w:rPr>
        <w:lastRenderedPageBreak/>
        <w:t xml:space="preserve">LJKZKZ u odnosu na utvrđene konačnim rješenjima: isti u 20279 predmeta; veći u 320 predmeta; manji u 5028 predmeta; ukinuti u 3433 predmeta. </w:t>
      </w:r>
    </w:p>
    <w:p w:rsidR="00852F19" w:rsidRPr="00E46520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E46520">
        <w:rPr>
          <w:rFonts w:ascii="Arial" w:hAnsi="Arial" w:cs="Arial"/>
          <w:sz w:val="24"/>
          <w:szCs w:val="24"/>
          <w:lang w:val="hr-BA"/>
        </w:rPr>
        <w:t>-u ukupno datih 28 nalaza i mišljenja u predmetima porodične invalidnine (uzročno-posljedična veza između smrti RVI i osnova po kojem mu je bilo priznato svojstvo RVI i nesposobnost za privređivanje) stanje u odnosu na utvrđeno konačnim rješenjima je slijedeće: isto u 23 predmeta; ukinuto u 5 predmeta.</w:t>
      </w:r>
    </w:p>
    <w:p w:rsidR="00852F19" w:rsidRPr="00E46520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E46520">
        <w:rPr>
          <w:rFonts w:ascii="Arial" w:hAnsi="Arial" w:cs="Arial"/>
          <w:b/>
          <w:sz w:val="24"/>
          <w:szCs w:val="24"/>
          <w:lang w:val="hr-BA"/>
        </w:rPr>
        <w:t>U I kvartalu 2016. godine:</w:t>
      </w:r>
      <w:r w:rsidRPr="00E46520">
        <w:rPr>
          <w:rFonts w:ascii="Arial" w:hAnsi="Arial" w:cs="Arial"/>
          <w:sz w:val="24"/>
          <w:szCs w:val="24"/>
          <w:lang w:val="hr-BA"/>
        </w:rPr>
        <w:t xml:space="preserve"> od ukupno 1838 nalaza i mišljenja datih u ovom periodu, sve u predmetima ličine invalidine, procenti invaliditeta po nalazima i mišljenjima LJKZKZ u odnosu na utvrđene konačnim rješenjima su: isti u 1425 predmeta; veći u 26 predmeta; manji u 279 predmeta; ukinuti u 108 predmeta. </w:t>
      </w:r>
    </w:p>
    <w:p w:rsidR="00852F19" w:rsidRPr="00E46520" w:rsidRDefault="00621E4F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E46520">
        <w:rPr>
          <w:rFonts w:ascii="Arial" w:hAnsi="Arial" w:cs="Arial"/>
          <w:sz w:val="24"/>
          <w:szCs w:val="24"/>
          <w:lang w:val="hr-BA"/>
        </w:rPr>
        <w:t>Pri ocjeni ortopedskog dodatka i d</w:t>
      </w:r>
      <w:r w:rsidRPr="00E46520">
        <w:rPr>
          <w:rFonts w:ascii="Arial" w:hAnsi="Arial" w:cs="Arial"/>
          <w:sz w:val="24"/>
          <w:szCs w:val="24"/>
        </w:rPr>
        <w:t>odatak za njegu i pomoć od drugog lica stanje je slijedeće</w:t>
      </w:r>
      <w:r w:rsidR="00852F19" w:rsidRPr="00E46520">
        <w:rPr>
          <w:rFonts w:ascii="Arial" w:hAnsi="Arial" w:cs="Arial"/>
          <w:sz w:val="24"/>
          <w:szCs w:val="24"/>
          <w:lang w:val="hr-BA"/>
        </w:rPr>
        <w:t>:</w:t>
      </w:r>
    </w:p>
    <w:p w:rsidR="00852F19" w:rsidRPr="00E46520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E46520">
        <w:rPr>
          <w:rFonts w:ascii="Arial" w:hAnsi="Arial" w:cs="Arial"/>
          <w:szCs w:val="24"/>
        </w:rPr>
        <w:t>a) Ortopedski dodatak je u izvještajnom periodu cijenjen u ukupno 6233 predmeta korisnika prava na ličnu invalidninu, pri čemu je: postojeći stepen potvrđen u 5237</w:t>
      </w:r>
      <w:r w:rsidR="00621E4F" w:rsidRPr="00E46520">
        <w:rPr>
          <w:rFonts w:ascii="Arial" w:hAnsi="Arial" w:cs="Arial"/>
          <w:szCs w:val="24"/>
        </w:rPr>
        <w:t xml:space="preserve"> </w:t>
      </w:r>
      <w:r w:rsidRPr="00E46520">
        <w:rPr>
          <w:rFonts w:ascii="Arial" w:hAnsi="Arial" w:cs="Arial"/>
          <w:szCs w:val="24"/>
        </w:rPr>
        <w:t>predmeta, povećan stepen ortopedskog dodatka u 62 predmeta, smanjen u 90 predmeta, ukinut u 744  predmeta, prvi put utvrđen u 100 predmeta.</w:t>
      </w:r>
    </w:p>
    <w:p w:rsidR="00852F19" w:rsidRPr="00E46520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E46520">
        <w:rPr>
          <w:rFonts w:ascii="Arial" w:hAnsi="Arial" w:cs="Arial"/>
          <w:b/>
          <w:szCs w:val="24"/>
          <w:lang w:val="hr-BA"/>
        </w:rPr>
        <w:t>U I kvartalu 2016. godine:</w:t>
      </w:r>
      <w:r w:rsidR="00621E4F" w:rsidRPr="00E46520">
        <w:rPr>
          <w:rFonts w:ascii="Arial" w:hAnsi="Arial" w:cs="Arial"/>
          <w:b/>
          <w:szCs w:val="24"/>
          <w:lang w:val="hr-BA"/>
        </w:rPr>
        <w:t xml:space="preserve"> </w:t>
      </w:r>
      <w:r w:rsidRPr="00E46520">
        <w:rPr>
          <w:rFonts w:ascii="Arial" w:hAnsi="Arial" w:cs="Arial"/>
          <w:szCs w:val="24"/>
        </w:rPr>
        <w:t>Ortopedski dodatak je cijenjen u ukupno 404predmeta korisnika prava na ličnu invalidninu, pri čemu je: postojeći stepen potvrđen u 352 predmet</w:t>
      </w:r>
      <w:r w:rsidR="00621E4F" w:rsidRPr="00E46520">
        <w:rPr>
          <w:rFonts w:ascii="Arial" w:hAnsi="Arial" w:cs="Arial"/>
          <w:szCs w:val="24"/>
        </w:rPr>
        <w:t>a</w:t>
      </w:r>
      <w:r w:rsidRPr="00E46520">
        <w:rPr>
          <w:rFonts w:ascii="Arial" w:hAnsi="Arial" w:cs="Arial"/>
          <w:szCs w:val="24"/>
        </w:rPr>
        <w:t>, povećan stepen ortopedskog dodatka u 5 predmeta, smanjen u 2 predmeta, ukinut u 38 predmeta, prvi put utvrđen u 7 predmeta.</w:t>
      </w:r>
    </w:p>
    <w:p w:rsidR="00852F19" w:rsidRPr="00E46520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  <w:lang w:val="hr-BA"/>
        </w:rPr>
      </w:pPr>
    </w:p>
    <w:p w:rsidR="00852F19" w:rsidRPr="00E46520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E46520">
        <w:rPr>
          <w:rFonts w:ascii="Arial" w:hAnsi="Arial" w:cs="Arial"/>
          <w:szCs w:val="24"/>
        </w:rPr>
        <w:t>b) Dodatak za njegu i pomoć od drugog lica je u izvještajnom periodu cijenjen u ukupno 519 predmeta korisnika prava na ličnu invalidninu, pri čemu je: postojeći stepen tuđe njege potvrđen u 466 predmeta, povećan u 6 predmeta, smanjen u 20 predmeta, ukinut u 23 predmeta, prvi put utvrđen u 4 predmeta.</w:t>
      </w:r>
    </w:p>
    <w:p w:rsidR="00852F19" w:rsidRPr="00E46520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E46520">
        <w:rPr>
          <w:rFonts w:ascii="Arial" w:hAnsi="Arial" w:cs="Arial"/>
          <w:b/>
          <w:szCs w:val="24"/>
          <w:lang w:val="hr-BA"/>
        </w:rPr>
        <w:t>U I kvartalu 2016. godine:</w:t>
      </w:r>
      <w:r w:rsidRPr="00E46520">
        <w:rPr>
          <w:rFonts w:ascii="Arial" w:hAnsi="Arial" w:cs="Arial"/>
          <w:szCs w:val="24"/>
        </w:rPr>
        <w:t xml:space="preserve"> Dodatak za njegu i pomoć od drugog lica je cijenjen u ukupno 22 predmeta korisnika prava na ličnu invalidninu, pri čemu je: u 19 predmeta potvrđen postojeći stepen tuđe njege, smanjen u 2 predmeta, prvi put utvrđen u 1 predmetu (nije bilo povećanja ni ukidanja stepena dodatka za njegu i pomoć od drugog lica).</w:t>
      </w:r>
    </w:p>
    <w:p w:rsidR="00621E4F" w:rsidRPr="00E46520" w:rsidRDefault="00621E4F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2A5" w:rsidRPr="00E46520" w:rsidRDefault="00A83DA2" w:rsidP="003B47B9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b/>
          <w:sz w:val="24"/>
          <w:szCs w:val="24"/>
        </w:rPr>
        <w:t>2.2.0</w:t>
      </w:r>
      <w:r w:rsidR="00E4313B" w:rsidRPr="00E46520">
        <w:rPr>
          <w:rFonts w:ascii="Arial" w:hAnsi="Arial" w:cs="Arial"/>
          <w:b/>
          <w:sz w:val="24"/>
          <w:szCs w:val="24"/>
        </w:rPr>
        <w:t>6</w:t>
      </w:r>
      <w:r w:rsidRPr="00E46520">
        <w:rPr>
          <w:rFonts w:ascii="Arial" w:hAnsi="Arial" w:cs="Arial"/>
          <w:b/>
          <w:sz w:val="24"/>
          <w:szCs w:val="24"/>
        </w:rPr>
        <w:t>. Upravni sporovi</w:t>
      </w:r>
    </w:p>
    <w:p w:rsidR="00E4313B" w:rsidRPr="00E46520" w:rsidRDefault="00E4313B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</w:p>
    <w:p w:rsidR="008E201A" w:rsidRPr="00E46520" w:rsidRDefault="00393CCD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E46520">
        <w:rPr>
          <w:rFonts w:ascii="Arial" w:hAnsi="Arial" w:cs="Arial"/>
          <w:sz w:val="24"/>
          <w:szCs w:val="24"/>
        </w:rPr>
        <w:t>O</w:t>
      </w:r>
      <w:r w:rsidR="001F65CB" w:rsidRPr="00E46520">
        <w:rPr>
          <w:rFonts w:ascii="Arial" w:hAnsi="Arial" w:cs="Arial"/>
          <w:sz w:val="24"/>
          <w:szCs w:val="24"/>
        </w:rPr>
        <w:t>d</w:t>
      </w:r>
      <w:proofErr w:type="gramEnd"/>
      <w:r w:rsidR="001F65CB" w:rsidRPr="00E46520">
        <w:rPr>
          <w:rFonts w:ascii="Arial" w:hAnsi="Arial" w:cs="Arial"/>
          <w:sz w:val="24"/>
          <w:szCs w:val="24"/>
        </w:rPr>
        <w:t xml:space="preserve"> početka primjene Zakona ukupno je prema saznanjima Ministarstva pokrenuto </w:t>
      </w:r>
      <w:r w:rsidR="00D80D13" w:rsidRPr="00E46520">
        <w:rPr>
          <w:rFonts w:ascii="Arial" w:hAnsi="Arial" w:cs="Arial"/>
          <w:sz w:val="24"/>
          <w:szCs w:val="24"/>
        </w:rPr>
        <w:t>3.</w:t>
      </w:r>
      <w:r w:rsidR="00A83DA2" w:rsidRPr="00E46520">
        <w:rPr>
          <w:rFonts w:ascii="Arial" w:hAnsi="Arial" w:cs="Arial"/>
          <w:sz w:val="24"/>
          <w:szCs w:val="24"/>
        </w:rPr>
        <w:t>950</w:t>
      </w:r>
      <w:r w:rsidR="001F65CB" w:rsidRPr="00E46520">
        <w:rPr>
          <w:rFonts w:ascii="Arial" w:hAnsi="Arial" w:cs="Arial"/>
          <w:sz w:val="24"/>
          <w:szCs w:val="24"/>
        </w:rPr>
        <w:t xml:space="preserve"> upravni</w:t>
      </w:r>
      <w:r w:rsidR="00310B85" w:rsidRPr="00E46520">
        <w:rPr>
          <w:rFonts w:ascii="Arial" w:hAnsi="Arial" w:cs="Arial"/>
          <w:sz w:val="24"/>
          <w:szCs w:val="24"/>
        </w:rPr>
        <w:t>h</w:t>
      </w:r>
      <w:r w:rsidR="001F65CB" w:rsidRPr="00E46520">
        <w:rPr>
          <w:rFonts w:ascii="Arial" w:hAnsi="Arial" w:cs="Arial"/>
          <w:sz w:val="24"/>
          <w:szCs w:val="24"/>
        </w:rPr>
        <w:t xml:space="preserve"> sporova protiv rješenja d</w:t>
      </w:r>
      <w:r w:rsidR="00E54954" w:rsidRPr="00E46520">
        <w:rPr>
          <w:rFonts w:ascii="Arial" w:hAnsi="Arial" w:cs="Arial"/>
          <w:sz w:val="24"/>
          <w:szCs w:val="24"/>
        </w:rPr>
        <w:t xml:space="preserve">onesenih od strane </w:t>
      </w:r>
      <w:r w:rsidR="00A83DA2" w:rsidRPr="00E46520">
        <w:rPr>
          <w:rFonts w:ascii="Arial" w:hAnsi="Arial" w:cs="Arial"/>
          <w:sz w:val="24"/>
          <w:szCs w:val="24"/>
        </w:rPr>
        <w:t xml:space="preserve">istog, od tog broja u prvom kvartalu 2016. </w:t>
      </w:r>
      <w:proofErr w:type="gramStart"/>
      <w:r w:rsidR="00A83DA2" w:rsidRPr="00E46520">
        <w:rPr>
          <w:rFonts w:ascii="Arial" w:hAnsi="Arial" w:cs="Arial"/>
          <w:sz w:val="24"/>
          <w:szCs w:val="24"/>
        </w:rPr>
        <w:t>godine</w:t>
      </w:r>
      <w:proofErr w:type="gramEnd"/>
      <w:r w:rsidR="008E201A" w:rsidRPr="00E46520">
        <w:rPr>
          <w:rFonts w:ascii="Arial" w:hAnsi="Arial" w:cs="Arial"/>
          <w:sz w:val="24"/>
          <w:szCs w:val="24"/>
        </w:rPr>
        <w:t>:</w:t>
      </w:r>
      <w:r w:rsidR="00A83DA2" w:rsidRPr="00E46520">
        <w:rPr>
          <w:rFonts w:ascii="Arial" w:hAnsi="Arial" w:cs="Arial"/>
          <w:sz w:val="24"/>
          <w:szCs w:val="24"/>
        </w:rPr>
        <w:t xml:space="preserve"> pokrenuta su 192 upravna spora, </w:t>
      </w:r>
      <w:r w:rsidR="001F65CB" w:rsidRPr="00E46520">
        <w:rPr>
          <w:rFonts w:ascii="Arial" w:hAnsi="Arial" w:cs="Arial"/>
          <w:sz w:val="24"/>
          <w:szCs w:val="24"/>
        </w:rPr>
        <w:t xml:space="preserve">na traženje </w:t>
      </w:r>
      <w:r w:rsidR="006423E9" w:rsidRPr="00E46520">
        <w:rPr>
          <w:rFonts w:ascii="Arial" w:hAnsi="Arial" w:cs="Arial"/>
          <w:sz w:val="24"/>
          <w:szCs w:val="24"/>
        </w:rPr>
        <w:t>Vrhovnog suda Federacije BiH</w:t>
      </w:r>
      <w:r w:rsidR="001F65CB" w:rsidRPr="00E46520">
        <w:rPr>
          <w:rFonts w:ascii="Arial" w:hAnsi="Arial" w:cs="Arial"/>
          <w:sz w:val="24"/>
          <w:szCs w:val="24"/>
        </w:rPr>
        <w:t xml:space="preserve"> </w:t>
      </w:r>
      <w:r w:rsidR="00A83DA2" w:rsidRPr="00E46520">
        <w:rPr>
          <w:rFonts w:ascii="Arial" w:hAnsi="Arial" w:cs="Arial"/>
          <w:sz w:val="24"/>
          <w:szCs w:val="24"/>
        </w:rPr>
        <w:t xml:space="preserve">izvršeno kompletiranje i dostavljanje spisa uz </w:t>
      </w:r>
      <w:r w:rsidR="006423E9" w:rsidRPr="00E46520">
        <w:rPr>
          <w:rFonts w:ascii="Arial" w:hAnsi="Arial" w:cs="Arial"/>
          <w:sz w:val="24"/>
          <w:szCs w:val="24"/>
        </w:rPr>
        <w:t>odgovor</w:t>
      </w:r>
      <w:r w:rsidR="00A83DA2" w:rsidRPr="00E46520">
        <w:rPr>
          <w:rFonts w:ascii="Arial" w:hAnsi="Arial" w:cs="Arial"/>
          <w:sz w:val="24"/>
          <w:szCs w:val="24"/>
        </w:rPr>
        <w:t>e</w:t>
      </w:r>
      <w:r w:rsidR="006423E9" w:rsidRPr="00E46520">
        <w:rPr>
          <w:rFonts w:ascii="Arial" w:hAnsi="Arial" w:cs="Arial"/>
          <w:sz w:val="24"/>
          <w:szCs w:val="24"/>
        </w:rPr>
        <w:t xml:space="preserve"> na tužbe</w:t>
      </w:r>
      <w:r w:rsidR="00A83DA2" w:rsidRPr="00E46520">
        <w:rPr>
          <w:rFonts w:ascii="Arial" w:hAnsi="Arial" w:cs="Arial"/>
          <w:sz w:val="24"/>
          <w:szCs w:val="24"/>
        </w:rPr>
        <w:t xml:space="preserve"> u 205 predmeta</w:t>
      </w:r>
      <w:r w:rsidR="008E201A" w:rsidRPr="00E46520">
        <w:rPr>
          <w:rFonts w:ascii="Arial" w:hAnsi="Arial" w:cs="Arial"/>
          <w:sz w:val="24"/>
          <w:szCs w:val="24"/>
        </w:rPr>
        <w:t xml:space="preserve">, u 201 predmetu sud je poništio rješenja Ministarstva i predmete vratio na ponovni postupak, dok su u 15 predmeta tužbe odbačene zbog odustanka tužitelja. </w:t>
      </w:r>
    </w:p>
    <w:p w:rsidR="008E201A" w:rsidRPr="00E46520" w:rsidRDefault="008E201A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Od početka revizije 18 upravnih sporova sud </w:t>
      </w:r>
      <w:r w:rsidR="00BB6C1F">
        <w:rPr>
          <w:rFonts w:ascii="Arial" w:hAnsi="Arial" w:cs="Arial"/>
          <w:sz w:val="24"/>
          <w:szCs w:val="24"/>
        </w:rPr>
        <w:t xml:space="preserve">je </w:t>
      </w:r>
      <w:r w:rsidRPr="00E46520">
        <w:rPr>
          <w:rFonts w:ascii="Arial" w:hAnsi="Arial" w:cs="Arial"/>
          <w:sz w:val="24"/>
          <w:szCs w:val="24"/>
        </w:rPr>
        <w:t xml:space="preserve">riješio u korist Ministarstva (tužbe odbijene), 80 upravnih sporova je okončano rješenjem (tužbe je sud odbacio), a u 1.990 upravnih sporova sud je poništio prvostepena rješenja i predmete vratio na ponovni postupak. </w:t>
      </w:r>
    </w:p>
    <w:p w:rsidR="008D426C" w:rsidRPr="00E46520" w:rsidRDefault="009E7525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Vrhovni sud Federacije BiH je poništio rješenja </w:t>
      </w:r>
      <w:r w:rsidR="008E201A" w:rsidRPr="00E46520">
        <w:rPr>
          <w:rFonts w:ascii="Arial" w:hAnsi="Arial" w:cs="Arial"/>
          <w:sz w:val="24"/>
          <w:szCs w:val="24"/>
        </w:rPr>
        <w:t>M</w:t>
      </w:r>
      <w:r w:rsidRPr="00E46520">
        <w:rPr>
          <w:rFonts w:ascii="Arial" w:hAnsi="Arial" w:cs="Arial"/>
          <w:sz w:val="24"/>
          <w:szCs w:val="24"/>
        </w:rPr>
        <w:t xml:space="preserve">inistarstva i predmete vratio na ponovni postupak iz razloga što </w:t>
      </w:r>
      <w:proofErr w:type="gramStart"/>
      <w:r w:rsidRPr="00E46520">
        <w:rPr>
          <w:rFonts w:ascii="Arial" w:hAnsi="Arial" w:cs="Arial"/>
          <w:sz w:val="24"/>
          <w:szCs w:val="24"/>
        </w:rPr>
        <w:t>strankama  nije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data mogućnost da se izjasne na </w:t>
      </w:r>
      <w:r w:rsidR="00D80D13" w:rsidRPr="00E46520">
        <w:rPr>
          <w:rFonts w:ascii="Arial" w:hAnsi="Arial" w:cs="Arial"/>
          <w:sz w:val="24"/>
          <w:szCs w:val="24"/>
        </w:rPr>
        <w:t>nove</w:t>
      </w:r>
      <w:r w:rsidRPr="00E46520">
        <w:rPr>
          <w:rFonts w:ascii="Arial" w:hAnsi="Arial" w:cs="Arial"/>
          <w:sz w:val="24"/>
          <w:szCs w:val="24"/>
        </w:rPr>
        <w:t xml:space="preserve"> činjenice i okolnosti</w:t>
      </w:r>
      <w:r w:rsidR="00D80D13" w:rsidRPr="00E46520">
        <w:rPr>
          <w:rFonts w:ascii="Arial" w:hAnsi="Arial" w:cs="Arial"/>
          <w:sz w:val="24"/>
          <w:szCs w:val="24"/>
        </w:rPr>
        <w:t xml:space="preserve"> kada je u pitanju izdavanje uvjerenja na FMB2 obrascu i na nalaze i mišljenja ljekarskih komisija, na osnovu </w:t>
      </w:r>
      <w:r w:rsidR="00D80D13" w:rsidRPr="00E46520">
        <w:rPr>
          <w:rFonts w:ascii="Arial" w:hAnsi="Arial" w:cs="Arial"/>
          <w:sz w:val="24"/>
          <w:szCs w:val="24"/>
        </w:rPr>
        <w:lastRenderedPageBreak/>
        <w:t>kojih je odlučeno o prestanku ili smanjenju obima prava utvrđeni</w:t>
      </w:r>
      <w:r w:rsidR="00036D39" w:rsidRPr="00E46520">
        <w:rPr>
          <w:rFonts w:ascii="Arial" w:hAnsi="Arial" w:cs="Arial"/>
          <w:sz w:val="24"/>
          <w:szCs w:val="24"/>
        </w:rPr>
        <w:t>h</w:t>
      </w:r>
      <w:r w:rsidR="00D80D13" w:rsidRPr="00E46520">
        <w:rPr>
          <w:rFonts w:ascii="Arial" w:hAnsi="Arial" w:cs="Arial"/>
          <w:sz w:val="24"/>
          <w:szCs w:val="24"/>
        </w:rPr>
        <w:t xml:space="preserve"> konačnim i pravomoćnim rješenjima kao i zbog odluka Ustavnog suda FBiH</w:t>
      </w:r>
      <w:r w:rsidRPr="00E46520">
        <w:rPr>
          <w:rFonts w:ascii="Arial" w:hAnsi="Arial" w:cs="Arial"/>
          <w:sz w:val="24"/>
          <w:szCs w:val="24"/>
        </w:rPr>
        <w:t>.</w:t>
      </w:r>
      <w:bookmarkStart w:id="22" w:name="_Toc308522067"/>
      <w:bookmarkStart w:id="23" w:name="_Toc291259773"/>
    </w:p>
    <w:p w:rsidR="008D426C" w:rsidRPr="00E46520" w:rsidRDefault="008D426C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BAD" w:rsidRPr="00E46520" w:rsidRDefault="00F92BAD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46520">
        <w:rPr>
          <w:rFonts w:ascii="Arial" w:hAnsi="Arial" w:cs="Arial"/>
          <w:b/>
          <w:color w:val="000000" w:themeColor="text1"/>
          <w:sz w:val="24"/>
          <w:szCs w:val="24"/>
        </w:rPr>
        <w:t>2.3. Finan</w:t>
      </w:r>
      <w:r w:rsidR="00F350EF" w:rsidRPr="00E46520">
        <w:rPr>
          <w:rFonts w:ascii="Arial" w:hAnsi="Arial" w:cs="Arial"/>
          <w:b/>
          <w:color w:val="000000" w:themeColor="text1"/>
          <w:sz w:val="24"/>
          <w:szCs w:val="24"/>
        </w:rPr>
        <w:t xml:space="preserve">sijski </w:t>
      </w:r>
      <w:r w:rsidRPr="00E46520">
        <w:rPr>
          <w:rFonts w:ascii="Arial" w:hAnsi="Arial" w:cs="Arial"/>
          <w:b/>
          <w:color w:val="000000" w:themeColor="text1"/>
          <w:sz w:val="24"/>
          <w:szCs w:val="24"/>
        </w:rPr>
        <w:t xml:space="preserve">efekti i moguće uštede u </w:t>
      </w:r>
      <w:r w:rsidR="00D968F6" w:rsidRPr="00E46520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Pr="00E46520">
        <w:rPr>
          <w:rFonts w:ascii="Arial" w:hAnsi="Arial" w:cs="Arial"/>
          <w:b/>
          <w:color w:val="000000" w:themeColor="text1"/>
          <w:sz w:val="24"/>
          <w:szCs w:val="24"/>
        </w:rPr>
        <w:t>udžetu</w:t>
      </w:r>
      <w:r w:rsidR="00D968F6" w:rsidRPr="00E46520">
        <w:rPr>
          <w:rFonts w:ascii="Arial" w:hAnsi="Arial" w:cs="Arial"/>
          <w:b/>
          <w:color w:val="000000" w:themeColor="text1"/>
          <w:sz w:val="24"/>
          <w:szCs w:val="24"/>
        </w:rPr>
        <w:t xml:space="preserve"> F BiH</w:t>
      </w:r>
      <w:r w:rsidRPr="00E4652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670DE" w:rsidRPr="00E46520">
        <w:rPr>
          <w:rFonts w:ascii="Arial" w:hAnsi="Arial" w:cs="Arial"/>
          <w:b/>
          <w:color w:val="000000" w:themeColor="text1"/>
          <w:sz w:val="24"/>
          <w:szCs w:val="24"/>
        </w:rPr>
        <w:t xml:space="preserve">u prvom kvartalu 2016. </w:t>
      </w:r>
      <w:proofErr w:type="gramStart"/>
      <w:r w:rsidR="00E670DE" w:rsidRPr="00E46520">
        <w:rPr>
          <w:rFonts w:ascii="Arial" w:hAnsi="Arial" w:cs="Arial"/>
          <w:b/>
          <w:color w:val="000000" w:themeColor="text1"/>
          <w:sz w:val="24"/>
          <w:szCs w:val="24"/>
        </w:rPr>
        <w:t>godine</w:t>
      </w:r>
      <w:bookmarkEnd w:id="22"/>
      <w:proofErr w:type="gramEnd"/>
      <w:r w:rsidR="00E670DE" w:rsidRPr="00E4652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670DE" w:rsidRPr="00E46520" w:rsidRDefault="00E670DE" w:rsidP="009869E1">
      <w:pPr>
        <w:pStyle w:val="NoSpacing"/>
        <w:rPr>
          <w:b/>
          <w:sz w:val="24"/>
          <w:szCs w:val="24"/>
        </w:rPr>
      </w:pPr>
    </w:p>
    <w:p w:rsidR="009869E1" w:rsidRPr="00E46520" w:rsidRDefault="009869E1" w:rsidP="009869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U tabeli koja slijedi prikazani su finansijski efekti primjene Zakona o reviziji u periodu </w:t>
      </w:r>
      <w:proofErr w:type="gramStart"/>
      <w:r w:rsidRPr="00E46520">
        <w:rPr>
          <w:rFonts w:ascii="Arial" w:hAnsi="Arial" w:cs="Arial"/>
          <w:sz w:val="24"/>
          <w:szCs w:val="24"/>
        </w:rPr>
        <w:t>od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1.1.2016. </w:t>
      </w:r>
      <w:proofErr w:type="gramStart"/>
      <w:r w:rsidRPr="00E46520">
        <w:rPr>
          <w:rFonts w:ascii="Arial" w:hAnsi="Arial" w:cs="Arial"/>
          <w:sz w:val="24"/>
          <w:szCs w:val="24"/>
        </w:rPr>
        <w:t>godine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do 31.3.2016. </w:t>
      </w:r>
      <w:proofErr w:type="gramStart"/>
      <w:r w:rsidRPr="00E46520">
        <w:rPr>
          <w:rFonts w:ascii="Arial" w:hAnsi="Arial" w:cs="Arial"/>
          <w:sz w:val="24"/>
          <w:szCs w:val="24"/>
        </w:rPr>
        <w:t>godine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, uz napomenu da je u toku 2015. </w:t>
      </w:r>
      <w:proofErr w:type="gramStart"/>
      <w:r w:rsidRPr="00E46520">
        <w:rPr>
          <w:rFonts w:ascii="Arial" w:hAnsi="Arial" w:cs="Arial"/>
          <w:sz w:val="24"/>
          <w:szCs w:val="24"/>
        </w:rPr>
        <w:t>godine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u  januaru bilo 92.823 korisnika,a 31.12. </w:t>
      </w:r>
      <w:proofErr w:type="gramStart"/>
      <w:r w:rsidRPr="00E46520">
        <w:rPr>
          <w:rFonts w:ascii="Arial" w:hAnsi="Arial" w:cs="Arial"/>
          <w:sz w:val="24"/>
          <w:szCs w:val="24"/>
        </w:rPr>
        <w:t>je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bilo  91.151 korisnik isplaćeno je ukupno cca 294.611.503,22 KM ( od raspoloživih 300.900.000,01 KM). Podaci se odnose </w:t>
      </w:r>
      <w:proofErr w:type="gramStart"/>
      <w:r w:rsidRPr="00E46520">
        <w:rPr>
          <w:rFonts w:ascii="Arial" w:hAnsi="Arial" w:cs="Arial"/>
          <w:sz w:val="24"/>
          <w:szCs w:val="24"/>
        </w:rPr>
        <w:t>na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korisnike lične i porodične invalidnine.</w:t>
      </w:r>
    </w:p>
    <w:p w:rsidR="009869E1" w:rsidRPr="00BA1455" w:rsidRDefault="009869E1" w:rsidP="009869E1">
      <w:pPr>
        <w:pStyle w:val="NoSpacing"/>
        <w:rPr>
          <w:b/>
          <w:sz w:val="24"/>
          <w:szCs w:val="24"/>
        </w:rPr>
      </w:pPr>
    </w:p>
    <w:p w:rsidR="00E670DE" w:rsidRDefault="00E670DE" w:rsidP="00993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6"/>
        <w:gridCol w:w="1308"/>
        <w:gridCol w:w="1278"/>
        <w:gridCol w:w="1506"/>
        <w:gridCol w:w="1506"/>
        <w:gridCol w:w="1330"/>
        <w:gridCol w:w="2354"/>
      </w:tblGrid>
      <w:tr w:rsidR="008D426C" w:rsidRPr="00A308D9" w:rsidTr="00E4313B">
        <w:trPr>
          <w:jc w:val="center"/>
        </w:trPr>
        <w:tc>
          <w:tcPr>
            <w:tcW w:w="1294" w:type="dxa"/>
            <w:vAlign w:val="center"/>
          </w:tcPr>
          <w:p w:rsidR="008D426C" w:rsidRPr="00984140" w:rsidRDefault="008D426C" w:rsidP="008D426C">
            <w:pPr>
              <w:jc w:val="center"/>
              <w:rPr>
                <w:b/>
                <w:sz w:val="20"/>
                <w:szCs w:val="20"/>
              </w:rPr>
            </w:pPr>
            <w:r w:rsidRPr="00984140">
              <w:rPr>
                <w:b/>
                <w:sz w:val="20"/>
                <w:szCs w:val="20"/>
              </w:rPr>
              <w:t>Red.br.</w:t>
            </w:r>
          </w:p>
        </w:tc>
        <w:tc>
          <w:tcPr>
            <w:tcW w:w="1334" w:type="dxa"/>
            <w:vAlign w:val="center"/>
          </w:tcPr>
          <w:p w:rsidR="008D426C" w:rsidRDefault="008D426C" w:rsidP="008D426C">
            <w:pPr>
              <w:jc w:val="center"/>
              <w:rPr>
                <w:b/>
                <w:sz w:val="20"/>
                <w:szCs w:val="20"/>
              </w:rPr>
            </w:pPr>
            <w:r w:rsidRPr="00984140">
              <w:rPr>
                <w:b/>
                <w:sz w:val="20"/>
                <w:szCs w:val="20"/>
              </w:rPr>
              <w:t xml:space="preserve">MJESEC </w:t>
            </w:r>
          </w:p>
          <w:p w:rsidR="008D426C" w:rsidRPr="00984140" w:rsidRDefault="008D426C" w:rsidP="008D426C">
            <w:pPr>
              <w:jc w:val="center"/>
              <w:rPr>
                <w:b/>
                <w:sz w:val="20"/>
                <w:szCs w:val="20"/>
              </w:rPr>
            </w:pPr>
            <w:r w:rsidRPr="00984140">
              <w:rPr>
                <w:b/>
                <w:sz w:val="20"/>
                <w:szCs w:val="20"/>
              </w:rPr>
              <w:t>2016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94" w:type="dxa"/>
            <w:vAlign w:val="center"/>
          </w:tcPr>
          <w:p w:rsidR="008D426C" w:rsidRPr="00984140" w:rsidRDefault="008D426C" w:rsidP="008D426C">
            <w:pPr>
              <w:jc w:val="center"/>
              <w:rPr>
                <w:b/>
                <w:sz w:val="20"/>
                <w:szCs w:val="20"/>
              </w:rPr>
            </w:pPr>
            <w:r w:rsidRPr="00984140">
              <w:rPr>
                <w:b/>
                <w:sz w:val="20"/>
                <w:szCs w:val="20"/>
              </w:rPr>
              <w:t>BROJ KORISNIKA 2016.</w:t>
            </w:r>
          </w:p>
        </w:tc>
        <w:tc>
          <w:tcPr>
            <w:tcW w:w="1506" w:type="dxa"/>
            <w:vAlign w:val="center"/>
          </w:tcPr>
          <w:p w:rsidR="008D426C" w:rsidRPr="00984140" w:rsidRDefault="008D426C" w:rsidP="008D426C">
            <w:pPr>
              <w:jc w:val="center"/>
              <w:rPr>
                <w:b/>
                <w:sz w:val="20"/>
                <w:szCs w:val="20"/>
              </w:rPr>
            </w:pPr>
            <w:r w:rsidRPr="00984140">
              <w:rPr>
                <w:b/>
                <w:sz w:val="20"/>
                <w:szCs w:val="20"/>
              </w:rPr>
              <w:t>IZNOS ISPLAĆENIH SREDSTAVA</w:t>
            </w:r>
          </w:p>
        </w:tc>
        <w:tc>
          <w:tcPr>
            <w:tcW w:w="1506" w:type="dxa"/>
            <w:vAlign w:val="center"/>
          </w:tcPr>
          <w:p w:rsidR="008D426C" w:rsidRPr="00984140" w:rsidRDefault="008D426C" w:rsidP="008D426C">
            <w:pPr>
              <w:jc w:val="center"/>
              <w:rPr>
                <w:b/>
                <w:sz w:val="20"/>
                <w:szCs w:val="20"/>
              </w:rPr>
            </w:pPr>
            <w:r w:rsidRPr="00984140">
              <w:rPr>
                <w:b/>
                <w:sz w:val="20"/>
                <w:szCs w:val="20"/>
              </w:rPr>
              <w:t>ODOBRENA SREDSTVA PO BUDŽETU</w:t>
            </w:r>
          </w:p>
        </w:tc>
        <w:tc>
          <w:tcPr>
            <w:tcW w:w="1330" w:type="dxa"/>
            <w:vAlign w:val="center"/>
          </w:tcPr>
          <w:p w:rsidR="008D426C" w:rsidRPr="00984140" w:rsidRDefault="008D426C" w:rsidP="008D426C">
            <w:pPr>
              <w:jc w:val="center"/>
              <w:rPr>
                <w:b/>
                <w:sz w:val="20"/>
                <w:szCs w:val="20"/>
              </w:rPr>
            </w:pPr>
            <w:r w:rsidRPr="00984140">
              <w:rPr>
                <w:b/>
                <w:sz w:val="20"/>
                <w:szCs w:val="20"/>
              </w:rPr>
              <w:t>ISPLAĆENO MANJE OD ODOBRENOG</w:t>
            </w:r>
          </w:p>
        </w:tc>
        <w:tc>
          <w:tcPr>
            <w:tcW w:w="2476" w:type="dxa"/>
            <w:vAlign w:val="center"/>
          </w:tcPr>
          <w:p w:rsidR="008D426C" w:rsidRPr="00984140" w:rsidRDefault="008D426C" w:rsidP="008D426C">
            <w:pPr>
              <w:jc w:val="center"/>
              <w:rPr>
                <w:b/>
                <w:sz w:val="20"/>
                <w:szCs w:val="20"/>
              </w:rPr>
            </w:pPr>
            <w:r w:rsidRPr="00984140">
              <w:rPr>
                <w:b/>
                <w:sz w:val="20"/>
                <w:szCs w:val="20"/>
              </w:rPr>
              <w:t>KOEFICIJENT OBRAČUNA SA osnovicom 867,50</w:t>
            </w:r>
          </w:p>
        </w:tc>
      </w:tr>
      <w:tr w:rsidR="008D426C" w:rsidRPr="00A308D9" w:rsidTr="00E4313B">
        <w:trPr>
          <w:jc w:val="center"/>
        </w:trPr>
        <w:tc>
          <w:tcPr>
            <w:tcW w:w="1294" w:type="dxa"/>
            <w:vAlign w:val="center"/>
          </w:tcPr>
          <w:p w:rsidR="008D426C" w:rsidRPr="00984140" w:rsidRDefault="008D426C" w:rsidP="008D426C">
            <w:pPr>
              <w:jc w:val="center"/>
            </w:pPr>
            <w:r w:rsidRPr="00984140">
              <w:t>1</w:t>
            </w:r>
          </w:p>
        </w:tc>
        <w:tc>
          <w:tcPr>
            <w:tcW w:w="1334" w:type="dxa"/>
            <w:vAlign w:val="center"/>
          </w:tcPr>
          <w:p w:rsidR="008D426C" w:rsidRPr="00A308D9" w:rsidRDefault="008D426C" w:rsidP="008D426C">
            <w:pPr>
              <w:jc w:val="center"/>
              <w:rPr>
                <w:b/>
              </w:rPr>
            </w:pPr>
            <w:r w:rsidRPr="00A308D9">
              <w:rPr>
                <w:b/>
              </w:rPr>
              <w:t>JANUAR</w:t>
            </w:r>
          </w:p>
        </w:tc>
        <w:tc>
          <w:tcPr>
            <w:tcW w:w="1294" w:type="dxa"/>
            <w:vAlign w:val="center"/>
          </w:tcPr>
          <w:p w:rsidR="008D426C" w:rsidRPr="00984140" w:rsidRDefault="008D426C" w:rsidP="008D426C">
            <w:pPr>
              <w:jc w:val="center"/>
            </w:pPr>
            <w:r w:rsidRPr="00984140">
              <w:t>90.963</w:t>
            </w:r>
          </w:p>
        </w:tc>
        <w:tc>
          <w:tcPr>
            <w:tcW w:w="1506" w:type="dxa"/>
            <w:vAlign w:val="center"/>
          </w:tcPr>
          <w:p w:rsidR="008D426C" w:rsidRPr="00984140" w:rsidRDefault="008D426C" w:rsidP="008D426C">
            <w:pPr>
              <w:jc w:val="right"/>
            </w:pPr>
            <w:r w:rsidRPr="00984140">
              <w:t>24.148.159,49</w:t>
            </w:r>
          </w:p>
        </w:tc>
        <w:tc>
          <w:tcPr>
            <w:tcW w:w="1506" w:type="dxa"/>
            <w:vAlign w:val="center"/>
          </w:tcPr>
          <w:p w:rsidR="008D426C" w:rsidRPr="00984140" w:rsidRDefault="008D426C" w:rsidP="008D426C">
            <w:pPr>
              <w:jc w:val="right"/>
            </w:pPr>
            <w:r w:rsidRPr="00984140">
              <w:t>24.854.416,67</w:t>
            </w:r>
          </w:p>
        </w:tc>
        <w:tc>
          <w:tcPr>
            <w:tcW w:w="1330" w:type="dxa"/>
            <w:vAlign w:val="center"/>
          </w:tcPr>
          <w:p w:rsidR="008D426C" w:rsidRPr="00984140" w:rsidRDefault="008D426C" w:rsidP="008D426C">
            <w:pPr>
              <w:jc w:val="right"/>
            </w:pPr>
            <w:r w:rsidRPr="00984140">
              <w:t>-706.257,18</w:t>
            </w:r>
          </w:p>
        </w:tc>
        <w:tc>
          <w:tcPr>
            <w:tcW w:w="2476" w:type="dxa"/>
          </w:tcPr>
          <w:p w:rsidR="008D426C" w:rsidRPr="00984140" w:rsidRDefault="008D426C" w:rsidP="008D426C">
            <w:r w:rsidRPr="00984140">
              <w:t>0,965257 (867,50</w:t>
            </w:r>
            <w:r>
              <w:t>K</w:t>
            </w:r>
            <w:r w:rsidRPr="00984140">
              <w:t>M)</w:t>
            </w:r>
          </w:p>
        </w:tc>
      </w:tr>
      <w:tr w:rsidR="008D426C" w:rsidRPr="00A308D9" w:rsidTr="00E4313B">
        <w:trPr>
          <w:jc w:val="center"/>
        </w:trPr>
        <w:tc>
          <w:tcPr>
            <w:tcW w:w="1294" w:type="dxa"/>
            <w:vAlign w:val="center"/>
          </w:tcPr>
          <w:p w:rsidR="008D426C" w:rsidRPr="00984140" w:rsidRDefault="008D426C" w:rsidP="008D426C">
            <w:pPr>
              <w:jc w:val="center"/>
            </w:pPr>
            <w:r w:rsidRPr="00984140">
              <w:t>2</w:t>
            </w:r>
          </w:p>
        </w:tc>
        <w:tc>
          <w:tcPr>
            <w:tcW w:w="1334" w:type="dxa"/>
            <w:vAlign w:val="center"/>
          </w:tcPr>
          <w:p w:rsidR="008D426C" w:rsidRPr="00A308D9" w:rsidRDefault="008D426C" w:rsidP="008D426C">
            <w:pPr>
              <w:jc w:val="center"/>
              <w:rPr>
                <w:b/>
              </w:rPr>
            </w:pPr>
            <w:r w:rsidRPr="00A308D9">
              <w:rPr>
                <w:b/>
              </w:rPr>
              <w:t>FEBRUAR</w:t>
            </w:r>
          </w:p>
        </w:tc>
        <w:tc>
          <w:tcPr>
            <w:tcW w:w="1294" w:type="dxa"/>
            <w:vAlign w:val="center"/>
          </w:tcPr>
          <w:p w:rsidR="008D426C" w:rsidRPr="00984140" w:rsidRDefault="008D426C" w:rsidP="008D426C">
            <w:pPr>
              <w:jc w:val="center"/>
            </w:pPr>
            <w:r w:rsidRPr="00984140">
              <w:t>90.829</w:t>
            </w:r>
          </w:p>
        </w:tc>
        <w:tc>
          <w:tcPr>
            <w:tcW w:w="1506" w:type="dxa"/>
            <w:vAlign w:val="center"/>
          </w:tcPr>
          <w:p w:rsidR="008D426C" w:rsidRPr="00984140" w:rsidRDefault="008D426C" w:rsidP="008D426C">
            <w:pPr>
              <w:jc w:val="right"/>
            </w:pPr>
            <w:r w:rsidRPr="00984140">
              <w:t>24.329.975,57</w:t>
            </w:r>
          </w:p>
        </w:tc>
        <w:tc>
          <w:tcPr>
            <w:tcW w:w="1506" w:type="dxa"/>
            <w:vAlign w:val="center"/>
          </w:tcPr>
          <w:p w:rsidR="008D426C" w:rsidRPr="00984140" w:rsidRDefault="008D426C" w:rsidP="008D426C">
            <w:pPr>
              <w:jc w:val="right"/>
            </w:pPr>
            <w:r w:rsidRPr="00984140">
              <w:t>24.854.416,67</w:t>
            </w:r>
          </w:p>
        </w:tc>
        <w:tc>
          <w:tcPr>
            <w:tcW w:w="1330" w:type="dxa"/>
            <w:vAlign w:val="center"/>
          </w:tcPr>
          <w:p w:rsidR="008D426C" w:rsidRPr="00984140" w:rsidRDefault="008D426C" w:rsidP="008D426C">
            <w:pPr>
              <w:jc w:val="right"/>
            </w:pPr>
            <w:r w:rsidRPr="00984140">
              <w:t>-524.441,10</w:t>
            </w:r>
          </w:p>
        </w:tc>
        <w:tc>
          <w:tcPr>
            <w:tcW w:w="2476" w:type="dxa"/>
          </w:tcPr>
          <w:p w:rsidR="008D426C" w:rsidRPr="00984140" w:rsidRDefault="008D426C" w:rsidP="008D426C">
            <w:r w:rsidRPr="00984140">
              <w:t>0,965257 (867,50KM)</w:t>
            </w:r>
          </w:p>
        </w:tc>
      </w:tr>
      <w:tr w:rsidR="008D426C" w:rsidRPr="00A308D9" w:rsidTr="00E4313B">
        <w:trPr>
          <w:jc w:val="center"/>
        </w:trPr>
        <w:tc>
          <w:tcPr>
            <w:tcW w:w="1294" w:type="dxa"/>
            <w:vAlign w:val="center"/>
          </w:tcPr>
          <w:p w:rsidR="008D426C" w:rsidRPr="00984140" w:rsidRDefault="008D426C" w:rsidP="008D426C">
            <w:pPr>
              <w:jc w:val="center"/>
            </w:pPr>
            <w:r w:rsidRPr="00984140">
              <w:t>3</w:t>
            </w:r>
          </w:p>
        </w:tc>
        <w:tc>
          <w:tcPr>
            <w:tcW w:w="1334" w:type="dxa"/>
            <w:vAlign w:val="center"/>
          </w:tcPr>
          <w:p w:rsidR="008D426C" w:rsidRPr="00A308D9" w:rsidRDefault="008D426C" w:rsidP="008D426C">
            <w:pPr>
              <w:jc w:val="center"/>
              <w:rPr>
                <w:b/>
              </w:rPr>
            </w:pPr>
            <w:r w:rsidRPr="00A308D9">
              <w:rPr>
                <w:b/>
              </w:rPr>
              <w:t>MART</w:t>
            </w:r>
          </w:p>
        </w:tc>
        <w:tc>
          <w:tcPr>
            <w:tcW w:w="1294" w:type="dxa"/>
            <w:vAlign w:val="center"/>
          </w:tcPr>
          <w:p w:rsidR="008D426C" w:rsidRPr="00984140" w:rsidRDefault="008D426C" w:rsidP="008D426C">
            <w:pPr>
              <w:jc w:val="center"/>
            </w:pPr>
            <w:r w:rsidRPr="00984140">
              <w:t>90.705</w:t>
            </w:r>
          </w:p>
        </w:tc>
        <w:tc>
          <w:tcPr>
            <w:tcW w:w="1506" w:type="dxa"/>
            <w:vAlign w:val="center"/>
          </w:tcPr>
          <w:p w:rsidR="008D426C" w:rsidRPr="00984140" w:rsidRDefault="008D426C" w:rsidP="008D426C">
            <w:pPr>
              <w:jc w:val="right"/>
            </w:pPr>
            <w:r w:rsidRPr="00984140">
              <w:t>24.032.098,63</w:t>
            </w:r>
          </w:p>
        </w:tc>
        <w:tc>
          <w:tcPr>
            <w:tcW w:w="1506" w:type="dxa"/>
            <w:vAlign w:val="center"/>
          </w:tcPr>
          <w:p w:rsidR="008D426C" w:rsidRPr="00984140" w:rsidRDefault="008D426C" w:rsidP="008D426C">
            <w:pPr>
              <w:jc w:val="right"/>
            </w:pPr>
            <w:r w:rsidRPr="00984140">
              <w:t>24.854.416,67</w:t>
            </w:r>
          </w:p>
        </w:tc>
        <w:tc>
          <w:tcPr>
            <w:tcW w:w="1330" w:type="dxa"/>
            <w:vAlign w:val="center"/>
          </w:tcPr>
          <w:p w:rsidR="008D426C" w:rsidRPr="00984140" w:rsidRDefault="008D426C" w:rsidP="008D426C">
            <w:pPr>
              <w:jc w:val="right"/>
            </w:pPr>
            <w:r w:rsidRPr="00984140">
              <w:t>-822.318,04</w:t>
            </w:r>
          </w:p>
        </w:tc>
        <w:tc>
          <w:tcPr>
            <w:tcW w:w="2476" w:type="dxa"/>
          </w:tcPr>
          <w:p w:rsidR="008D426C" w:rsidRPr="00984140" w:rsidRDefault="008D426C" w:rsidP="008D426C">
            <w:r w:rsidRPr="00984140">
              <w:t>0,965257 (867,50KM)</w:t>
            </w:r>
          </w:p>
        </w:tc>
      </w:tr>
      <w:tr w:rsidR="008D426C" w:rsidRPr="00A308D9" w:rsidTr="00E4313B">
        <w:trPr>
          <w:jc w:val="center"/>
        </w:trPr>
        <w:tc>
          <w:tcPr>
            <w:tcW w:w="1294" w:type="dxa"/>
            <w:vAlign w:val="center"/>
          </w:tcPr>
          <w:p w:rsidR="008D426C" w:rsidRPr="00984140" w:rsidRDefault="008D426C" w:rsidP="008D426C">
            <w:pPr>
              <w:jc w:val="center"/>
            </w:pPr>
          </w:p>
        </w:tc>
        <w:tc>
          <w:tcPr>
            <w:tcW w:w="2628" w:type="dxa"/>
            <w:gridSpan w:val="2"/>
            <w:vAlign w:val="center"/>
          </w:tcPr>
          <w:p w:rsidR="008D426C" w:rsidRPr="00743AE7" w:rsidRDefault="008D426C" w:rsidP="008D426C">
            <w:pPr>
              <w:jc w:val="center"/>
              <w:rPr>
                <w:b/>
              </w:rPr>
            </w:pPr>
            <w:r w:rsidRPr="00743AE7">
              <w:rPr>
                <w:b/>
              </w:rPr>
              <w:t>UKUPNO ISPLAĆENO</w:t>
            </w:r>
          </w:p>
        </w:tc>
        <w:tc>
          <w:tcPr>
            <w:tcW w:w="1506" w:type="dxa"/>
            <w:vAlign w:val="center"/>
          </w:tcPr>
          <w:p w:rsidR="008D426C" w:rsidRPr="00743AE7" w:rsidRDefault="008D426C" w:rsidP="008D426C">
            <w:pPr>
              <w:jc w:val="right"/>
              <w:rPr>
                <w:b/>
              </w:rPr>
            </w:pPr>
            <w:r w:rsidRPr="00743AE7">
              <w:rPr>
                <w:b/>
              </w:rPr>
              <w:t>72.510.233,69</w:t>
            </w:r>
          </w:p>
        </w:tc>
        <w:tc>
          <w:tcPr>
            <w:tcW w:w="1506" w:type="dxa"/>
            <w:vAlign w:val="center"/>
          </w:tcPr>
          <w:p w:rsidR="008D426C" w:rsidRPr="00743AE7" w:rsidRDefault="008D426C" w:rsidP="008D426C">
            <w:pPr>
              <w:jc w:val="right"/>
              <w:rPr>
                <w:b/>
              </w:rPr>
            </w:pPr>
            <w:r w:rsidRPr="00743AE7">
              <w:rPr>
                <w:b/>
              </w:rPr>
              <w:t>74.563.250,01</w:t>
            </w:r>
          </w:p>
        </w:tc>
        <w:tc>
          <w:tcPr>
            <w:tcW w:w="1330" w:type="dxa"/>
            <w:vAlign w:val="center"/>
          </w:tcPr>
          <w:p w:rsidR="008D426C" w:rsidRPr="00743AE7" w:rsidRDefault="008D426C" w:rsidP="008D426C">
            <w:pPr>
              <w:jc w:val="right"/>
              <w:rPr>
                <w:b/>
                <w:sz w:val="18"/>
                <w:szCs w:val="18"/>
              </w:rPr>
            </w:pPr>
            <w:r w:rsidRPr="00743AE7">
              <w:rPr>
                <w:b/>
                <w:sz w:val="18"/>
                <w:szCs w:val="18"/>
              </w:rPr>
              <w:t>-2.053.016,32</w:t>
            </w:r>
          </w:p>
        </w:tc>
        <w:tc>
          <w:tcPr>
            <w:tcW w:w="2476" w:type="dxa"/>
          </w:tcPr>
          <w:p w:rsidR="008D426C" w:rsidRPr="00984140" w:rsidRDefault="008D426C" w:rsidP="008D426C"/>
        </w:tc>
      </w:tr>
    </w:tbl>
    <w:p w:rsidR="00743AE7" w:rsidRDefault="00743AE7" w:rsidP="00993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3AE7" w:rsidRDefault="00743AE7" w:rsidP="008444E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90956" w:rsidRDefault="009869E1" w:rsidP="00993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prednjeg je vidljivo da je u mjesecu januaru bilo 90963 korisnika, u februaru 90829 </w:t>
      </w:r>
      <w:r w:rsidR="00BB6C1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u martu 90705 korisnika, te da je istim ukupno isplaćeno 72.510.233,69 KM, dok je budžetom odobreno 74.563.250</w:t>
      </w:r>
      <w:r w:rsidR="00E90956">
        <w:rPr>
          <w:rFonts w:ascii="Arial" w:hAnsi="Arial" w:cs="Arial"/>
          <w:sz w:val="24"/>
          <w:szCs w:val="24"/>
        </w:rPr>
        <w:t xml:space="preserve">,01 KM. Sumiranjem naprijed navedenih pokazatelja vidljivo je da je u prvom kvartalu 2016. </w:t>
      </w:r>
      <w:proofErr w:type="gramStart"/>
      <w:r w:rsidR="00E90956">
        <w:rPr>
          <w:rFonts w:ascii="Arial" w:hAnsi="Arial" w:cs="Arial"/>
          <w:sz w:val="24"/>
          <w:szCs w:val="24"/>
        </w:rPr>
        <w:t>godine</w:t>
      </w:r>
      <w:proofErr w:type="gramEnd"/>
      <w:r w:rsidR="00E90956">
        <w:rPr>
          <w:rFonts w:ascii="Arial" w:hAnsi="Arial" w:cs="Arial"/>
          <w:sz w:val="24"/>
          <w:szCs w:val="24"/>
        </w:rPr>
        <w:t xml:space="preserve"> isplaćeno 2.053.016,32 KM manje u odnosu na budžetom odobrena sredstva, a da je broj korisnika u odosu na 31.12.2015. </w:t>
      </w:r>
      <w:proofErr w:type="gramStart"/>
      <w:r w:rsidR="00E90956">
        <w:rPr>
          <w:rFonts w:ascii="Arial" w:hAnsi="Arial" w:cs="Arial"/>
          <w:sz w:val="24"/>
          <w:szCs w:val="24"/>
        </w:rPr>
        <w:t>godine</w:t>
      </w:r>
      <w:proofErr w:type="gramEnd"/>
      <w:r w:rsidR="00E90956">
        <w:rPr>
          <w:rFonts w:ascii="Arial" w:hAnsi="Arial" w:cs="Arial"/>
          <w:sz w:val="24"/>
          <w:szCs w:val="24"/>
        </w:rPr>
        <w:t xml:space="preserve"> smanjen za 446. </w:t>
      </w:r>
    </w:p>
    <w:p w:rsidR="00EC706B" w:rsidRPr="00295DF4" w:rsidRDefault="00E90956" w:rsidP="00E90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Napominjemo da se ne radi samo o rezultatima revizije već je u ovim pokazateljima sadržan i određeni broj prestanaka prava i smanjenja isplata iz razloga smrti, prestanka školovanja, prestancima prva u postupcima inspekcijskog nadzora i dr. </w:t>
      </w:r>
      <w:r w:rsidR="009869E1">
        <w:rPr>
          <w:rFonts w:ascii="Arial" w:hAnsi="Arial" w:cs="Arial"/>
          <w:sz w:val="24"/>
          <w:szCs w:val="24"/>
        </w:rPr>
        <w:t xml:space="preserve"> </w:t>
      </w:r>
    </w:p>
    <w:p w:rsidR="00730AA8" w:rsidRPr="00295DF4" w:rsidRDefault="00027563" w:rsidP="002F4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DF4">
        <w:rPr>
          <w:rFonts w:ascii="Arial" w:hAnsi="Arial" w:cs="Arial"/>
          <w:sz w:val="24"/>
          <w:szCs w:val="24"/>
        </w:rPr>
        <w:t xml:space="preserve">Prema podacima FZ PIO MIO mjesečne uštede </w:t>
      </w:r>
      <w:proofErr w:type="gramStart"/>
      <w:r w:rsidRPr="00295DF4">
        <w:rPr>
          <w:rFonts w:ascii="Arial" w:hAnsi="Arial" w:cs="Arial"/>
          <w:sz w:val="24"/>
          <w:szCs w:val="24"/>
        </w:rPr>
        <w:t>na</w:t>
      </w:r>
      <w:proofErr w:type="gramEnd"/>
      <w:r w:rsidRPr="00295DF4">
        <w:rPr>
          <w:rFonts w:ascii="Arial" w:hAnsi="Arial" w:cs="Arial"/>
          <w:sz w:val="24"/>
          <w:szCs w:val="24"/>
        </w:rPr>
        <w:t xml:space="preserve"> osnovu rješenja o obustavi isplate ili prestanku prava su</w:t>
      </w:r>
      <w:r w:rsidR="00730AA8" w:rsidRPr="00295DF4">
        <w:rPr>
          <w:rFonts w:ascii="Arial" w:hAnsi="Arial" w:cs="Arial"/>
          <w:sz w:val="24"/>
          <w:szCs w:val="24"/>
        </w:rPr>
        <w:t xml:space="preserve"> </w:t>
      </w:r>
      <w:r w:rsidR="00BB6C1F">
        <w:rPr>
          <w:rFonts w:ascii="Arial" w:hAnsi="Arial" w:cs="Arial"/>
          <w:sz w:val="24"/>
          <w:szCs w:val="24"/>
        </w:rPr>
        <w:t>287.645,97</w:t>
      </w:r>
      <w:r w:rsidR="00730AA8" w:rsidRPr="00295DF4">
        <w:rPr>
          <w:rFonts w:ascii="Arial" w:hAnsi="Arial" w:cs="Arial"/>
          <w:sz w:val="24"/>
          <w:szCs w:val="24"/>
        </w:rPr>
        <w:t xml:space="preserve"> KM. </w:t>
      </w:r>
    </w:p>
    <w:p w:rsidR="00E46520" w:rsidRDefault="00E46520">
      <w:pPr>
        <w:rPr>
          <w:rFonts w:ascii="Arial" w:eastAsiaTheme="majorEastAsia" w:hAnsi="Arial" w:cs="Arial"/>
          <w:b/>
          <w:bCs/>
          <w:sz w:val="24"/>
          <w:szCs w:val="24"/>
          <w:lang w:val="hr-HR" w:eastAsia="hr-HR"/>
        </w:rPr>
      </w:pPr>
      <w:bookmarkStart w:id="24" w:name="_Toc308522069"/>
    </w:p>
    <w:p w:rsidR="00F92BAD" w:rsidRDefault="00F92BAD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2.4. Uočen</w:t>
      </w:r>
      <w:r w:rsidR="00E122BD">
        <w:rPr>
          <w:rFonts w:ascii="Arial" w:hAnsi="Arial" w:cs="Arial"/>
          <w:color w:val="auto"/>
          <w:sz w:val="24"/>
          <w:szCs w:val="24"/>
        </w:rPr>
        <w:t>e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pojave koje </w:t>
      </w:r>
      <w:r w:rsidR="00E122BD">
        <w:rPr>
          <w:rFonts w:ascii="Arial" w:hAnsi="Arial" w:cs="Arial"/>
          <w:color w:val="auto"/>
          <w:sz w:val="24"/>
          <w:szCs w:val="24"/>
        </w:rPr>
        <w:t xml:space="preserve">utiču na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proces provođenja Zakona i prijedlozi  za njihovo prevazilaženje</w:t>
      </w:r>
      <w:bookmarkEnd w:id="23"/>
      <w:bookmarkEnd w:id="24"/>
    </w:p>
    <w:p w:rsidR="008D426C" w:rsidRPr="008D426C" w:rsidRDefault="008D426C" w:rsidP="008D426C">
      <w:pPr>
        <w:rPr>
          <w:lang w:val="hr-HR" w:eastAsia="hr-HR"/>
        </w:rPr>
      </w:pPr>
    </w:p>
    <w:p w:rsidR="00CF1E63" w:rsidRDefault="007E4196" w:rsidP="00E90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0853">
        <w:rPr>
          <w:rStyle w:val="Heading1Char"/>
          <w:rFonts w:ascii="Arial" w:hAnsi="Arial" w:cs="Arial"/>
          <w:color w:val="000000" w:themeColor="text1"/>
          <w:sz w:val="24"/>
          <w:szCs w:val="24"/>
        </w:rPr>
        <w:t>2.4.</w:t>
      </w:r>
      <w:r w:rsidR="00F5276E" w:rsidRPr="00170853">
        <w:rPr>
          <w:rStyle w:val="Heading1Char"/>
          <w:rFonts w:ascii="Arial" w:hAnsi="Arial" w:cs="Arial"/>
          <w:color w:val="000000" w:themeColor="text1"/>
          <w:sz w:val="24"/>
          <w:szCs w:val="24"/>
        </w:rPr>
        <w:t>1.</w:t>
      </w:r>
      <w:r w:rsidR="00E122BD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0543">
        <w:rPr>
          <w:rFonts w:ascii="Arial" w:hAnsi="Arial" w:cs="Arial"/>
          <w:sz w:val="24"/>
          <w:szCs w:val="24"/>
        </w:rPr>
        <w:t xml:space="preserve"> </w:t>
      </w:r>
      <w:r w:rsidRPr="00E90956">
        <w:rPr>
          <w:rFonts w:ascii="Arial" w:hAnsi="Arial" w:cs="Arial"/>
          <w:b/>
          <w:sz w:val="24"/>
          <w:szCs w:val="24"/>
        </w:rPr>
        <w:t>Realizacija Presu</w:t>
      </w:r>
      <w:r w:rsidR="00472F37" w:rsidRPr="00E90956">
        <w:rPr>
          <w:rFonts w:ascii="Arial" w:hAnsi="Arial" w:cs="Arial"/>
          <w:b/>
          <w:sz w:val="24"/>
          <w:szCs w:val="24"/>
        </w:rPr>
        <w:t>da Ustavnog suda Federacije BiH</w:t>
      </w:r>
    </w:p>
    <w:p w:rsidR="008D426C" w:rsidRPr="00AC0543" w:rsidRDefault="008D426C" w:rsidP="00E90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02" w:rsidRPr="00481219" w:rsidRDefault="00036702" w:rsidP="00753BD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1219">
        <w:rPr>
          <w:rFonts w:ascii="Arial" w:hAnsi="Arial" w:cs="Arial"/>
          <w:sz w:val="24"/>
          <w:szCs w:val="24"/>
        </w:rPr>
        <w:t xml:space="preserve">Ustavni sud Federacije Bosne i Hercegovine donio je presude </w:t>
      </w:r>
      <w:r w:rsidRPr="00481219">
        <w:rPr>
          <w:rFonts w:ascii="Arial" w:hAnsi="Arial" w:cs="Arial"/>
          <w:sz w:val="24"/>
          <w:szCs w:val="24"/>
          <w:lang w:val="hr-HR"/>
        </w:rPr>
        <w:t xml:space="preserve">br.: U-7/12, U-17/12, U-11/12, U-22/12, U-8/13, 52/13 kojima je utvrdio da pojedine odredbe zakona iz oblasti branilačko-invalidske zaštite nisu u saglasnosti </w:t>
      </w:r>
      <w:proofErr w:type="gramStart"/>
      <w:r w:rsidRPr="00481219">
        <w:rPr>
          <w:rFonts w:ascii="Arial" w:hAnsi="Arial" w:cs="Arial"/>
          <w:sz w:val="24"/>
          <w:szCs w:val="24"/>
          <w:lang w:val="hr-HR"/>
        </w:rPr>
        <w:t>sa</w:t>
      </w:r>
      <w:proofErr w:type="gramEnd"/>
      <w:r w:rsidRPr="00481219">
        <w:rPr>
          <w:rFonts w:ascii="Arial" w:hAnsi="Arial" w:cs="Arial"/>
          <w:sz w:val="24"/>
          <w:szCs w:val="24"/>
          <w:lang w:val="hr-HR"/>
        </w:rPr>
        <w:t xml:space="preserve"> Ustavom Federacije Bosne i Hecregovine. </w:t>
      </w:r>
    </w:p>
    <w:p w:rsidR="0017167D" w:rsidRDefault="00E90956" w:rsidP="00753BD2">
      <w:pPr>
        <w:pStyle w:val="ListParagraph"/>
        <w:tabs>
          <w:tab w:val="left" w:pos="0"/>
        </w:tabs>
        <w:ind w:left="0" w:hanging="643"/>
        <w:jc w:val="both"/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  <w:bookmarkStart w:id="25" w:name="_Toc426100143"/>
      <w:r>
        <w:rPr>
          <w:rStyle w:val="Heading1Char"/>
          <w:rFonts w:ascii="Arial" w:hAnsi="Arial" w:cs="Arial"/>
          <w:color w:val="000000" w:themeColor="text1"/>
          <w:sz w:val="24"/>
          <w:szCs w:val="24"/>
        </w:rPr>
        <w:tab/>
      </w:r>
      <w:r w:rsidR="00AC0543" w:rsidRPr="00477D14">
        <w:rPr>
          <w:rStyle w:val="Heading1Char"/>
          <w:rFonts w:ascii="Arial" w:hAnsi="Arial" w:cs="Arial"/>
          <w:color w:val="000000" w:themeColor="text1"/>
          <w:sz w:val="24"/>
          <w:szCs w:val="24"/>
        </w:rPr>
        <w:t>2.4.</w:t>
      </w:r>
      <w:r w:rsidR="00582591">
        <w:rPr>
          <w:rStyle w:val="Heading1Char"/>
          <w:rFonts w:ascii="Arial" w:hAnsi="Arial" w:cs="Arial"/>
          <w:color w:val="000000" w:themeColor="text1"/>
          <w:sz w:val="24"/>
          <w:szCs w:val="24"/>
        </w:rPr>
        <w:t>1</w:t>
      </w:r>
      <w:r w:rsidR="00AC0543" w:rsidRPr="00477D14">
        <w:rPr>
          <w:rStyle w:val="Heading1Char"/>
          <w:rFonts w:ascii="Arial" w:hAnsi="Arial" w:cs="Arial"/>
          <w:color w:val="000000" w:themeColor="text1"/>
          <w:sz w:val="24"/>
          <w:szCs w:val="24"/>
        </w:rPr>
        <w:t>.</w:t>
      </w:r>
      <w:r w:rsidR="00036702" w:rsidRPr="00477D14">
        <w:rPr>
          <w:rStyle w:val="Heading1Char"/>
          <w:rFonts w:ascii="Arial" w:hAnsi="Arial" w:cs="Arial"/>
          <w:color w:val="000000" w:themeColor="text1"/>
          <w:sz w:val="24"/>
          <w:szCs w:val="24"/>
        </w:rPr>
        <w:t>1</w:t>
      </w:r>
      <w:bookmarkEnd w:id="25"/>
      <w:r w:rsidR="0017167D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 Presude ustavnog s</w:t>
      </w:r>
      <w:r w:rsidR="00937A7D">
        <w:rPr>
          <w:rStyle w:val="Heading1Char"/>
          <w:rFonts w:ascii="Arial" w:hAnsi="Arial" w:cs="Arial"/>
          <w:color w:val="000000" w:themeColor="text1"/>
          <w:sz w:val="24"/>
          <w:szCs w:val="24"/>
        </w:rPr>
        <w:t>uda pojedinačno</w:t>
      </w:r>
    </w:p>
    <w:p w:rsidR="008D426C" w:rsidRDefault="008D426C" w:rsidP="00753BD2">
      <w:pPr>
        <w:pStyle w:val="ListParagraph"/>
        <w:tabs>
          <w:tab w:val="left" w:pos="0"/>
        </w:tabs>
        <w:ind w:left="0" w:hanging="643"/>
        <w:jc w:val="both"/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</w:p>
    <w:p w:rsidR="00036702" w:rsidRPr="00982C90" w:rsidRDefault="00036702" w:rsidP="00937A7D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 xml:space="preserve">Presudom Ustavnog suda Federacije Bosne i Hercegovine, broj: U-7/12 </w:t>
      </w:r>
      <w:proofErr w:type="gramStart"/>
      <w:r w:rsidRPr="00982C90">
        <w:rPr>
          <w:rFonts w:ascii="Arial" w:hAnsi="Arial" w:cs="Arial"/>
          <w:szCs w:val="24"/>
        </w:rPr>
        <w:t>od</w:t>
      </w:r>
      <w:proofErr w:type="gramEnd"/>
      <w:r w:rsidRPr="00982C90">
        <w:rPr>
          <w:rFonts w:ascii="Arial" w:hAnsi="Arial" w:cs="Arial"/>
          <w:szCs w:val="24"/>
        </w:rPr>
        <w:t xml:space="preserve"> 20.11.2012. </w:t>
      </w:r>
      <w:proofErr w:type="gramStart"/>
      <w:r w:rsidRPr="00982C90">
        <w:rPr>
          <w:rFonts w:ascii="Arial" w:hAnsi="Arial" w:cs="Arial"/>
          <w:szCs w:val="24"/>
        </w:rPr>
        <w:t>godine</w:t>
      </w:r>
      <w:proofErr w:type="gramEnd"/>
      <w:r w:rsidRPr="00982C90">
        <w:rPr>
          <w:rFonts w:ascii="Arial" w:hAnsi="Arial" w:cs="Arial"/>
          <w:szCs w:val="24"/>
        </w:rPr>
        <w:t>, koja je objavljena “Službenim novinama Federacije BiH”, broj: 4/13 , utvrđeno je da član 9. Zakona o provođenju kontrole zakonitosti korištenja prava iz oblasti branilačko-invalidske zaštite (“Službene novine Federacije BiH”, broj: 82/09), u dijelu koji glasi</w:t>
      </w:r>
      <w:proofErr w:type="gramStart"/>
      <w:r w:rsidRPr="00982C90">
        <w:rPr>
          <w:rFonts w:ascii="Arial" w:hAnsi="Arial" w:cs="Arial"/>
          <w:szCs w:val="24"/>
        </w:rPr>
        <w:t>: ”</w:t>
      </w:r>
      <w:proofErr w:type="gramEnd"/>
      <w:r w:rsidRPr="00982C90">
        <w:rPr>
          <w:rFonts w:ascii="Arial" w:hAnsi="Arial" w:cs="Arial"/>
          <w:szCs w:val="24"/>
        </w:rPr>
        <w:t xml:space="preserve">ili su izdata u upravnom postupku samo na osnovu izjava svjedoka, potvrde boračkog udruženja ili na osnovu medicinske dokumentacije, a u suprotnosti su sa evidencijama o neisplaćenim vojničkim platama”, nije u saglasnosti sa Ustavom Federacije BiH. </w:t>
      </w:r>
    </w:p>
    <w:p w:rsidR="00704391" w:rsidRPr="00982C90" w:rsidRDefault="00E90956" w:rsidP="00BE4F7A">
      <w:pPr>
        <w:pStyle w:val="ListParagraph"/>
        <w:tabs>
          <w:tab w:val="left" w:pos="0"/>
        </w:tabs>
        <w:ind w:left="0" w:hanging="643"/>
        <w:jc w:val="both"/>
        <w:rPr>
          <w:rFonts w:ascii="Arial" w:hAnsi="Arial" w:cs="Arial"/>
          <w:szCs w:val="24"/>
          <w:u w:val="single"/>
        </w:rPr>
      </w:pPr>
      <w:r w:rsidRPr="00982C90">
        <w:rPr>
          <w:rFonts w:ascii="Arial" w:hAnsi="Arial" w:cs="Arial"/>
          <w:szCs w:val="24"/>
        </w:rPr>
        <w:lastRenderedPageBreak/>
        <w:tab/>
      </w:r>
      <w:r w:rsidR="00EE21A6" w:rsidRPr="00982C90">
        <w:rPr>
          <w:rFonts w:ascii="Arial" w:hAnsi="Arial" w:cs="Arial"/>
          <w:szCs w:val="24"/>
        </w:rPr>
        <w:t>Status realizacije Presude</w:t>
      </w:r>
      <w:r w:rsidR="00704391" w:rsidRPr="00982C90">
        <w:rPr>
          <w:rFonts w:ascii="Arial" w:hAnsi="Arial" w:cs="Arial"/>
          <w:szCs w:val="24"/>
        </w:rPr>
        <w:t>:</w:t>
      </w:r>
    </w:p>
    <w:p w:rsidR="00704391" w:rsidRPr="00982C90" w:rsidRDefault="00704391" w:rsidP="00753BD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 xml:space="preserve">Prijedlog izmjena i dopuna Zakona </w:t>
      </w:r>
      <w:r w:rsidR="00156988" w:rsidRPr="00982C90">
        <w:rPr>
          <w:rFonts w:ascii="Arial" w:hAnsi="Arial" w:cs="Arial"/>
          <w:sz w:val="24"/>
          <w:szCs w:val="24"/>
        </w:rPr>
        <w:t xml:space="preserve">prošao je u Predstavničkom domu Parlamenta, čeka se izjašnjavanje Doma naroda. </w:t>
      </w:r>
    </w:p>
    <w:p w:rsidR="00036702" w:rsidRPr="00982C90" w:rsidRDefault="00036702" w:rsidP="00753BD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 xml:space="preserve">Presudom Ustavnog suda Federacije Bosne i Hercegovine, broj: U-17/12 </w:t>
      </w:r>
      <w:proofErr w:type="gramStart"/>
      <w:r w:rsidRPr="00982C90">
        <w:rPr>
          <w:rFonts w:ascii="Arial" w:hAnsi="Arial" w:cs="Arial"/>
          <w:sz w:val="24"/>
          <w:szCs w:val="24"/>
        </w:rPr>
        <w:t>od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07.02.2013. </w:t>
      </w:r>
      <w:proofErr w:type="gramStart"/>
      <w:r w:rsidRPr="00982C90">
        <w:rPr>
          <w:rFonts w:ascii="Arial" w:hAnsi="Arial" w:cs="Arial"/>
          <w:sz w:val="24"/>
          <w:szCs w:val="24"/>
        </w:rPr>
        <w:t>godine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, koja je objavljena u “Službenim novinama Federacije BiH”, broj: 24/13 ,   utvrđeno je da član 5. </w:t>
      </w:r>
      <w:proofErr w:type="gramStart"/>
      <w:r w:rsidRPr="00982C90">
        <w:rPr>
          <w:rFonts w:ascii="Arial" w:hAnsi="Arial" w:cs="Arial"/>
          <w:sz w:val="24"/>
          <w:szCs w:val="24"/>
        </w:rPr>
        <w:t>stav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982C90">
        <w:rPr>
          <w:rFonts w:ascii="Arial" w:hAnsi="Arial" w:cs="Arial"/>
          <w:sz w:val="24"/>
          <w:szCs w:val="24"/>
        </w:rPr>
        <w:t>u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dijelu koji glasi: “Pisanim dokaznim sredstvom u smislu ovog zakona ne smatra se izjava stranke i drugih lica bez obzira na to u kojem je obliku saopštena” i član 7. st. 2. </w:t>
      </w:r>
      <w:proofErr w:type="gramStart"/>
      <w:r w:rsidRPr="00982C90">
        <w:rPr>
          <w:rFonts w:ascii="Arial" w:hAnsi="Arial" w:cs="Arial"/>
          <w:sz w:val="24"/>
          <w:szCs w:val="24"/>
        </w:rPr>
        <w:t>i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3. u dijelu koji glasi</w:t>
      </w:r>
      <w:proofErr w:type="gramStart"/>
      <w:r w:rsidRPr="00982C90">
        <w:rPr>
          <w:rFonts w:ascii="Arial" w:hAnsi="Arial" w:cs="Arial"/>
          <w:sz w:val="24"/>
          <w:szCs w:val="24"/>
        </w:rPr>
        <w:t>: ”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i samo riješiti upravnu stvar bez pozivanja korisnika prava po bilo kojem osnovu” Zakona o provođenju kontrole zakonitosti korištenja prava iz oblasti branilačko-invalidske zaštite (“Službene novine Federacije BiH”, broj:82/09), nisu u saglasnosti s članom 6. </w:t>
      </w:r>
      <w:proofErr w:type="gramStart"/>
      <w:r w:rsidRPr="00982C90">
        <w:rPr>
          <w:rFonts w:ascii="Arial" w:hAnsi="Arial" w:cs="Arial"/>
          <w:sz w:val="24"/>
          <w:szCs w:val="24"/>
        </w:rPr>
        <w:t>stav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1. Evropske konvencije o zaštiti ljudskih prava i osnovnih sloboda.</w:t>
      </w:r>
    </w:p>
    <w:p w:rsidR="00937A7D" w:rsidRPr="00982C90" w:rsidRDefault="00937A7D" w:rsidP="00753BD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391" w:rsidRPr="00982C90" w:rsidRDefault="00EE21A6" w:rsidP="0070439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</w:p>
    <w:p w:rsidR="00156988" w:rsidRPr="00982C90" w:rsidRDefault="00156988" w:rsidP="00156988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 xml:space="preserve">Prijedlog izmjena i dopuna Zakona prošao je u Predstavničkom domu Parlamenta, čeka se izjašnjavanje Doma naroda. </w:t>
      </w:r>
    </w:p>
    <w:p w:rsidR="002337D6" w:rsidRPr="00982C90" w:rsidRDefault="002337D6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945F07" w:rsidRPr="00982C90" w:rsidRDefault="00036702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 xml:space="preserve">Presudom Ustavnog suda Federacije Bosne i Hercegovine, broj: U-22/12 od 18.12.2012. godine, koja je objavljena u “Službenim novinama Federacije BiH”, broj: 12/13,utvrđeno je da Uredba o privremenom preuzimanju dijela funkcija prijašnjeg Federalnog ministarstva odbrane  iz oblasti vojnih evidencija (“Službene novine Federacije BiH”, broj: 53/12), nije u saglasnosti sa Ustavom Federacije Bosne i Hercegovine. Presudom Ustavnog suda F BiH broj: 52/13 od 11.02.2014. godine, koja je objavljena u “Službenim novinama </w:t>
      </w:r>
    </w:p>
    <w:p w:rsidR="00036702" w:rsidRPr="00982C90" w:rsidRDefault="00036702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>Federacije BiH”, broj18/14 utvrđeno je da Uredba o privremenom preuzimanju dijela funkcija Federalnog ministarstva odbrane iz oblasti vojnih evidencija iz oblasti vojnih evidencija (“Službene novine Federacije BiH”, broj: 67/13) nije u saglasnosti sa Ustavom. Prenos funkcija prijašnjeg Federalnog ministarstva odbrane treba izvršiti isključivo putem zakona.</w:t>
      </w:r>
    </w:p>
    <w:p w:rsidR="00937A7D" w:rsidRPr="00982C90" w:rsidRDefault="00937A7D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694" w:rsidRPr="00982C90" w:rsidRDefault="00EE21A6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</w:p>
    <w:p w:rsidR="00B56694" w:rsidRPr="00982C90" w:rsidRDefault="00B56694" w:rsidP="00753BD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 xml:space="preserve">Izmjene i dopune ovog Zakona su povučene iz parlamentarne procedure. Aktom br. 05-02-2034/15 </w:t>
      </w:r>
      <w:proofErr w:type="gramStart"/>
      <w:r w:rsidRPr="00982C90">
        <w:rPr>
          <w:rFonts w:ascii="Arial" w:hAnsi="Arial" w:cs="Arial"/>
          <w:sz w:val="24"/>
          <w:szCs w:val="24"/>
        </w:rPr>
        <w:t>od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28.04.2015. </w:t>
      </w:r>
      <w:proofErr w:type="gramStart"/>
      <w:r w:rsidRPr="00982C90">
        <w:rPr>
          <w:rFonts w:ascii="Arial" w:hAnsi="Arial" w:cs="Arial"/>
          <w:sz w:val="24"/>
          <w:szCs w:val="24"/>
        </w:rPr>
        <w:t>godine</w:t>
      </w:r>
      <w:proofErr w:type="gramEnd"/>
      <w:r w:rsidR="00156988" w:rsidRPr="00982C90">
        <w:rPr>
          <w:rFonts w:ascii="Arial" w:hAnsi="Arial" w:cs="Arial"/>
          <w:sz w:val="24"/>
          <w:szCs w:val="24"/>
        </w:rPr>
        <w:t>.</w:t>
      </w:r>
      <w:r w:rsidRPr="00982C90">
        <w:rPr>
          <w:rFonts w:ascii="Arial" w:hAnsi="Arial" w:cs="Arial"/>
          <w:sz w:val="24"/>
          <w:szCs w:val="24"/>
        </w:rPr>
        <w:t xml:space="preserve"> Federalnom ministarstvu pravde i Generalnom sekretarijatu Vlade Federacije BiH upućena je inicijativa da se Vladi Federacije pripremi i dostavi </w:t>
      </w:r>
      <w:proofErr w:type="gramStart"/>
      <w:r w:rsidRPr="00982C90">
        <w:rPr>
          <w:rFonts w:ascii="Arial" w:hAnsi="Arial" w:cs="Arial"/>
          <w:sz w:val="24"/>
          <w:szCs w:val="24"/>
        </w:rPr>
        <w:t>na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razmatranje Prijedlog izmjena i dopuna Zakona o federalnim ministarstvima i drugim tijelima federalne uprave gdje bi se izmjenama i dopunama čl.13 poslovi vojnih evidencija dali u nadležnost ovog ministarstva.</w:t>
      </w:r>
      <w:r w:rsidR="00E122BD" w:rsidRPr="00982C90">
        <w:rPr>
          <w:rFonts w:ascii="Arial" w:hAnsi="Arial" w:cs="Arial"/>
          <w:sz w:val="24"/>
          <w:szCs w:val="24"/>
        </w:rPr>
        <w:t xml:space="preserve">Dana 26.10.2015. </w:t>
      </w:r>
      <w:proofErr w:type="gramStart"/>
      <w:r w:rsidR="00E122BD" w:rsidRPr="00982C90">
        <w:rPr>
          <w:rFonts w:ascii="Arial" w:hAnsi="Arial" w:cs="Arial"/>
          <w:sz w:val="24"/>
          <w:szCs w:val="24"/>
        </w:rPr>
        <w:t>godine</w:t>
      </w:r>
      <w:proofErr w:type="gramEnd"/>
      <w:r w:rsidR="00E122BD" w:rsidRPr="00982C90">
        <w:rPr>
          <w:rFonts w:ascii="Arial" w:hAnsi="Arial" w:cs="Arial"/>
          <w:sz w:val="24"/>
          <w:szCs w:val="24"/>
        </w:rPr>
        <w:t xml:space="preserve"> u</w:t>
      </w:r>
      <w:r w:rsidR="006F4AC1" w:rsidRPr="00982C90">
        <w:rPr>
          <w:rFonts w:ascii="Arial" w:hAnsi="Arial" w:cs="Arial"/>
          <w:sz w:val="24"/>
          <w:szCs w:val="24"/>
        </w:rPr>
        <w:t xml:space="preserve">pućena je i urgencija Federalnom ministarstvu pravde </w:t>
      </w:r>
      <w:r w:rsidR="00404687" w:rsidRPr="00982C90">
        <w:rPr>
          <w:rFonts w:ascii="Arial" w:hAnsi="Arial" w:cs="Arial"/>
          <w:sz w:val="24"/>
          <w:szCs w:val="24"/>
        </w:rPr>
        <w:t xml:space="preserve">da </w:t>
      </w:r>
      <w:r w:rsidR="006F4AC1" w:rsidRPr="00982C90">
        <w:rPr>
          <w:rFonts w:ascii="Arial" w:hAnsi="Arial" w:cs="Arial"/>
          <w:sz w:val="24"/>
          <w:szCs w:val="24"/>
        </w:rPr>
        <w:t xml:space="preserve"> izmjene i dopune ovog Zakona što prije </w:t>
      </w:r>
      <w:r w:rsidR="00404687" w:rsidRPr="00982C90">
        <w:rPr>
          <w:rFonts w:ascii="Arial" w:hAnsi="Arial" w:cs="Arial"/>
          <w:sz w:val="24"/>
          <w:szCs w:val="24"/>
        </w:rPr>
        <w:t xml:space="preserve">budu </w:t>
      </w:r>
      <w:r w:rsidR="006F4AC1" w:rsidRPr="00982C90">
        <w:rPr>
          <w:rFonts w:ascii="Arial" w:hAnsi="Arial" w:cs="Arial"/>
          <w:sz w:val="24"/>
          <w:szCs w:val="24"/>
        </w:rPr>
        <w:t>upu</w:t>
      </w:r>
      <w:r w:rsidR="00404687" w:rsidRPr="00982C90">
        <w:rPr>
          <w:rFonts w:ascii="Arial" w:hAnsi="Arial" w:cs="Arial"/>
          <w:sz w:val="24"/>
          <w:szCs w:val="24"/>
        </w:rPr>
        <w:t>ć</w:t>
      </w:r>
      <w:r w:rsidR="006F4AC1" w:rsidRPr="00982C90">
        <w:rPr>
          <w:rFonts w:ascii="Arial" w:hAnsi="Arial" w:cs="Arial"/>
          <w:sz w:val="24"/>
          <w:szCs w:val="24"/>
        </w:rPr>
        <w:t>e</w:t>
      </w:r>
      <w:r w:rsidR="00404687" w:rsidRPr="00982C90">
        <w:rPr>
          <w:rFonts w:ascii="Arial" w:hAnsi="Arial" w:cs="Arial"/>
          <w:sz w:val="24"/>
          <w:szCs w:val="24"/>
        </w:rPr>
        <w:t xml:space="preserve">ne </w:t>
      </w:r>
      <w:r w:rsidR="006F4AC1" w:rsidRPr="00982C90">
        <w:rPr>
          <w:rFonts w:ascii="Arial" w:hAnsi="Arial" w:cs="Arial"/>
          <w:sz w:val="24"/>
          <w:szCs w:val="24"/>
        </w:rPr>
        <w:t xml:space="preserve"> u procedur</w:t>
      </w:r>
      <w:r w:rsidR="00404687" w:rsidRPr="00982C90">
        <w:rPr>
          <w:rFonts w:ascii="Arial" w:hAnsi="Arial" w:cs="Arial"/>
          <w:sz w:val="24"/>
          <w:szCs w:val="24"/>
        </w:rPr>
        <w:t>u</w:t>
      </w:r>
      <w:r w:rsidR="006F4AC1" w:rsidRPr="00982C90">
        <w:rPr>
          <w:rFonts w:ascii="Arial" w:hAnsi="Arial" w:cs="Arial"/>
          <w:sz w:val="24"/>
          <w:szCs w:val="24"/>
        </w:rPr>
        <w:t>.</w:t>
      </w:r>
    </w:p>
    <w:p w:rsidR="00036702" w:rsidRPr="00982C90" w:rsidRDefault="00036702" w:rsidP="005753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 xml:space="preserve">Presudom Ustavnog suda Federacije BiH, broj: U-11/12 </w:t>
      </w:r>
      <w:proofErr w:type="gramStart"/>
      <w:r w:rsidRPr="00982C90">
        <w:rPr>
          <w:rFonts w:ascii="Arial" w:hAnsi="Arial" w:cs="Arial"/>
          <w:sz w:val="24"/>
          <w:szCs w:val="24"/>
        </w:rPr>
        <w:t>od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07.11.2012. </w:t>
      </w:r>
      <w:proofErr w:type="gramStart"/>
      <w:r w:rsidRPr="00982C90">
        <w:rPr>
          <w:rFonts w:ascii="Arial" w:hAnsi="Arial" w:cs="Arial"/>
          <w:sz w:val="24"/>
          <w:szCs w:val="24"/>
        </w:rPr>
        <w:t>godine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, koja je objavljena u “Službenim novinama Federacije BiH” broj: 14/13,  utvrđeno da je član 1.  Zakona o izmjenama i dopunama Zakona o posebnim pravima dobitnika ratnih priznanja i odlikovanja i članova njihovih porodica (“Službene novine Federacije BiH”, broj: 9/10), nije u saglasnosti </w:t>
      </w:r>
      <w:proofErr w:type="gramStart"/>
      <w:r w:rsidRPr="00982C90">
        <w:rPr>
          <w:rFonts w:ascii="Arial" w:hAnsi="Arial" w:cs="Arial"/>
          <w:sz w:val="24"/>
          <w:szCs w:val="24"/>
        </w:rPr>
        <w:t>sa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Ustavom Federacije Bosne i Hercegovine.</w:t>
      </w:r>
    </w:p>
    <w:p w:rsidR="00937A7D" w:rsidRPr="00982C90" w:rsidRDefault="00937A7D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694" w:rsidRPr="00982C90" w:rsidRDefault="00EE21A6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</w:p>
    <w:p w:rsidR="00E122BD" w:rsidRPr="00982C90" w:rsidRDefault="00B56694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82C90">
        <w:rPr>
          <w:rFonts w:ascii="Arial" w:hAnsi="Arial" w:cs="Arial"/>
          <w:sz w:val="24"/>
          <w:szCs w:val="24"/>
        </w:rPr>
        <w:t xml:space="preserve">Izmjene i dopune ovog Zakona su povučene iz parlamentarne procedure. Vlada Federacije BiH je </w:t>
      </w:r>
      <w:proofErr w:type="gramStart"/>
      <w:r w:rsidRPr="00982C90">
        <w:rPr>
          <w:rFonts w:ascii="Arial" w:hAnsi="Arial" w:cs="Arial"/>
          <w:sz w:val="24"/>
          <w:szCs w:val="24"/>
        </w:rPr>
        <w:t>na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7. Sjednici održanoj 27.05.2015. </w:t>
      </w:r>
      <w:proofErr w:type="gramStart"/>
      <w:r w:rsidRPr="00982C90">
        <w:rPr>
          <w:rFonts w:ascii="Arial" w:hAnsi="Arial" w:cs="Arial"/>
          <w:sz w:val="24"/>
          <w:szCs w:val="24"/>
        </w:rPr>
        <w:t>godine</w:t>
      </w:r>
      <w:proofErr w:type="gramEnd"/>
      <w:r w:rsidR="00EB3263" w:rsidRPr="00982C90">
        <w:rPr>
          <w:rFonts w:ascii="Arial" w:hAnsi="Arial" w:cs="Arial"/>
          <w:sz w:val="24"/>
          <w:szCs w:val="24"/>
        </w:rPr>
        <w:t xml:space="preserve"> i 37. </w:t>
      </w:r>
      <w:proofErr w:type="gramStart"/>
      <w:r w:rsidR="00EB3263" w:rsidRPr="00982C90">
        <w:rPr>
          <w:rFonts w:ascii="Arial" w:hAnsi="Arial" w:cs="Arial"/>
          <w:sz w:val="24"/>
          <w:szCs w:val="24"/>
        </w:rPr>
        <w:t>sjednici</w:t>
      </w:r>
      <w:proofErr w:type="gramEnd"/>
      <w:r w:rsidR="00EB3263" w:rsidRPr="00982C90">
        <w:rPr>
          <w:rFonts w:ascii="Arial" w:hAnsi="Arial" w:cs="Arial"/>
          <w:sz w:val="24"/>
          <w:szCs w:val="24"/>
        </w:rPr>
        <w:t xml:space="preserve"> održanoj 14.01.2016. </w:t>
      </w:r>
      <w:r w:rsidRPr="00982C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2C90">
        <w:rPr>
          <w:rFonts w:ascii="Arial" w:hAnsi="Arial" w:cs="Arial"/>
          <w:sz w:val="24"/>
          <w:szCs w:val="24"/>
        </w:rPr>
        <w:t>razmatrala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Nacrt Zakona o izmjenama i dopunama Zakona o posebnim pravima dobitnika ratnih priznanja i odlikovanja i članova njihovih porodica, rasprava po Nacrtu nije završena</w:t>
      </w:r>
      <w:r w:rsidR="00EB3263" w:rsidRPr="00982C90">
        <w:rPr>
          <w:rFonts w:ascii="Arial" w:hAnsi="Arial" w:cs="Arial"/>
          <w:sz w:val="24"/>
          <w:szCs w:val="24"/>
        </w:rPr>
        <w:t>.</w:t>
      </w:r>
      <w:r w:rsidR="00046B4E" w:rsidRPr="00982C90">
        <w:rPr>
          <w:rFonts w:ascii="Arial" w:hAnsi="Arial" w:cs="Arial"/>
          <w:sz w:val="24"/>
          <w:szCs w:val="24"/>
        </w:rPr>
        <w:t xml:space="preserve"> Nacrt je vraćen Ministarstvu </w:t>
      </w:r>
      <w:proofErr w:type="gramStart"/>
      <w:r w:rsidR="00046B4E" w:rsidRPr="00982C90">
        <w:rPr>
          <w:rFonts w:ascii="Arial" w:hAnsi="Arial" w:cs="Arial"/>
          <w:sz w:val="24"/>
          <w:szCs w:val="24"/>
        </w:rPr>
        <w:t>na</w:t>
      </w:r>
      <w:proofErr w:type="gramEnd"/>
      <w:r w:rsidR="00046B4E" w:rsidRPr="00982C90">
        <w:rPr>
          <w:rFonts w:ascii="Arial" w:hAnsi="Arial" w:cs="Arial"/>
          <w:sz w:val="24"/>
          <w:szCs w:val="24"/>
        </w:rPr>
        <w:t xml:space="preserve"> doradu jer je materioju tretirao šire od Presude, a Vlada insistira da se uradi samo Nacrt u skladu sa Presudom.  Novi tekst Nacrta koji </w:t>
      </w:r>
      <w:proofErr w:type="gramStart"/>
      <w:r w:rsidR="00046B4E" w:rsidRPr="00982C90">
        <w:rPr>
          <w:rFonts w:ascii="Arial" w:hAnsi="Arial" w:cs="Arial"/>
          <w:sz w:val="24"/>
          <w:szCs w:val="24"/>
        </w:rPr>
        <w:t>će</w:t>
      </w:r>
      <w:proofErr w:type="gramEnd"/>
      <w:r w:rsidR="00046B4E" w:rsidRPr="00982C90">
        <w:rPr>
          <w:rFonts w:ascii="Arial" w:hAnsi="Arial" w:cs="Arial"/>
          <w:sz w:val="24"/>
          <w:szCs w:val="24"/>
        </w:rPr>
        <w:t xml:space="preserve"> odražavati samo   Presudu, treba da prođe ponovno procedure prbavljanja potrebnih mišljenja. </w:t>
      </w:r>
    </w:p>
    <w:p w:rsidR="005F3DBA" w:rsidRPr="00982C90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3DBA" w:rsidRPr="00982C90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36702" w:rsidRPr="00982C90" w:rsidRDefault="00036702" w:rsidP="00477D14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>Presudom Ustavnog suda Federacije BiH broj: U-8/13 od 01.10.2013. godine koja je objavljena u “Službenim novinama Federacije BiH”, broj: 95/13, utvrđuje se da član 1. Zakona o izmjenama i dopunama Zakona o pravima branilaca i članova njihovih porodica (“Službene novine Federacije BiH”, broj: 70/07), te čl. 43. i 45. Zakona o pravima branilaca i članova njihovih porodica (“Službene novine Federacije BiH”, br.:33/04, 56/05, 70/07 i 9/10), nisu u skladu sa Ustavom Federacije Bosne i Hercegovine.</w:t>
      </w:r>
    </w:p>
    <w:p w:rsidR="00937A7D" w:rsidRPr="00982C90" w:rsidRDefault="00937A7D" w:rsidP="0039129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290" w:rsidRPr="00982C90" w:rsidRDefault="00EB3263" w:rsidP="0039129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</w:p>
    <w:p w:rsidR="00AA5CFF" w:rsidRPr="00982C90" w:rsidRDefault="00391290" w:rsidP="00AA5CF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 xml:space="preserve">Prijedlog izmjena i dopuna Zakona je povučen iz parlamentarne procedure. Zatim je urađen </w:t>
      </w:r>
      <w:proofErr w:type="gramStart"/>
      <w:r w:rsidRPr="00982C90">
        <w:rPr>
          <w:rFonts w:ascii="Arial" w:hAnsi="Arial" w:cs="Arial"/>
          <w:sz w:val="24"/>
          <w:szCs w:val="24"/>
        </w:rPr>
        <w:t>novi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prijedlog i na 14. Sjednici Vlade Federacije BiH održanoj 09.07.2015. </w:t>
      </w:r>
      <w:proofErr w:type="gramStart"/>
      <w:r w:rsidRPr="00982C90">
        <w:rPr>
          <w:rFonts w:ascii="Arial" w:hAnsi="Arial" w:cs="Arial"/>
          <w:sz w:val="24"/>
          <w:szCs w:val="24"/>
        </w:rPr>
        <w:t>godine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razmatran je Nacrt </w:t>
      </w:r>
      <w:r w:rsidR="00046A6C" w:rsidRPr="00982C90">
        <w:rPr>
          <w:rFonts w:ascii="Arial" w:hAnsi="Arial" w:cs="Arial"/>
          <w:sz w:val="24"/>
          <w:szCs w:val="24"/>
        </w:rPr>
        <w:t xml:space="preserve">zakona o izmjenama i dopunama Zakona o pravima branilaca i </w:t>
      </w:r>
      <w:r w:rsidR="004257EE" w:rsidRPr="00982C90">
        <w:rPr>
          <w:rFonts w:ascii="Arial" w:hAnsi="Arial" w:cs="Arial"/>
          <w:sz w:val="24"/>
          <w:szCs w:val="24"/>
        </w:rPr>
        <w:t>članova njihovih porodica.</w:t>
      </w:r>
    </w:p>
    <w:p w:rsidR="00EB3263" w:rsidRPr="00982C90" w:rsidRDefault="00AA5CFF" w:rsidP="000532A6">
      <w:pPr>
        <w:tabs>
          <w:tab w:val="left" w:pos="0"/>
          <w:tab w:val="left" w:pos="28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 xml:space="preserve">Na 21. </w:t>
      </w:r>
      <w:proofErr w:type="gramStart"/>
      <w:r w:rsidRPr="00982C90">
        <w:rPr>
          <w:rFonts w:ascii="Arial" w:hAnsi="Arial" w:cs="Arial"/>
          <w:sz w:val="24"/>
          <w:szCs w:val="24"/>
        </w:rPr>
        <w:t>sjednici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Vlade Federacije BiH održanoj 10.09.2015. </w:t>
      </w:r>
      <w:proofErr w:type="gramStart"/>
      <w:r w:rsidRPr="00982C90">
        <w:rPr>
          <w:rFonts w:ascii="Arial" w:hAnsi="Arial" w:cs="Arial"/>
          <w:sz w:val="24"/>
          <w:szCs w:val="24"/>
        </w:rPr>
        <w:t>godine</w:t>
      </w:r>
      <w:proofErr w:type="gramEnd"/>
      <w:r w:rsidRPr="00982C90">
        <w:rPr>
          <w:rFonts w:ascii="Arial" w:hAnsi="Arial" w:cs="Arial"/>
          <w:sz w:val="24"/>
          <w:szCs w:val="24"/>
        </w:rPr>
        <w:t xml:space="preserve"> utvrđen je prijedlog Zakona o izmjenama i dopunama zakona o pravima branilaca i članova njihovih porodica i isti je upućen u parlamentarnu </w:t>
      </w:r>
      <w:r w:rsidR="00156988" w:rsidRPr="00982C90">
        <w:rPr>
          <w:rFonts w:ascii="Arial" w:hAnsi="Arial" w:cs="Arial"/>
          <w:sz w:val="24"/>
          <w:szCs w:val="24"/>
        </w:rPr>
        <w:t>procedure, nakon čega je ponovo povučen iz iste i dat vladi I Ministarstvu na dodatna usaglašavanja</w:t>
      </w:r>
      <w:r w:rsidRPr="00982C90">
        <w:rPr>
          <w:rFonts w:ascii="Arial" w:hAnsi="Arial" w:cs="Arial"/>
          <w:sz w:val="24"/>
          <w:szCs w:val="24"/>
        </w:rPr>
        <w:t>.</w:t>
      </w:r>
    </w:p>
    <w:p w:rsidR="00EB3263" w:rsidRDefault="00EB3263" w:rsidP="00AC0543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Arial" w:hAnsi="Arial" w:cs="Arial"/>
          <w:b/>
          <w:szCs w:val="24"/>
        </w:rPr>
      </w:pPr>
    </w:p>
    <w:p w:rsidR="00E46520" w:rsidRDefault="00E46520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26" w:name="_Toc291259774"/>
      <w:bookmarkStart w:id="27" w:name="_Toc308522071"/>
    </w:p>
    <w:p w:rsidR="00E46520" w:rsidRDefault="00E46520">
      <w:pPr>
        <w:rPr>
          <w:rFonts w:ascii="Arial" w:eastAsiaTheme="majorEastAsia" w:hAnsi="Arial" w:cs="Arial"/>
          <w:b/>
          <w:bCs/>
          <w:sz w:val="24"/>
          <w:szCs w:val="24"/>
          <w:lang w:val="hr-HR" w:eastAsia="hr-HR"/>
        </w:rPr>
      </w:pPr>
    </w:p>
    <w:p w:rsidR="00F92BAD" w:rsidRDefault="00F92BAD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2.</w:t>
      </w:r>
      <w:r w:rsidR="00E35F56" w:rsidRPr="00170853">
        <w:rPr>
          <w:rFonts w:ascii="Arial" w:hAnsi="Arial" w:cs="Arial"/>
          <w:color w:val="auto"/>
          <w:sz w:val="24"/>
          <w:szCs w:val="24"/>
        </w:rPr>
        <w:t>5</w:t>
      </w:r>
      <w:r w:rsidRPr="00170853">
        <w:rPr>
          <w:rFonts w:ascii="Arial" w:hAnsi="Arial" w:cs="Arial"/>
          <w:color w:val="auto"/>
          <w:sz w:val="24"/>
          <w:szCs w:val="24"/>
        </w:rPr>
        <w:t>. Rad Revizorskog tima za koordinaciju</w:t>
      </w:r>
      <w:bookmarkEnd w:id="26"/>
      <w:bookmarkEnd w:id="27"/>
    </w:p>
    <w:p w:rsidR="00937A7D" w:rsidRPr="00937A7D" w:rsidRDefault="00937A7D" w:rsidP="00937A7D">
      <w:pPr>
        <w:rPr>
          <w:lang w:val="hr-HR" w:eastAsia="hr-HR"/>
        </w:rPr>
      </w:pPr>
    </w:p>
    <w:p w:rsidR="00F428BC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8" w:name="_Toc291259775"/>
      <w:bookmarkStart w:id="29" w:name="_Toc308522072"/>
      <w:r w:rsidRPr="00F428BC">
        <w:rPr>
          <w:rFonts w:ascii="Arial" w:hAnsi="Arial" w:cs="Arial"/>
          <w:sz w:val="24"/>
          <w:szCs w:val="24"/>
        </w:rPr>
        <w:t xml:space="preserve">Revizorski </w:t>
      </w:r>
      <w:proofErr w:type="gramStart"/>
      <w:r w:rsidRPr="00F428BC">
        <w:rPr>
          <w:rFonts w:ascii="Arial" w:hAnsi="Arial" w:cs="Arial"/>
          <w:sz w:val="24"/>
          <w:szCs w:val="24"/>
        </w:rPr>
        <w:t>tim</w:t>
      </w:r>
      <w:proofErr w:type="gramEnd"/>
      <w:r w:rsidRPr="00F428BC">
        <w:rPr>
          <w:rFonts w:ascii="Arial" w:hAnsi="Arial" w:cs="Arial"/>
          <w:sz w:val="24"/>
          <w:szCs w:val="24"/>
        </w:rPr>
        <w:t xml:space="preserve"> za koordinaciju imenovan je Odlukom predsjednika Federacije BiH br: 01-02-490/15 od 29.05.2015.godine u sastavu: Pavo Šljivić - predsjednik; Samir Sulejmanović – zamjenik predsjednika i članovi: Esad Crnica, Lazar Martinović, Dragana Nikačević, Halil Ćućurović, Miroslav Škoro, Elvir Međuseljac. </w:t>
      </w:r>
    </w:p>
    <w:p w:rsidR="00797118" w:rsidRPr="00F428BC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8BC">
        <w:rPr>
          <w:rFonts w:ascii="Arial" w:hAnsi="Arial" w:cs="Arial"/>
          <w:sz w:val="24"/>
          <w:szCs w:val="24"/>
        </w:rPr>
        <w:t xml:space="preserve">Revizorski </w:t>
      </w:r>
      <w:proofErr w:type="gramStart"/>
      <w:r w:rsidRPr="00F428BC">
        <w:rPr>
          <w:rFonts w:ascii="Arial" w:hAnsi="Arial" w:cs="Arial"/>
          <w:sz w:val="24"/>
          <w:szCs w:val="24"/>
        </w:rPr>
        <w:t>tim</w:t>
      </w:r>
      <w:proofErr w:type="gramEnd"/>
      <w:r w:rsidRPr="00F428BC">
        <w:rPr>
          <w:rFonts w:ascii="Arial" w:hAnsi="Arial" w:cs="Arial"/>
          <w:sz w:val="24"/>
          <w:szCs w:val="24"/>
        </w:rPr>
        <w:t xml:space="preserve"> za koordinaciju u okviru svojih nadležnosti poduzima sljedeće aktivnosti:</w:t>
      </w:r>
    </w:p>
    <w:p w:rsidR="00797118" w:rsidRPr="00F428BC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F428BC" w:rsidRDefault="00F428BC" w:rsidP="00F428BC">
      <w:pPr>
        <w:pStyle w:val="ListParagraph"/>
        <w:numPr>
          <w:ilvl w:val="0"/>
          <w:numId w:val="45"/>
        </w:numPr>
        <w:ind w:left="709" w:hanging="284"/>
        <w:jc w:val="both"/>
        <w:rPr>
          <w:rFonts w:ascii="Arial" w:hAnsi="Arial" w:cs="Arial"/>
          <w:szCs w:val="24"/>
        </w:rPr>
      </w:pPr>
      <w:r w:rsidRPr="00F428BC">
        <w:rPr>
          <w:rFonts w:ascii="Arial" w:hAnsi="Arial" w:cs="Arial"/>
          <w:szCs w:val="24"/>
        </w:rPr>
        <w:t>predlaže okvirni tromjesečni plan rada revizorskih timova za kontrolu, na osnovu koga Federalni ministar donosi sedmične planove rada revizorskih timova za kontrolu;</w:t>
      </w:r>
    </w:p>
    <w:p w:rsidR="00F428BC" w:rsidRPr="00F428BC" w:rsidRDefault="00F428BC" w:rsidP="00F428BC">
      <w:pPr>
        <w:pStyle w:val="Default"/>
        <w:numPr>
          <w:ilvl w:val="0"/>
          <w:numId w:val="45"/>
        </w:numPr>
        <w:ind w:left="709" w:hanging="289"/>
        <w:jc w:val="both"/>
        <w:rPr>
          <w:color w:val="auto"/>
        </w:rPr>
      </w:pPr>
      <w:r w:rsidRPr="00F428BC">
        <w:rPr>
          <w:color w:val="auto"/>
        </w:rPr>
        <w:t xml:space="preserve">vrši kontrolu rada i provjeru provođenja odobrenog plana rada revizorskih timova za kontrolu; </w:t>
      </w:r>
    </w:p>
    <w:p w:rsidR="00F428BC" w:rsidRPr="00F428BC" w:rsidRDefault="00F428BC" w:rsidP="00F428BC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Cs w:val="24"/>
        </w:rPr>
      </w:pPr>
      <w:r w:rsidRPr="00F428BC">
        <w:rPr>
          <w:rFonts w:ascii="Arial" w:hAnsi="Arial" w:cs="Arial"/>
          <w:szCs w:val="24"/>
        </w:rPr>
        <w:t>vrši neposredan uvid u zakonitost rada u predmetima u kojima je donesena konačna odluka;</w:t>
      </w:r>
    </w:p>
    <w:p w:rsidR="00F428BC" w:rsidRPr="00F428BC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F428BC">
        <w:rPr>
          <w:rFonts w:ascii="Arial" w:hAnsi="Arial" w:cs="Arial"/>
          <w:szCs w:val="24"/>
        </w:rPr>
        <w:t>donosi konačnu odluku u svim slučajevima kada revizorski tim za kontrolu ne utvrdi zajednički stav i ne donese jedinstvenu odluku;</w:t>
      </w:r>
    </w:p>
    <w:p w:rsidR="00F428BC" w:rsidRPr="00F428BC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F428BC">
        <w:rPr>
          <w:rFonts w:ascii="Arial" w:hAnsi="Arial" w:cs="Arial"/>
          <w:szCs w:val="24"/>
        </w:rPr>
        <w:t>postupa po predmetima koji su upućeni  Revizorskom timu za koordinaciju na odlučivanje, po bilo kom osnovu;</w:t>
      </w:r>
    </w:p>
    <w:p w:rsidR="00F428BC" w:rsidRPr="00F428BC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F428BC">
        <w:rPr>
          <w:rFonts w:ascii="Arial" w:hAnsi="Arial" w:cs="Arial"/>
          <w:szCs w:val="24"/>
        </w:rPr>
        <w:t>predlaže Federalnom ministru mjere za efikasnije izvršenje Zakona o provođenju kontrole zakonitosti korištenja prava iz oblasti braniteljsko-invalidske zaštite;</w:t>
      </w:r>
    </w:p>
    <w:p w:rsidR="00F428BC" w:rsidRPr="00F428BC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F428BC">
        <w:rPr>
          <w:rFonts w:ascii="Arial" w:hAnsi="Arial" w:cs="Arial"/>
          <w:szCs w:val="24"/>
        </w:rPr>
        <w:t>predlaže Federalnom ministru revizorski tim za kontrolu za rad na predmetima koji su presudama sudova vraćeni na ponovno rješavanje;</w:t>
      </w:r>
    </w:p>
    <w:p w:rsidR="00F428BC" w:rsidRPr="00F428BC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F428BC">
        <w:rPr>
          <w:rFonts w:ascii="Arial" w:hAnsi="Arial" w:cs="Arial"/>
          <w:szCs w:val="24"/>
        </w:rPr>
        <w:t>dostavlja izvještaje o svom radu Federalnom ministru i Predsjedniku Federacije BiH.</w:t>
      </w:r>
    </w:p>
    <w:p w:rsidR="00797118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8BC">
        <w:rPr>
          <w:rFonts w:ascii="Arial" w:hAnsi="Arial" w:cs="Arial"/>
          <w:sz w:val="24"/>
          <w:szCs w:val="24"/>
        </w:rPr>
        <w:t xml:space="preserve">Od imenovanja Revizorski tim za koordinaciju je prioritetno radio na donošenju Poslovnika o radu RT za koordinaciju, izmjenama i dopunama Pravilnika o radu RT za kontrolu i RT za koordinaciju i Pravilnika o formiranju i radu RT za kontrolu i koordinaciju, kao i Odluke o osiguranju materijalnih i kadrovskih pretpostavki za izvršenje Zakona o provođenju kontrole zakonitosti korištenja prava iz oblasti braniteljsko-invalidske zaštite. </w:t>
      </w:r>
    </w:p>
    <w:p w:rsidR="00F428BC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8BC">
        <w:rPr>
          <w:rFonts w:ascii="Arial" w:hAnsi="Arial" w:cs="Arial"/>
          <w:sz w:val="24"/>
          <w:szCs w:val="24"/>
        </w:rPr>
        <w:lastRenderedPageBreak/>
        <w:t xml:space="preserve">Revizorski </w:t>
      </w:r>
      <w:proofErr w:type="gramStart"/>
      <w:r w:rsidRPr="00F428BC">
        <w:rPr>
          <w:rFonts w:ascii="Arial" w:hAnsi="Arial" w:cs="Arial"/>
          <w:sz w:val="24"/>
          <w:szCs w:val="24"/>
        </w:rPr>
        <w:t>tim</w:t>
      </w:r>
      <w:proofErr w:type="gramEnd"/>
      <w:r w:rsidRPr="00F428BC">
        <w:rPr>
          <w:rFonts w:ascii="Arial" w:hAnsi="Arial" w:cs="Arial"/>
          <w:sz w:val="24"/>
          <w:szCs w:val="24"/>
        </w:rPr>
        <w:t xml:space="preserve"> za koordinaciju je mjesečno sačinjavao Plan rada i Izvještaj o radu, te je iste upućivao Federalnom ministru za pitanja boraca i invalida odbrambeno oslobodilačkog rata i predsjedniku Federacije BiH u skladu sa Pravilnikom o formiranju i radu Revizorskih timova za kontrolu i Revizorskog tima za koordinaciju. </w:t>
      </w:r>
    </w:p>
    <w:p w:rsidR="00F428BC" w:rsidRPr="00F428BC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8BC">
        <w:rPr>
          <w:rFonts w:ascii="Arial" w:hAnsi="Arial" w:cs="Arial"/>
          <w:sz w:val="24"/>
          <w:szCs w:val="24"/>
        </w:rPr>
        <w:t xml:space="preserve">Uz navedene Izvještaje o radu, dostavljao je prijedloge za unapređenje procesa provođenja kontrole zakonitosti korištenja prava iz oblasti boračko-invalidske zaštite. </w:t>
      </w:r>
    </w:p>
    <w:p w:rsidR="00F428BC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8BC">
        <w:rPr>
          <w:rFonts w:ascii="Arial" w:hAnsi="Arial" w:cs="Arial"/>
          <w:sz w:val="24"/>
          <w:szCs w:val="24"/>
        </w:rPr>
        <w:t xml:space="preserve">Revizorski tim za koordinaciju je kontinuirano postupao po zahtjevima za </w:t>
      </w:r>
      <w:proofErr w:type="gramStart"/>
      <w:r w:rsidRPr="00F428BC">
        <w:rPr>
          <w:rFonts w:ascii="Arial" w:hAnsi="Arial" w:cs="Arial"/>
          <w:sz w:val="24"/>
          <w:szCs w:val="24"/>
        </w:rPr>
        <w:t>kontrolu  predmeta</w:t>
      </w:r>
      <w:proofErr w:type="gramEnd"/>
      <w:r w:rsidRPr="00F428BC">
        <w:rPr>
          <w:rFonts w:ascii="Arial" w:hAnsi="Arial" w:cs="Arial"/>
          <w:sz w:val="24"/>
          <w:szCs w:val="24"/>
        </w:rPr>
        <w:t xml:space="preserve"> koji su dostavljeni ovom timu na odlučivanje i izvršavao aktivnosti po zahtjevu Federalnog ministra za pitanja boraca i invalida </w:t>
      </w:r>
      <w:r w:rsidR="00582591">
        <w:rPr>
          <w:rFonts w:ascii="Arial" w:hAnsi="Arial" w:cs="Arial"/>
          <w:sz w:val="24"/>
          <w:szCs w:val="24"/>
        </w:rPr>
        <w:t>odbrambeno oslobodilačkog rata.</w:t>
      </w:r>
      <w:r w:rsidRPr="00F428BC">
        <w:rPr>
          <w:rFonts w:ascii="Arial" w:hAnsi="Arial" w:cs="Arial"/>
          <w:sz w:val="24"/>
          <w:szCs w:val="24"/>
        </w:rPr>
        <w:t xml:space="preserve"> Takođe je u proteklom periodu sačinio Prijedlog okvirnog tromjesečnog plana rada Revizorskih timova za kontrolu za period 01.01.2016. – 31.03.2016.godine</w:t>
      </w:r>
      <w:r w:rsidR="00851A9D">
        <w:rPr>
          <w:rFonts w:ascii="Arial" w:hAnsi="Arial" w:cs="Arial"/>
          <w:sz w:val="24"/>
          <w:szCs w:val="24"/>
        </w:rPr>
        <w:t xml:space="preserve"> i </w:t>
      </w:r>
      <w:proofErr w:type="gramStart"/>
      <w:r w:rsidR="00851A9D">
        <w:rPr>
          <w:rFonts w:ascii="Arial" w:hAnsi="Arial" w:cs="Arial"/>
          <w:sz w:val="24"/>
          <w:szCs w:val="24"/>
        </w:rPr>
        <w:t>od</w:t>
      </w:r>
      <w:proofErr w:type="gramEnd"/>
      <w:r w:rsidR="00851A9D">
        <w:rPr>
          <w:rFonts w:ascii="Arial" w:hAnsi="Arial" w:cs="Arial"/>
          <w:sz w:val="24"/>
          <w:szCs w:val="24"/>
        </w:rPr>
        <w:t xml:space="preserve"> 1.4.2016. – 30.6.2016. </w:t>
      </w:r>
      <w:proofErr w:type="gramStart"/>
      <w:r w:rsidR="00851A9D">
        <w:rPr>
          <w:rFonts w:ascii="Arial" w:hAnsi="Arial" w:cs="Arial"/>
          <w:sz w:val="24"/>
          <w:szCs w:val="24"/>
        </w:rPr>
        <w:t>godine</w:t>
      </w:r>
      <w:proofErr w:type="gramEnd"/>
      <w:r w:rsidRPr="00F428BC">
        <w:rPr>
          <w:rFonts w:ascii="Arial" w:hAnsi="Arial" w:cs="Arial"/>
          <w:sz w:val="24"/>
          <w:szCs w:val="24"/>
        </w:rPr>
        <w:t xml:space="preserve">. </w:t>
      </w:r>
    </w:p>
    <w:p w:rsidR="00937A7D" w:rsidRDefault="00937A7D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F428BC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9655" w:type="dxa"/>
        <w:tblLook w:val="04A0" w:firstRow="1" w:lastRow="0" w:firstColumn="1" w:lastColumn="0" w:noHBand="0" w:noVBand="1"/>
      </w:tblPr>
      <w:tblGrid>
        <w:gridCol w:w="339"/>
        <w:gridCol w:w="7169"/>
        <w:gridCol w:w="2250"/>
      </w:tblGrid>
      <w:tr w:rsidR="00A03572" w:rsidRPr="00F428BC" w:rsidTr="00937A7D">
        <w:trPr>
          <w:trHeight w:val="578"/>
        </w:trPr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bottom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 xml:space="preserve">REALIZOVANE AKTIVNOSTI RT ZA KOORDINACIJU ZA PERIOD </w:t>
            </w:r>
            <w:r w:rsidR="00851A9D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JANUAR-MART</w:t>
            </w:r>
            <w:r w:rsidRPr="00F428BC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 xml:space="preserve"> 201</w:t>
            </w:r>
            <w:r w:rsidR="00851A9D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6</w:t>
            </w:r>
            <w:r w:rsidRPr="00F428BC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.GODINE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BROJ</w:t>
            </w:r>
          </w:p>
        </w:tc>
      </w:tr>
      <w:tr w:rsidR="00A03572" w:rsidRPr="00F428BC" w:rsidTr="00937A7D">
        <w:trPr>
          <w:trHeight w:val="3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ODRŽANE SJEDNICE RT ZA KOORDINACIJU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851A9D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9</w:t>
            </w:r>
          </w:p>
        </w:tc>
      </w:tr>
      <w:tr w:rsidR="00A03572" w:rsidRPr="00F428BC" w:rsidTr="00937A7D">
        <w:trPr>
          <w:trHeight w:val="3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ODRŽANI SASTANCI SA PREDSTAVNICIMA MINISTARSTVA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851A9D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6</w:t>
            </w:r>
          </w:p>
        </w:tc>
      </w:tr>
      <w:tr w:rsidR="00A03572" w:rsidRPr="00F428BC" w:rsidTr="00937A7D">
        <w:trPr>
          <w:trHeight w:val="3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ODRŽANI SASTANCI SA GRUPAMA ZA PITANJA EVIDENCIJA IZ OBLASTI VOJNE OBAVEZE I SLUŽBAMA ZA BIZ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851A9D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9</w:t>
            </w:r>
          </w:p>
        </w:tc>
      </w:tr>
      <w:tr w:rsidR="00A03572" w:rsidRPr="00F428BC" w:rsidTr="00937A7D">
        <w:trPr>
          <w:trHeight w:val="3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IZVRŠENI NADZORI RADA RT ZA KONTROLU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851A9D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6</w:t>
            </w:r>
          </w:p>
        </w:tc>
      </w:tr>
      <w:tr w:rsidR="00A03572" w:rsidRPr="00F428BC" w:rsidTr="00937A7D">
        <w:trPr>
          <w:trHeight w:val="3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PREDMETI KONTROLISANI SISTEMOM SLUČAJNOG UZORKA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851A9D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207</w:t>
            </w:r>
          </w:p>
        </w:tc>
      </w:tr>
      <w:tr w:rsidR="00A03572" w:rsidRPr="00F428BC" w:rsidTr="00937A7D">
        <w:trPr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F428BC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F428BC">
              <w:rPr>
                <w:rFonts w:ascii="Arial" w:eastAsia="Times New Roman" w:hAnsi="Arial" w:cs="Arial"/>
                <w:color w:val="000000"/>
                <w:lang w:eastAsia="bs-Latn-BA"/>
              </w:rPr>
              <w:t>PREGLEDANI PREDMETI UPUĆENI RT ZA KOORDINACIJU NA ODLUČIVANJE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F428BC" w:rsidRDefault="00851A9D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51</w:t>
            </w:r>
          </w:p>
        </w:tc>
      </w:tr>
    </w:tbl>
    <w:p w:rsidR="00F428BC" w:rsidRPr="00F428BC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A9D" w:rsidRPr="00851A9D" w:rsidRDefault="00851A9D" w:rsidP="00851A9D">
      <w:pPr>
        <w:rPr>
          <w:lang w:val="hr-HR" w:eastAsia="hr-HR"/>
        </w:rPr>
      </w:pPr>
    </w:p>
    <w:p w:rsidR="00937A7D" w:rsidRDefault="00937A7D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F92BAD" w:rsidRDefault="00A05426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3</w:t>
      </w:r>
      <w:r w:rsidR="00F92BAD" w:rsidRPr="00170853">
        <w:rPr>
          <w:rFonts w:ascii="Arial" w:hAnsi="Arial" w:cs="Arial"/>
          <w:color w:val="auto"/>
          <w:sz w:val="24"/>
          <w:szCs w:val="24"/>
        </w:rPr>
        <w:t>.</w:t>
      </w:r>
      <w:r w:rsidR="00851A9D">
        <w:rPr>
          <w:rFonts w:ascii="Arial" w:hAnsi="Arial" w:cs="Arial"/>
          <w:color w:val="auto"/>
          <w:sz w:val="24"/>
          <w:szCs w:val="24"/>
        </w:rPr>
        <w:t xml:space="preserve"> </w:t>
      </w:r>
      <w:r w:rsidR="005914A0" w:rsidRPr="00170853">
        <w:rPr>
          <w:rFonts w:ascii="Arial" w:hAnsi="Arial" w:cs="Arial"/>
          <w:color w:val="auto"/>
          <w:sz w:val="24"/>
          <w:szCs w:val="24"/>
        </w:rPr>
        <w:t xml:space="preserve">Aktivnosti preduzete od </w:t>
      </w:r>
      <w:r w:rsidR="00F92BAD" w:rsidRPr="00170853">
        <w:rPr>
          <w:rFonts w:ascii="Arial" w:hAnsi="Arial" w:cs="Arial"/>
          <w:color w:val="auto"/>
          <w:sz w:val="24"/>
          <w:szCs w:val="24"/>
        </w:rPr>
        <w:t>organizacionih jedinica Ministarstva</w:t>
      </w:r>
      <w:bookmarkEnd w:id="28"/>
      <w:r w:rsidR="005914A0" w:rsidRPr="00170853">
        <w:rPr>
          <w:rFonts w:ascii="Arial" w:hAnsi="Arial" w:cs="Arial"/>
          <w:color w:val="auto"/>
          <w:sz w:val="24"/>
          <w:szCs w:val="24"/>
        </w:rPr>
        <w:t xml:space="preserve"> u cilju povećavanja efikasnosti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provođenj</w:t>
      </w:r>
      <w:r w:rsidR="005914A0" w:rsidRPr="00170853">
        <w:rPr>
          <w:rFonts w:ascii="Arial" w:hAnsi="Arial" w:cs="Arial"/>
          <w:color w:val="auto"/>
          <w:sz w:val="24"/>
          <w:szCs w:val="24"/>
        </w:rPr>
        <w:t>a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Zakona o reviziji</w:t>
      </w:r>
      <w:bookmarkEnd w:id="29"/>
    </w:p>
    <w:p w:rsidR="00937A7D" w:rsidRPr="00937A7D" w:rsidRDefault="00937A7D" w:rsidP="00937A7D">
      <w:pPr>
        <w:rPr>
          <w:lang w:val="hr-HR" w:eastAsia="hr-HR"/>
        </w:rPr>
      </w:pPr>
    </w:p>
    <w:p w:rsidR="00CD6B1F" w:rsidRPr="00170853" w:rsidRDefault="005914A0" w:rsidP="0099370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Kabinet ministra ( klasif</w:t>
      </w:r>
      <w:r w:rsidR="009F4D58">
        <w:rPr>
          <w:rFonts w:ascii="Arial" w:hAnsi="Arial" w:cs="Arial"/>
          <w:sz w:val="24"/>
          <w:szCs w:val="24"/>
        </w:rPr>
        <w:t xml:space="preserve">ikacijska </w:t>
      </w:r>
      <w:r w:rsidRPr="00170853">
        <w:rPr>
          <w:rFonts w:ascii="Arial" w:hAnsi="Arial" w:cs="Arial"/>
          <w:sz w:val="24"/>
          <w:szCs w:val="24"/>
        </w:rPr>
        <w:t>oznaka 01),</w:t>
      </w:r>
      <w:r w:rsidR="005D47C5">
        <w:rPr>
          <w:rFonts w:ascii="Arial" w:hAnsi="Arial" w:cs="Arial"/>
          <w:sz w:val="24"/>
          <w:szCs w:val="24"/>
        </w:rPr>
        <w:t xml:space="preserve"> sekretar Ministarstva (klasifikacijska oznaka 02),</w:t>
      </w:r>
      <w:r w:rsidR="00B866D8" w:rsidRPr="00170853">
        <w:rPr>
          <w:rFonts w:ascii="Arial" w:hAnsi="Arial" w:cs="Arial"/>
          <w:sz w:val="24"/>
          <w:szCs w:val="24"/>
        </w:rPr>
        <w:t>S</w:t>
      </w:r>
      <w:r w:rsidRPr="00170853">
        <w:rPr>
          <w:rFonts w:ascii="Arial" w:hAnsi="Arial" w:cs="Arial"/>
          <w:sz w:val="24"/>
          <w:szCs w:val="24"/>
        </w:rPr>
        <w:t xml:space="preserve">ektor za upravno rješavanje (klas.oznaka 03), </w:t>
      </w:r>
      <w:r w:rsidR="00B866D8" w:rsidRPr="00170853">
        <w:rPr>
          <w:rFonts w:ascii="Arial" w:hAnsi="Arial" w:cs="Arial"/>
          <w:sz w:val="24"/>
          <w:szCs w:val="24"/>
        </w:rPr>
        <w:t>S</w:t>
      </w:r>
      <w:r w:rsidRPr="00170853">
        <w:rPr>
          <w:rFonts w:ascii="Arial" w:hAnsi="Arial" w:cs="Arial"/>
          <w:sz w:val="24"/>
          <w:szCs w:val="24"/>
        </w:rPr>
        <w:t xml:space="preserve">ektor za </w:t>
      </w:r>
      <w:r w:rsidR="005F3DBA" w:rsidRPr="00170853">
        <w:rPr>
          <w:rFonts w:ascii="Arial" w:hAnsi="Arial" w:cs="Arial"/>
          <w:sz w:val="24"/>
          <w:szCs w:val="24"/>
        </w:rPr>
        <w:t>budžet</w:t>
      </w:r>
      <w:r w:rsidR="005F3DBA">
        <w:rPr>
          <w:rFonts w:ascii="Arial" w:hAnsi="Arial" w:cs="Arial"/>
          <w:sz w:val="24"/>
          <w:szCs w:val="24"/>
        </w:rPr>
        <w:t>,</w:t>
      </w:r>
      <w:r w:rsidRPr="00170853">
        <w:rPr>
          <w:rFonts w:ascii="Arial" w:hAnsi="Arial" w:cs="Arial"/>
          <w:sz w:val="24"/>
          <w:szCs w:val="24"/>
        </w:rPr>
        <w:t>finansije</w:t>
      </w:r>
      <w:r w:rsidR="005F3DBA">
        <w:rPr>
          <w:rFonts w:ascii="Arial" w:hAnsi="Arial" w:cs="Arial"/>
          <w:sz w:val="24"/>
          <w:szCs w:val="24"/>
        </w:rPr>
        <w:t xml:space="preserve"> i informacioneposlove</w:t>
      </w:r>
      <w:r w:rsidR="00851A9D">
        <w:rPr>
          <w:rFonts w:ascii="Arial" w:hAnsi="Arial" w:cs="Arial"/>
          <w:sz w:val="24"/>
          <w:szCs w:val="24"/>
        </w:rPr>
        <w:t xml:space="preserve"> </w:t>
      </w:r>
      <w:r w:rsidR="00A62A70" w:rsidRPr="00170853">
        <w:rPr>
          <w:rFonts w:ascii="Arial" w:hAnsi="Arial" w:cs="Arial"/>
          <w:sz w:val="24"/>
          <w:szCs w:val="24"/>
        </w:rPr>
        <w:t>(klas.oznaka 04)</w:t>
      </w:r>
      <w:r w:rsidR="00B866D8" w:rsidRPr="00170853">
        <w:rPr>
          <w:rFonts w:ascii="Arial" w:hAnsi="Arial" w:cs="Arial"/>
          <w:sz w:val="24"/>
          <w:szCs w:val="24"/>
        </w:rPr>
        <w:t>,S</w:t>
      </w:r>
      <w:r w:rsidR="00A62A70" w:rsidRPr="00170853">
        <w:rPr>
          <w:rFonts w:ascii="Arial" w:hAnsi="Arial" w:cs="Arial"/>
          <w:sz w:val="24"/>
          <w:szCs w:val="24"/>
        </w:rPr>
        <w:t>ektor za normativno-pravn</w:t>
      </w:r>
      <w:r w:rsidR="005F3DBA">
        <w:rPr>
          <w:rFonts w:ascii="Arial" w:hAnsi="Arial" w:cs="Arial"/>
          <w:sz w:val="24"/>
          <w:szCs w:val="24"/>
        </w:rPr>
        <w:t>e i opće poslove</w:t>
      </w:r>
      <w:r w:rsidR="00A62A70" w:rsidRPr="00170853">
        <w:rPr>
          <w:rFonts w:ascii="Arial" w:hAnsi="Arial" w:cs="Arial"/>
          <w:sz w:val="24"/>
          <w:szCs w:val="24"/>
        </w:rPr>
        <w:t xml:space="preserve"> (klas.oznak</w:t>
      </w:r>
      <w:r w:rsidR="00C03F12" w:rsidRPr="00170853">
        <w:rPr>
          <w:rFonts w:ascii="Arial" w:hAnsi="Arial" w:cs="Arial"/>
          <w:sz w:val="24"/>
          <w:szCs w:val="24"/>
        </w:rPr>
        <w:t>a</w:t>
      </w:r>
      <w:r w:rsidR="00A62A70" w:rsidRPr="00170853">
        <w:rPr>
          <w:rFonts w:ascii="Arial" w:hAnsi="Arial" w:cs="Arial"/>
          <w:sz w:val="24"/>
          <w:szCs w:val="24"/>
        </w:rPr>
        <w:t xml:space="preserve"> 05), </w:t>
      </w:r>
      <w:r w:rsidR="00B866D8" w:rsidRPr="00170853">
        <w:rPr>
          <w:rFonts w:ascii="Arial" w:hAnsi="Arial" w:cs="Arial"/>
          <w:sz w:val="24"/>
          <w:szCs w:val="24"/>
        </w:rPr>
        <w:t>I</w:t>
      </w:r>
      <w:r w:rsidR="00A62A70" w:rsidRPr="00170853">
        <w:rPr>
          <w:rFonts w:ascii="Arial" w:hAnsi="Arial" w:cs="Arial"/>
          <w:sz w:val="24"/>
          <w:szCs w:val="24"/>
        </w:rPr>
        <w:t xml:space="preserve">nspektorat (klas.oznaka 06) i </w:t>
      </w:r>
      <w:r w:rsidR="00B866D8" w:rsidRPr="00170853">
        <w:rPr>
          <w:rFonts w:ascii="Arial" w:hAnsi="Arial" w:cs="Arial"/>
          <w:sz w:val="24"/>
          <w:szCs w:val="24"/>
        </w:rPr>
        <w:t>S</w:t>
      </w:r>
      <w:r w:rsidR="00A62A70" w:rsidRPr="00170853">
        <w:rPr>
          <w:rFonts w:ascii="Arial" w:hAnsi="Arial" w:cs="Arial"/>
          <w:sz w:val="24"/>
          <w:szCs w:val="24"/>
        </w:rPr>
        <w:t>ektor za pitanja evidencija iz oblasti vojne obaveze (klas.oznaka 07) su svi direktno ili indirektno i svakodnevno uključeni u proces realizacije Zakona o reviziji</w:t>
      </w:r>
      <w:r w:rsidR="00851A9D">
        <w:rPr>
          <w:rFonts w:ascii="Arial" w:hAnsi="Arial" w:cs="Arial"/>
          <w:sz w:val="24"/>
          <w:szCs w:val="24"/>
        </w:rPr>
        <w:t xml:space="preserve">. </w:t>
      </w:r>
      <w:r w:rsidR="00A62A70" w:rsidRPr="00170853">
        <w:rPr>
          <w:rFonts w:ascii="Arial" w:hAnsi="Arial" w:cs="Arial"/>
          <w:sz w:val="24"/>
          <w:szCs w:val="24"/>
        </w:rPr>
        <w:t>Imajući u vidu da prema postojećoj organizaciji Ministarstva i važećem Pravilniku o unutrašnjoj organizaciji i sistematizaciji ne bismo mogli ispuniti zadatke u okviru provođenja Zakona o reviziji, ministar je bio primoran formirati privremena radna tijela i shodno ranijim saglasnostima Vlade Federacije BiH angažovati određen broj lica po ugovoru o djelu</w:t>
      </w:r>
      <w:r w:rsidR="008C231F" w:rsidRPr="00170853">
        <w:rPr>
          <w:rFonts w:ascii="Arial" w:hAnsi="Arial" w:cs="Arial"/>
          <w:sz w:val="24"/>
          <w:szCs w:val="24"/>
        </w:rPr>
        <w:t>.</w:t>
      </w:r>
    </w:p>
    <w:p w:rsidR="008C231F" w:rsidRPr="00170853" w:rsidRDefault="008C231F" w:rsidP="0099370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  <w:lang w:val="hr-HR"/>
        </w:rPr>
        <w:t xml:space="preserve">U implementaciji </w:t>
      </w:r>
      <w:r w:rsidRPr="00170853">
        <w:rPr>
          <w:rFonts w:ascii="Arial" w:hAnsi="Arial" w:cs="Arial"/>
          <w:sz w:val="24"/>
          <w:szCs w:val="24"/>
        </w:rPr>
        <w:t xml:space="preserve">Zakona o </w:t>
      </w:r>
      <w:r w:rsidR="00851A9D">
        <w:rPr>
          <w:rFonts w:ascii="Arial" w:hAnsi="Arial" w:cs="Arial"/>
          <w:sz w:val="24"/>
          <w:szCs w:val="24"/>
        </w:rPr>
        <w:t>reviziji</w:t>
      </w:r>
      <w:r w:rsidRPr="00170853">
        <w:rPr>
          <w:rFonts w:ascii="Arial" w:hAnsi="Arial" w:cs="Arial"/>
          <w:sz w:val="24"/>
          <w:szCs w:val="24"/>
        </w:rPr>
        <w:t xml:space="preserve">, postupajući u skladu sa ovlaštenjima i obavezama  propisanim članom 14. </w:t>
      </w:r>
      <w:proofErr w:type="gramStart"/>
      <w:r w:rsidRPr="00170853">
        <w:rPr>
          <w:rFonts w:ascii="Arial" w:hAnsi="Arial" w:cs="Arial"/>
          <w:sz w:val="24"/>
          <w:szCs w:val="24"/>
        </w:rPr>
        <w:t>pomenutog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Zakona, Federalni ministar je </w:t>
      </w:r>
      <w:r w:rsidR="009F4D58">
        <w:rPr>
          <w:rFonts w:ascii="Arial" w:hAnsi="Arial" w:cs="Arial"/>
          <w:sz w:val="24"/>
          <w:szCs w:val="24"/>
        </w:rPr>
        <w:t xml:space="preserve"> formirao radne grupe sa tačnim zaduženjima u procesu podrške provođenja Zakona o reviziji, a ti poslovi nisu obuhvaćeni u opisima radnih mjesta prema važećem Privremenom pravilniku o unutrašnjoj organizaciji i sistematizaciji ovog ministarstva.</w:t>
      </w:r>
    </w:p>
    <w:p w:rsidR="00982C90" w:rsidRPr="00BE29C7" w:rsidRDefault="005D47C5" w:rsidP="00945F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Formirane su i rade Grupa za i</w:t>
      </w:r>
      <w:r w:rsidR="005F3DBA">
        <w:rPr>
          <w:rFonts w:ascii="Arial" w:hAnsi="Arial" w:cs="Arial"/>
          <w:sz w:val="24"/>
          <w:szCs w:val="24"/>
          <w:lang w:val="hr-HR"/>
        </w:rPr>
        <w:t xml:space="preserve">nformatičku podršku revizije i </w:t>
      </w:r>
      <w:r w:rsidRPr="008C231F">
        <w:rPr>
          <w:rFonts w:ascii="Arial" w:hAnsi="Arial" w:cs="Arial"/>
          <w:sz w:val="24"/>
          <w:szCs w:val="24"/>
        </w:rPr>
        <w:t>Grup</w:t>
      </w:r>
      <w:r>
        <w:rPr>
          <w:rFonts w:ascii="Arial" w:hAnsi="Arial" w:cs="Arial"/>
          <w:sz w:val="24"/>
          <w:szCs w:val="24"/>
        </w:rPr>
        <w:t>a</w:t>
      </w:r>
      <w:r w:rsidRPr="008C231F">
        <w:rPr>
          <w:rFonts w:ascii="Arial" w:hAnsi="Arial" w:cs="Arial"/>
          <w:sz w:val="24"/>
          <w:szCs w:val="24"/>
        </w:rPr>
        <w:t xml:space="preserve"> za administrativno-tehničku podršku reviziji</w:t>
      </w:r>
      <w:r>
        <w:rPr>
          <w:rFonts w:ascii="Arial" w:hAnsi="Arial" w:cs="Arial"/>
          <w:sz w:val="24"/>
          <w:szCs w:val="24"/>
        </w:rPr>
        <w:t>.</w:t>
      </w:r>
      <w:r w:rsidR="00743AE7">
        <w:rPr>
          <w:rFonts w:ascii="Arial" w:hAnsi="Arial" w:cs="Arial"/>
          <w:sz w:val="24"/>
          <w:szCs w:val="24"/>
        </w:rPr>
        <w:t xml:space="preserve"> 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U </w:t>
      </w:r>
      <w:r w:rsidR="00743AE7">
        <w:rPr>
          <w:rFonts w:ascii="Arial" w:hAnsi="Arial" w:cs="Arial"/>
          <w:sz w:val="24"/>
          <w:szCs w:val="24"/>
          <w:lang w:val="hr-HR"/>
        </w:rPr>
        <w:t>G</w:t>
      </w:r>
      <w:r w:rsidRPr="00AC0543">
        <w:rPr>
          <w:rFonts w:ascii="Arial" w:hAnsi="Arial" w:cs="Arial"/>
          <w:sz w:val="24"/>
          <w:szCs w:val="24"/>
          <w:lang w:val="hr-HR"/>
        </w:rPr>
        <w:t>rupama koje su formirane u izvještajnom periodu svakodnevno se prate i evidentiraju zapisnici revizorskih timova, te prati ispunjenje obaveza u pogledu rokova propisanih Zakonom.</w:t>
      </w:r>
    </w:p>
    <w:p w:rsidR="00982C90" w:rsidRDefault="00982C90" w:rsidP="00945F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118" w:rsidRDefault="00797118" w:rsidP="00824C2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8C231F" w:rsidRDefault="008C231F" w:rsidP="00824C2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AC0543">
        <w:rPr>
          <w:rFonts w:ascii="Arial" w:hAnsi="Arial" w:cs="Arial"/>
          <w:color w:val="auto"/>
          <w:sz w:val="24"/>
          <w:szCs w:val="24"/>
        </w:rPr>
        <w:t>3.</w:t>
      </w:r>
      <w:r w:rsidR="00470EE2" w:rsidRPr="00AC0543">
        <w:rPr>
          <w:rFonts w:ascii="Arial" w:hAnsi="Arial" w:cs="Arial"/>
          <w:color w:val="auto"/>
          <w:sz w:val="24"/>
          <w:szCs w:val="24"/>
        </w:rPr>
        <w:t>1</w:t>
      </w:r>
      <w:r w:rsidRPr="00AC0543">
        <w:rPr>
          <w:rFonts w:ascii="Arial" w:hAnsi="Arial" w:cs="Arial"/>
          <w:color w:val="auto"/>
          <w:sz w:val="24"/>
          <w:szCs w:val="24"/>
        </w:rPr>
        <w:t>. Rad sa grupama za pitanja evidencija iz oblasti vojne obaveze/ samostalnim izvršiocima</w:t>
      </w:r>
    </w:p>
    <w:p w:rsidR="00937A7D" w:rsidRPr="00937A7D" w:rsidRDefault="00937A7D" w:rsidP="00937A7D">
      <w:pPr>
        <w:rPr>
          <w:lang w:val="hr-HR" w:eastAsia="hr-HR"/>
        </w:rPr>
      </w:pPr>
    </w:p>
    <w:p w:rsidR="008C231F" w:rsidRPr="00AC0543" w:rsidRDefault="008C231F" w:rsidP="00CF1E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C0543">
        <w:rPr>
          <w:rFonts w:ascii="Arial" w:hAnsi="Arial" w:cs="Arial"/>
          <w:sz w:val="24"/>
          <w:szCs w:val="24"/>
          <w:lang w:val="hr-HR"/>
        </w:rPr>
        <w:t xml:space="preserve">U </w:t>
      </w:r>
      <w:r w:rsidR="005D47C5" w:rsidRPr="00AC0543">
        <w:rPr>
          <w:rFonts w:ascii="Arial" w:hAnsi="Arial" w:cs="Arial"/>
          <w:sz w:val="24"/>
          <w:szCs w:val="24"/>
          <w:lang w:val="hr-HR"/>
        </w:rPr>
        <w:t xml:space="preserve">provođenju Zakona o reviziji za ovaj 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 izvještajn</w:t>
      </w:r>
      <w:r w:rsidR="005D47C5" w:rsidRPr="00AC0543">
        <w:rPr>
          <w:rFonts w:ascii="Arial" w:hAnsi="Arial" w:cs="Arial"/>
          <w:sz w:val="24"/>
          <w:szCs w:val="24"/>
          <w:lang w:val="hr-HR"/>
        </w:rPr>
        <w:t>i period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 ostvar</w:t>
      </w:r>
      <w:r w:rsidR="00743AE7">
        <w:rPr>
          <w:rFonts w:ascii="Arial" w:hAnsi="Arial" w:cs="Arial"/>
          <w:sz w:val="24"/>
          <w:szCs w:val="24"/>
          <w:lang w:val="hr-HR"/>
        </w:rPr>
        <w:t xml:space="preserve">ivana je </w:t>
      </w:r>
      <w:r w:rsidR="005D47C5" w:rsidRPr="00AC0543">
        <w:rPr>
          <w:rFonts w:ascii="Arial" w:hAnsi="Arial" w:cs="Arial"/>
          <w:sz w:val="24"/>
          <w:szCs w:val="24"/>
          <w:lang w:val="hr-HR"/>
        </w:rPr>
        <w:t>svakodnevna saradnja sa svim</w:t>
      </w:r>
      <w:r w:rsidR="00434C72" w:rsidRPr="00AC0543">
        <w:rPr>
          <w:rFonts w:ascii="Arial" w:hAnsi="Arial" w:cs="Arial"/>
          <w:sz w:val="24"/>
          <w:szCs w:val="24"/>
          <w:lang w:val="hr-HR"/>
        </w:rPr>
        <w:t xml:space="preserve"> G</w:t>
      </w:r>
      <w:r w:rsidRPr="00AC0543">
        <w:rPr>
          <w:rFonts w:ascii="Arial" w:hAnsi="Arial" w:cs="Arial"/>
          <w:sz w:val="24"/>
          <w:szCs w:val="24"/>
          <w:lang w:val="hr-HR"/>
        </w:rPr>
        <w:t>rupama za pitanja evidencija iz oblasti vojne obaveze/</w:t>
      </w:r>
      <w:r w:rsidR="00434C72" w:rsidRPr="00AC0543">
        <w:rPr>
          <w:rFonts w:ascii="Arial" w:hAnsi="Arial" w:cs="Arial"/>
          <w:sz w:val="24"/>
          <w:szCs w:val="24"/>
          <w:lang w:val="hr-HR"/>
        </w:rPr>
        <w:t>S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amostalnim izvršiocima, te je obezbjeđena blagovremenost u izvršavanju naloga revizorskih timova za izdavanje novih uvjerenja na FMB1 ili FMB2 obrascima. </w:t>
      </w:r>
    </w:p>
    <w:p w:rsidR="00945F07" w:rsidRDefault="00945F07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CF6535" w:rsidRDefault="00CF6535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3.</w:t>
      </w:r>
      <w:r w:rsidR="00470EE2">
        <w:rPr>
          <w:rFonts w:ascii="Arial" w:hAnsi="Arial" w:cs="Arial"/>
          <w:color w:val="auto"/>
          <w:sz w:val="24"/>
          <w:szCs w:val="24"/>
        </w:rPr>
        <w:t>2</w:t>
      </w:r>
      <w:r w:rsidR="00472F37" w:rsidRPr="00170853">
        <w:rPr>
          <w:rFonts w:ascii="Arial" w:hAnsi="Arial" w:cs="Arial"/>
          <w:color w:val="auto"/>
          <w:sz w:val="24"/>
          <w:szCs w:val="24"/>
        </w:rPr>
        <w:t xml:space="preserve">. </w:t>
      </w:r>
      <w:r w:rsidRPr="00170853">
        <w:rPr>
          <w:rFonts w:ascii="Arial" w:hAnsi="Arial" w:cs="Arial"/>
          <w:color w:val="auto"/>
          <w:sz w:val="24"/>
          <w:szCs w:val="24"/>
        </w:rPr>
        <w:t>Angažovanje diplomiranih pravnika i drugih po ugovoru o djelu</w:t>
      </w:r>
      <w:r w:rsidR="000B4F3C" w:rsidRPr="00170853">
        <w:rPr>
          <w:rFonts w:ascii="Arial" w:hAnsi="Arial" w:cs="Arial"/>
          <w:color w:val="auto"/>
          <w:sz w:val="24"/>
          <w:szCs w:val="24"/>
        </w:rPr>
        <w:t xml:space="preserve"> i volontera</w:t>
      </w:r>
    </w:p>
    <w:p w:rsidR="00937A7D" w:rsidRPr="00937A7D" w:rsidRDefault="00937A7D" w:rsidP="00937A7D">
      <w:pPr>
        <w:rPr>
          <w:lang w:val="hr-HR" w:eastAsia="hr-HR"/>
        </w:rPr>
      </w:pPr>
    </w:p>
    <w:p w:rsidR="00344582" w:rsidRDefault="00936576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7D8">
        <w:rPr>
          <w:rFonts w:ascii="Arial" w:hAnsi="Arial" w:cs="Arial"/>
          <w:sz w:val="24"/>
          <w:szCs w:val="24"/>
        </w:rPr>
        <w:t xml:space="preserve">Tokom </w:t>
      </w:r>
      <w:r w:rsidR="005D47C5">
        <w:rPr>
          <w:rFonts w:ascii="Arial" w:hAnsi="Arial" w:cs="Arial"/>
          <w:sz w:val="24"/>
          <w:szCs w:val="24"/>
        </w:rPr>
        <w:t xml:space="preserve">  201</w:t>
      </w:r>
      <w:r w:rsidR="00DD1799">
        <w:rPr>
          <w:rFonts w:ascii="Arial" w:hAnsi="Arial" w:cs="Arial"/>
          <w:sz w:val="24"/>
          <w:szCs w:val="24"/>
        </w:rPr>
        <w:t>6</w:t>
      </w:r>
      <w:r w:rsidR="005D47C5">
        <w:rPr>
          <w:rFonts w:ascii="Arial" w:hAnsi="Arial" w:cs="Arial"/>
          <w:sz w:val="24"/>
          <w:szCs w:val="24"/>
        </w:rPr>
        <w:t>.</w:t>
      </w:r>
      <w:r w:rsidR="000B4F3C" w:rsidRPr="005A67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4F3C" w:rsidRPr="005A67D8">
        <w:rPr>
          <w:rFonts w:ascii="Arial" w:hAnsi="Arial" w:cs="Arial"/>
          <w:sz w:val="24"/>
          <w:szCs w:val="24"/>
        </w:rPr>
        <w:t>godine  angažovan</w:t>
      </w:r>
      <w:proofErr w:type="gramEnd"/>
      <w:r w:rsidR="000B4F3C" w:rsidRPr="005A67D8">
        <w:rPr>
          <w:rFonts w:ascii="Arial" w:hAnsi="Arial" w:cs="Arial"/>
          <w:sz w:val="24"/>
          <w:szCs w:val="24"/>
        </w:rPr>
        <w:t xml:space="preserve"> je</w:t>
      </w:r>
      <w:r w:rsidR="001C2F58" w:rsidRPr="005A67D8">
        <w:rPr>
          <w:rFonts w:ascii="Arial" w:hAnsi="Arial" w:cs="Arial"/>
          <w:sz w:val="24"/>
          <w:szCs w:val="24"/>
        </w:rPr>
        <w:t>, uz prethodnu saglasnost Vlade Federacije BiH,</w:t>
      </w:r>
      <w:r w:rsidR="000B4F3C" w:rsidRPr="005A67D8">
        <w:rPr>
          <w:rFonts w:ascii="Arial" w:hAnsi="Arial" w:cs="Arial"/>
          <w:sz w:val="24"/>
          <w:szCs w:val="24"/>
        </w:rPr>
        <w:t xml:space="preserve"> određeni broj volontera i ugovora o djelu radi podrške u provođenju Zakona o reviziji. Jedan broj radi u sjedištu </w:t>
      </w:r>
      <w:r w:rsidR="00743AE7">
        <w:rPr>
          <w:rFonts w:ascii="Arial" w:hAnsi="Arial" w:cs="Arial"/>
          <w:sz w:val="24"/>
          <w:szCs w:val="24"/>
        </w:rPr>
        <w:t>M</w:t>
      </w:r>
      <w:r w:rsidR="000B4F3C" w:rsidRPr="005A67D8">
        <w:rPr>
          <w:rFonts w:ascii="Arial" w:hAnsi="Arial" w:cs="Arial"/>
          <w:sz w:val="24"/>
          <w:szCs w:val="24"/>
        </w:rPr>
        <w:t>inistarstva</w:t>
      </w:r>
      <w:proofErr w:type="gramStart"/>
      <w:r w:rsidR="000B4F3C" w:rsidRPr="005A67D8">
        <w:rPr>
          <w:rFonts w:ascii="Arial" w:hAnsi="Arial" w:cs="Arial"/>
          <w:sz w:val="24"/>
          <w:szCs w:val="24"/>
        </w:rPr>
        <w:t>,a</w:t>
      </w:r>
      <w:proofErr w:type="gramEnd"/>
      <w:r w:rsidR="000B4F3C" w:rsidRPr="005A67D8">
        <w:rPr>
          <w:rFonts w:ascii="Arial" w:hAnsi="Arial" w:cs="Arial"/>
          <w:sz w:val="24"/>
          <w:szCs w:val="24"/>
        </w:rPr>
        <w:t xml:space="preserve"> jedan broj na terenu</w:t>
      </w:r>
      <w:r w:rsidR="00BB7CDF" w:rsidRPr="005A67D8">
        <w:rPr>
          <w:rFonts w:ascii="Arial" w:hAnsi="Arial" w:cs="Arial"/>
          <w:sz w:val="24"/>
          <w:szCs w:val="24"/>
        </w:rPr>
        <w:t xml:space="preserve"> u organizacionim jedin</w:t>
      </w:r>
      <w:r w:rsidR="00434C72" w:rsidRPr="005A67D8">
        <w:rPr>
          <w:rFonts w:ascii="Arial" w:hAnsi="Arial" w:cs="Arial"/>
          <w:sz w:val="24"/>
          <w:szCs w:val="24"/>
        </w:rPr>
        <w:t>icama koje ima u s</w:t>
      </w:r>
      <w:r w:rsidR="00BB7CDF" w:rsidRPr="005A67D8">
        <w:rPr>
          <w:rFonts w:ascii="Arial" w:hAnsi="Arial" w:cs="Arial"/>
          <w:sz w:val="24"/>
          <w:szCs w:val="24"/>
        </w:rPr>
        <w:t>vakoj općini i sjedištima kantona</w:t>
      </w:r>
      <w:r w:rsidR="000B4F3C" w:rsidRPr="005A67D8">
        <w:rPr>
          <w:rFonts w:ascii="Arial" w:hAnsi="Arial" w:cs="Arial"/>
          <w:sz w:val="24"/>
          <w:szCs w:val="24"/>
        </w:rPr>
        <w:t>. Broj a</w:t>
      </w:r>
      <w:r w:rsidR="00531976" w:rsidRPr="005A67D8">
        <w:rPr>
          <w:rFonts w:ascii="Arial" w:hAnsi="Arial" w:cs="Arial"/>
          <w:sz w:val="24"/>
          <w:szCs w:val="24"/>
        </w:rPr>
        <w:t>n</w:t>
      </w:r>
      <w:r w:rsidR="000B4F3C" w:rsidRPr="005A67D8">
        <w:rPr>
          <w:rFonts w:ascii="Arial" w:hAnsi="Arial" w:cs="Arial"/>
          <w:sz w:val="24"/>
          <w:szCs w:val="24"/>
        </w:rPr>
        <w:t xml:space="preserve">gažovanih lica kreće se u okviru </w:t>
      </w:r>
      <w:r w:rsidR="00BB7CDF" w:rsidRPr="005A67D8">
        <w:rPr>
          <w:rFonts w:ascii="Arial" w:hAnsi="Arial" w:cs="Arial"/>
          <w:sz w:val="24"/>
          <w:szCs w:val="24"/>
        </w:rPr>
        <w:t xml:space="preserve">i prema saglasnosti </w:t>
      </w:r>
      <w:r w:rsidR="000B4F3C" w:rsidRPr="005A67D8">
        <w:rPr>
          <w:rFonts w:ascii="Arial" w:hAnsi="Arial" w:cs="Arial"/>
          <w:sz w:val="24"/>
          <w:szCs w:val="24"/>
        </w:rPr>
        <w:t xml:space="preserve">Vlade </w:t>
      </w:r>
      <w:r w:rsidR="00773C1D" w:rsidRPr="005A67D8">
        <w:rPr>
          <w:rFonts w:ascii="Arial" w:hAnsi="Arial" w:cs="Arial"/>
          <w:sz w:val="24"/>
          <w:szCs w:val="24"/>
        </w:rPr>
        <w:t>F</w:t>
      </w:r>
      <w:r w:rsidR="000B4F3C" w:rsidRPr="005A67D8">
        <w:rPr>
          <w:rFonts w:ascii="Arial" w:hAnsi="Arial" w:cs="Arial"/>
          <w:sz w:val="24"/>
          <w:szCs w:val="24"/>
        </w:rPr>
        <w:t>ederacije BiH</w:t>
      </w:r>
      <w:r w:rsidR="00DD1799">
        <w:rPr>
          <w:rFonts w:ascii="Arial" w:hAnsi="Arial" w:cs="Arial"/>
          <w:sz w:val="24"/>
          <w:szCs w:val="24"/>
        </w:rPr>
        <w:t xml:space="preserve"> date </w:t>
      </w:r>
      <w:r w:rsidR="00DF02AD">
        <w:rPr>
          <w:rFonts w:ascii="Arial" w:hAnsi="Arial" w:cs="Arial"/>
          <w:sz w:val="24"/>
          <w:szCs w:val="24"/>
        </w:rPr>
        <w:t xml:space="preserve">ovom </w:t>
      </w:r>
      <w:r w:rsidR="00743AE7">
        <w:rPr>
          <w:rFonts w:ascii="Arial" w:hAnsi="Arial" w:cs="Arial"/>
          <w:sz w:val="24"/>
          <w:szCs w:val="24"/>
        </w:rPr>
        <w:t>M</w:t>
      </w:r>
      <w:r w:rsidR="00DF02AD">
        <w:rPr>
          <w:rFonts w:ascii="Arial" w:hAnsi="Arial" w:cs="Arial"/>
          <w:sz w:val="24"/>
          <w:szCs w:val="24"/>
        </w:rPr>
        <w:t>inistarstvu za angažovanje određenog broja lica po ugovoru o djelu ili ugovoru o volontiranju</w:t>
      </w:r>
      <w:r w:rsidR="00473746">
        <w:rPr>
          <w:rFonts w:ascii="Arial" w:hAnsi="Arial" w:cs="Arial"/>
          <w:sz w:val="24"/>
          <w:szCs w:val="24"/>
        </w:rPr>
        <w:t xml:space="preserve"> kojim se osigurava neometano funkcioniranje ključnih sektora ministarstva</w:t>
      </w:r>
      <w:r w:rsidR="00DF02AD">
        <w:rPr>
          <w:rFonts w:ascii="Arial" w:hAnsi="Arial" w:cs="Arial"/>
          <w:sz w:val="24"/>
          <w:szCs w:val="24"/>
        </w:rPr>
        <w:t xml:space="preserve"> u </w:t>
      </w:r>
      <w:r w:rsidR="00DD1799">
        <w:rPr>
          <w:rFonts w:ascii="Arial" w:hAnsi="Arial" w:cs="Arial"/>
          <w:sz w:val="24"/>
          <w:szCs w:val="24"/>
        </w:rPr>
        <w:t xml:space="preserve">uslovima </w:t>
      </w:r>
      <w:r w:rsidR="00DF02AD">
        <w:rPr>
          <w:rFonts w:ascii="Arial" w:hAnsi="Arial" w:cs="Arial"/>
          <w:sz w:val="24"/>
          <w:szCs w:val="24"/>
        </w:rPr>
        <w:t xml:space="preserve">znatnog  povećanja obima posla zbog provođenja </w:t>
      </w:r>
      <w:r w:rsidR="00DD1799">
        <w:rPr>
          <w:rFonts w:ascii="Arial" w:hAnsi="Arial" w:cs="Arial"/>
          <w:sz w:val="24"/>
          <w:szCs w:val="24"/>
        </w:rPr>
        <w:t>Zakona o reviziji</w:t>
      </w:r>
      <w:r w:rsidR="00DF02AD">
        <w:rPr>
          <w:rFonts w:ascii="Arial" w:hAnsi="Arial" w:cs="Arial"/>
          <w:sz w:val="24"/>
          <w:szCs w:val="24"/>
        </w:rPr>
        <w:t>.</w:t>
      </w:r>
    </w:p>
    <w:p w:rsidR="00344582" w:rsidRDefault="00344582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535" w:rsidRDefault="00CF6535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>3.</w:t>
      </w:r>
      <w:r w:rsidR="00470EE2">
        <w:rPr>
          <w:rFonts w:ascii="Arial" w:hAnsi="Arial" w:cs="Arial"/>
          <w:color w:val="000000" w:themeColor="text1"/>
          <w:sz w:val="24"/>
          <w:szCs w:val="24"/>
        </w:rPr>
        <w:t>3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>Sar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>ad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 xml:space="preserve">nja sa 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Institut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>om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za medicinsko vještačenje</w:t>
      </w:r>
    </w:p>
    <w:p w:rsidR="00937A7D" w:rsidRPr="00937A7D" w:rsidRDefault="00937A7D" w:rsidP="00937A7D">
      <w:pPr>
        <w:rPr>
          <w:lang w:val="hr-HR" w:eastAsia="hr-HR"/>
        </w:rPr>
      </w:pPr>
    </w:p>
    <w:p w:rsidR="00470EE2" w:rsidRPr="00E70474" w:rsidRDefault="007A54AD" w:rsidP="00DD1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Saradnja </w:t>
      </w:r>
      <w:proofErr w:type="gramStart"/>
      <w:r w:rsidRPr="00170853">
        <w:rPr>
          <w:rFonts w:ascii="Arial" w:hAnsi="Arial" w:cs="Arial"/>
          <w:sz w:val="24"/>
          <w:szCs w:val="24"/>
        </w:rPr>
        <w:t>sa  Institutom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za medicinsko vještačenje u realizaciji Zakona o reviziji je opisan</w:t>
      </w:r>
      <w:r w:rsidR="005D47C5">
        <w:rPr>
          <w:rFonts w:ascii="Arial" w:hAnsi="Arial" w:cs="Arial"/>
          <w:sz w:val="24"/>
          <w:szCs w:val="24"/>
        </w:rPr>
        <w:t>o je u dijelu gdje se gov</w:t>
      </w:r>
      <w:r w:rsidR="00AC0543">
        <w:rPr>
          <w:rFonts w:ascii="Arial" w:hAnsi="Arial" w:cs="Arial"/>
          <w:sz w:val="24"/>
          <w:szCs w:val="24"/>
        </w:rPr>
        <w:t>o</w:t>
      </w:r>
      <w:r w:rsidR="005D47C5">
        <w:rPr>
          <w:rFonts w:ascii="Arial" w:hAnsi="Arial" w:cs="Arial"/>
          <w:sz w:val="24"/>
          <w:szCs w:val="24"/>
        </w:rPr>
        <w:t xml:space="preserve">ri o realizaciji druge i treće faze revizije </w:t>
      </w:r>
      <w:r w:rsidRPr="00AC3EC5">
        <w:rPr>
          <w:rFonts w:ascii="Arial" w:hAnsi="Arial" w:cs="Arial"/>
          <w:color w:val="000000" w:themeColor="text1"/>
          <w:sz w:val="24"/>
          <w:szCs w:val="24"/>
        </w:rPr>
        <w:t xml:space="preserve"> i odvija se prema potpisanom Ugovoru i Aneksu ugovora</w:t>
      </w:r>
      <w:r w:rsidR="00DD1799">
        <w:rPr>
          <w:rFonts w:ascii="Arial" w:hAnsi="Arial" w:cs="Arial"/>
          <w:color w:val="000000" w:themeColor="text1"/>
          <w:sz w:val="24"/>
          <w:szCs w:val="24"/>
        </w:rPr>
        <w:t>,</w:t>
      </w:r>
      <w:r w:rsidRPr="00AC3EC5">
        <w:rPr>
          <w:rFonts w:ascii="Arial" w:hAnsi="Arial" w:cs="Arial"/>
          <w:color w:val="000000" w:themeColor="text1"/>
          <w:sz w:val="24"/>
          <w:szCs w:val="24"/>
        </w:rPr>
        <w:t xml:space="preserve">  uz napome</w:t>
      </w:r>
      <w:r w:rsidRPr="00170853">
        <w:rPr>
          <w:rFonts w:ascii="Arial" w:hAnsi="Arial" w:cs="Arial"/>
          <w:sz w:val="24"/>
          <w:szCs w:val="24"/>
        </w:rPr>
        <w:t xml:space="preserve">nu da je Institut </w:t>
      </w:r>
      <w:r w:rsidR="00743AE7">
        <w:rPr>
          <w:rFonts w:ascii="Arial" w:hAnsi="Arial" w:cs="Arial"/>
          <w:sz w:val="24"/>
          <w:szCs w:val="24"/>
        </w:rPr>
        <w:t xml:space="preserve">u svom radu </w:t>
      </w:r>
      <w:r w:rsidRPr="00170853">
        <w:rPr>
          <w:rFonts w:ascii="Arial" w:hAnsi="Arial" w:cs="Arial"/>
          <w:sz w:val="24"/>
          <w:szCs w:val="24"/>
        </w:rPr>
        <w:t xml:space="preserve">potpuno nezavisan u odnosu na resorno Ministarstvo. </w:t>
      </w:r>
      <w:r w:rsidR="006F36F6">
        <w:rPr>
          <w:rFonts w:ascii="Arial" w:hAnsi="Arial" w:cs="Arial"/>
          <w:sz w:val="24"/>
          <w:szCs w:val="24"/>
        </w:rPr>
        <w:t xml:space="preserve">Cijena jednog redovnog pregleda korisnika u procesu revizije  je cca 125,00 KM, a konzilijarnog cca 420,00 KM. </w:t>
      </w:r>
      <w:r w:rsidR="00DD1799">
        <w:rPr>
          <w:rFonts w:ascii="Arial" w:hAnsi="Arial" w:cs="Arial"/>
          <w:sz w:val="24"/>
          <w:szCs w:val="24"/>
        </w:rPr>
        <w:t>S</w:t>
      </w:r>
      <w:r w:rsidR="00DF02AD">
        <w:rPr>
          <w:rFonts w:ascii="Arial" w:hAnsi="Arial" w:cs="Arial"/>
          <w:sz w:val="24"/>
          <w:szCs w:val="24"/>
        </w:rPr>
        <w:t xml:space="preserve">a Instuitutom je potpisan novi ugovor o opružanju usluga medicisnkog vještačenja u svim postupcima koje vodi </w:t>
      </w:r>
      <w:r w:rsidR="00743AE7">
        <w:rPr>
          <w:rFonts w:ascii="Arial" w:hAnsi="Arial" w:cs="Arial"/>
          <w:sz w:val="24"/>
          <w:szCs w:val="24"/>
        </w:rPr>
        <w:t>M</w:t>
      </w:r>
      <w:r w:rsidR="00DF02AD">
        <w:rPr>
          <w:rFonts w:ascii="Arial" w:hAnsi="Arial" w:cs="Arial"/>
          <w:sz w:val="24"/>
          <w:szCs w:val="24"/>
        </w:rPr>
        <w:t>inistarstvo pod br</w:t>
      </w:r>
      <w:r w:rsidR="00743AE7">
        <w:rPr>
          <w:rFonts w:ascii="Arial" w:hAnsi="Arial" w:cs="Arial"/>
          <w:sz w:val="24"/>
          <w:szCs w:val="24"/>
        </w:rPr>
        <w:t>ojem:</w:t>
      </w:r>
      <w:r w:rsidR="00DF02AD">
        <w:rPr>
          <w:rFonts w:ascii="Arial" w:hAnsi="Arial" w:cs="Arial"/>
          <w:sz w:val="24"/>
          <w:szCs w:val="24"/>
        </w:rPr>
        <w:t xml:space="preserve"> 01-41-5268/15 od 11.12.20</w:t>
      </w:r>
      <w:r w:rsidR="007874D8">
        <w:rPr>
          <w:rFonts w:ascii="Arial" w:hAnsi="Arial" w:cs="Arial"/>
          <w:sz w:val="24"/>
          <w:szCs w:val="24"/>
        </w:rPr>
        <w:t>1</w:t>
      </w:r>
      <w:r w:rsidR="00DF02AD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DF02AD">
        <w:rPr>
          <w:rFonts w:ascii="Arial" w:hAnsi="Arial" w:cs="Arial"/>
          <w:sz w:val="24"/>
          <w:szCs w:val="24"/>
        </w:rPr>
        <w:t>godine</w:t>
      </w:r>
      <w:proofErr w:type="gramEnd"/>
      <w:r w:rsidR="00DD1799">
        <w:rPr>
          <w:rFonts w:ascii="Arial" w:hAnsi="Arial" w:cs="Arial"/>
          <w:sz w:val="24"/>
          <w:szCs w:val="24"/>
        </w:rPr>
        <w:t xml:space="preserve">. </w:t>
      </w:r>
    </w:p>
    <w:p w:rsidR="00DD1799" w:rsidRDefault="005D47C5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473">
        <w:rPr>
          <w:rFonts w:ascii="Arial" w:hAnsi="Arial" w:cs="Arial"/>
          <w:sz w:val="24"/>
          <w:szCs w:val="24"/>
        </w:rPr>
        <w:t xml:space="preserve">U saradnji sa predstavnicima osam osnovnih organizacija/ udruženja/udruga boračke populacije i Instituta za medicinsko </w:t>
      </w:r>
      <w:proofErr w:type="gramStart"/>
      <w:r w:rsidRPr="007B4473">
        <w:rPr>
          <w:rFonts w:ascii="Arial" w:hAnsi="Arial" w:cs="Arial"/>
          <w:sz w:val="24"/>
          <w:szCs w:val="24"/>
        </w:rPr>
        <w:t xml:space="preserve">vještačenje </w:t>
      </w:r>
      <w:r w:rsidR="001804AC">
        <w:rPr>
          <w:rFonts w:ascii="Arial" w:hAnsi="Arial" w:cs="Arial"/>
          <w:sz w:val="24"/>
          <w:szCs w:val="24"/>
        </w:rPr>
        <w:t xml:space="preserve"> don</w:t>
      </w:r>
      <w:r w:rsidR="00DD1799">
        <w:rPr>
          <w:rFonts w:ascii="Arial" w:hAnsi="Arial" w:cs="Arial"/>
          <w:sz w:val="24"/>
          <w:szCs w:val="24"/>
        </w:rPr>
        <w:t>esene</w:t>
      </w:r>
      <w:proofErr w:type="gramEnd"/>
      <w:r w:rsidR="00DD1799">
        <w:rPr>
          <w:rFonts w:ascii="Arial" w:hAnsi="Arial" w:cs="Arial"/>
          <w:sz w:val="24"/>
          <w:szCs w:val="24"/>
        </w:rPr>
        <w:t xml:space="preserve"> su dvije </w:t>
      </w:r>
      <w:r w:rsidR="00470EE2" w:rsidRPr="007B4473">
        <w:rPr>
          <w:rFonts w:ascii="Arial" w:hAnsi="Arial" w:cs="Arial"/>
          <w:sz w:val="24"/>
          <w:szCs w:val="24"/>
        </w:rPr>
        <w:t>izmjene i dopune Pravilnika o radu ljekarskih komisija po Zakonu o pravima branilaca i članova njihovih porodica</w:t>
      </w:r>
      <w:r w:rsidR="001804AC">
        <w:rPr>
          <w:rFonts w:ascii="Arial" w:hAnsi="Arial" w:cs="Arial"/>
          <w:sz w:val="24"/>
          <w:szCs w:val="24"/>
        </w:rPr>
        <w:t>.</w:t>
      </w:r>
    </w:p>
    <w:p w:rsidR="005C2F62" w:rsidRPr="005C2F62" w:rsidRDefault="00E70474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2F62">
        <w:rPr>
          <w:rFonts w:ascii="Arial" w:hAnsi="Arial" w:cs="Arial"/>
          <w:sz w:val="24"/>
          <w:szCs w:val="24"/>
        </w:rPr>
        <w:t xml:space="preserve">Suština </w:t>
      </w:r>
      <w:r w:rsidR="00DD1799" w:rsidRPr="005C2F62">
        <w:rPr>
          <w:rFonts w:ascii="Arial" w:hAnsi="Arial" w:cs="Arial"/>
          <w:sz w:val="24"/>
          <w:szCs w:val="24"/>
        </w:rPr>
        <w:t xml:space="preserve">prve izmjene </w:t>
      </w:r>
      <w:r w:rsidRPr="005C2F62">
        <w:rPr>
          <w:rFonts w:ascii="Arial" w:hAnsi="Arial" w:cs="Arial"/>
          <w:sz w:val="24"/>
          <w:szCs w:val="24"/>
        </w:rPr>
        <w:t xml:space="preserve">je u tome da </w:t>
      </w:r>
      <w:r w:rsidR="005C2F62" w:rsidRPr="005C2F62">
        <w:rPr>
          <w:rFonts w:ascii="Arial" w:hAnsi="Arial" w:cs="Arial"/>
          <w:sz w:val="24"/>
          <w:szCs w:val="24"/>
        </w:rPr>
        <w:t xml:space="preserve">ljekarska komisija </w:t>
      </w:r>
      <w:r w:rsidRPr="005C2F62">
        <w:rPr>
          <w:rFonts w:ascii="Arial" w:hAnsi="Arial" w:cs="Arial"/>
          <w:sz w:val="24"/>
          <w:szCs w:val="24"/>
        </w:rPr>
        <w:t xml:space="preserve">u postupku revizije po </w:t>
      </w:r>
      <w:r w:rsidR="005C2F62" w:rsidRPr="005C2F62">
        <w:rPr>
          <w:rFonts w:ascii="Arial" w:hAnsi="Arial" w:cs="Arial"/>
          <w:sz w:val="24"/>
          <w:szCs w:val="24"/>
        </w:rPr>
        <w:t xml:space="preserve">Zakonu o reviziji kod </w:t>
      </w:r>
      <w:proofErr w:type="gramStart"/>
      <w:r w:rsidR="005C2F62" w:rsidRPr="005C2F62">
        <w:rPr>
          <w:rFonts w:ascii="Arial" w:hAnsi="Arial" w:cs="Arial"/>
          <w:sz w:val="24"/>
          <w:szCs w:val="24"/>
        </w:rPr>
        <w:t>utvrđivanja  procenta</w:t>
      </w:r>
      <w:proofErr w:type="gramEnd"/>
      <w:r w:rsidR="005C2F62" w:rsidRPr="005C2F62">
        <w:rPr>
          <w:rFonts w:ascii="Arial" w:hAnsi="Arial" w:cs="Arial"/>
          <w:sz w:val="24"/>
          <w:szCs w:val="24"/>
        </w:rPr>
        <w:t xml:space="preserve"> invaliditeta za ranjavanje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zarobljavanje kao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za lica sa područja na kojem je počinjen genocide priznat od strane Međunarodnog suda u Hagu bez obzira na osnov invaliditeta, koji su već ostvarili pravo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o čemu postoji medicinska dokumentacija u spisu predmeta, procent invaliditeta neće utvrđivati manje od 20%.</w:t>
      </w:r>
    </w:p>
    <w:p w:rsidR="00BB6EAD" w:rsidRDefault="005C2F62" w:rsidP="00BB6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2F62">
        <w:rPr>
          <w:rFonts w:ascii="Arial" w:hAnsi="Arial" w:cs="Arial"/>
          <w:sz w:val="24"/>
          <w:szCs w:val="24"/>
        </w:rPr>
        <w:t xml:space="preserve">Suština druge izmjene je da </w:t>
      </w:r>
      <w:proofErr w:type="gramStart"/>
      <w:r w:rsidRPr="005C2F62">
        <w:rPr>
          <w:rFonts w:ascii="Arial" w:hAnsi="Arial" w:cs="Arial"/>
          <w:sz w:val="24"/>
          <w:szCs w:val="24"/>
        </w:rPr>
        <w:t>će</w:t>
      </w:r>
      <w:proofErr w:type="gramEnd"/>
      <w:r w:rsidRPr="005C2F62">
        <w:rPr>
          <w:rFonts w:ascii="Arial" w:hAnsi="Arial" w:cs="Arial"/>
          <w:sz w:val="24"/>
          <w:szCs w:val="24"/>
        </w:rPr>
        <w:t xml:space="preserve"> prvu izumjenu primjenjivati ljekarske komisije u svim postupcima koje vod</w:t>
      </w:r>
      <w:r w:rsidR="00BA1455">
        <w:rPr>
          <w:rFonts w:ascii="Arial" w:hAnsi="Arial" w:cs="Arial"/>
          <w:sz w:val="24"/>
          <w:szCs w:val="24"/>
        </w:rPr>
        <w:t>i</w:t>
      </w:r>
      <w:r w:rsidRPr="005C2F62">
        <w:rPr>
          <w:rFonts w:ascii="Arial" w:hAnsi="Arial" w:cs="Arial"/>
          <w:sz w:val="24"/>
          <w:szCs w:val="24"/>
        </w:rPr>
        <w:t xml:space="preserve"> Ministarstvo, a ne samo u postupku po Zakonu o reviziji.  </w:t>
      </w:r>
    </w:p>
    <w:p w:rsidR="00BB6EAD" w:rsidRPr="00BB6EAD" w:rsidRDefault="00BB6EAD" w:rsidP="00BB6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15E" w:rsidRDefault="008C231F" w:rsidP="00824C26">
      <w:pPr>
        <w:pStyle w:val="Heading1"/>
        <w:spacing w:befor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7A54AD" w:rsidRPr="00170853">
        <w:rPr>
          <w:rFonts w:ascii="Arial" w:hAnsi="Arial" w:cs="Arial"/>
          <w:color w:val="000000" w:themeColor="text1"/>
          <w:sz w:val="24"/>
          <w:szCs w:val="24"/>
        </w:rPr>
        <w:t>Dinamički plan kontrole zakonitosti korištenja prava iz oblasti branilačko</w:t>
      </w:r>
      <w:r w:rsidR="009E063C">
        <w:rPr>
          <w:rFonts w:ascii="Arial" w:hAnsi="Arial" w:cs="Arial"/>
          <w:color w:val="000000" w:themeColor="text1"/>
          <w:sz w:val="24"/>
          <w:szCs w:val="24"/>
        </w:rPr>
        <w:t>-invalidske zaštite</w:t>
      </w:r>
    </w:p>
    <w:p w:rsidR="00937A7D" w:rsidRPr="00937A7D" w:rsidRDefault="00937A7D" w:rsidP="00937A7D">
      <w:pPr>
        <w:rPr>
          <w:lang w:val="hr-HR" w:eastAsia="hr-HR"/>
        </w:rPr>
      </w:pPr>
    </w:p>
    <w:p w:rsidR="00E70474" w:rsidRPr="00997D11" w:rsidRDefault="00E70474" w:rsidP="00E70474">
      <w:pPr>
        <w:rPr>
          <w:rFonts w:ascii="Arial" w:hAnsi="Arial" w:cs="Arial"/>
          <w:b/>
          <w:lang w:val="hr-HR" w:eastAsia="hr-HR"/>
        </w:rPr>
      </w:pPr>
      <w:r w:rsidRPr="00997D11">
        <w:rPr>
          <w:rFonts w:ascii="Arial" w:hAnsi="Arial" w:cs="Arial"/>
          <w:b/>
          <w:lang w:val="hr-HR" w:eastAsia="hr-HR"/>
        </w:rPr>
        <w:t xml:space="preserve">4.1. </w:t>
      </w:r>
      <w:r w:rsidRPr="00997D11">
        <w:rPr>
          <w:rFonts w:ascii="Arial" w:hAnsi="Arial" w:cs="Arial"/>
          <w:b/>
          <w:sz w:val="24"/>
          <w:szCs w:val="24"/>
          <w:lang w:val="hr-HR" w:eastAsia="hr-HR"/>
        </w:rPr>
        <w:t>Realizacija Dinamičkog plana</w:t>
      </w:r>
    </w:p>
    <w:p w:rsidR="008C231F" w:rsidRPr="00170853" w:rsidRDefault="008C231F" w:rsidP="00E70474">
      <w:pPr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Zakon o </w:t>
      </w:r>
      <w:r w:rsidR="00340229">
        <w:rPr>
          <w:rFonts w:ascii="Arial" w:hAnsi="Arial" w:cs="Arial"/>
          <w:sz w:val="24"/>
          <w:szCs w:val="24"/>
        </w:rPr>
        <w:t xml:space="preserve">reviziji </w:t>
      </w:r>
      <w:r w:rsidRPr="00170853">
        <w:rPr>
          <w:rFonts w:ascii="Arial" w:hAnsi="Arial" w:cs="Arial"/>
          <w:sz w:val="24"/>
          <w:szCs w:val="24"/>
        </w:rPr>
        <w:t xml:space="preserve">donesen je kao rezultat potrebe da se izvrši sveobuhvatna kontrola službenih evidencija i dokumentacije, koja je poslužila kao osnov za sticanje prava na ličnu invalidninu, porodičnu invalidninu i starosnu penziju pod povoljnijim uslovima, kao i kontrola ispravnosti postupaka priznavanja pomenutih prava i utvrđivanja stepena tjelesnog oštećenja radi priznavanja </w:t>
      </w:r>
      <w:r w:rsidRPr="00170853">
        <w:rPr>
          <w:rFonts w:ascii="Arial" w:hAnsi="Arial" w:cs="Arial"/>
          <w:sz w:val="24"/>
          <w:szCs w:val="24"/>
        </w:rPr>
        <w:lastRenderedPageBreak/>
        <w:t>svojstva ratnog vojnog invalida.</w:t>
      </w:r>
      <w:r w:rsidR="00702994">
        <w:rPr>
          <w:rFonts w:ascii="Arial" w:hAnsi="Arial" w:cs="Arial"/>
          <w:sz w:val="24"/>
          <w:szCs w:val="24"/>
        </w:rPr>
        <w:t xml:space="preserve">Vlada Federacije BiH </w:t>
      </w:r>
      <w:proofErr w:type="gramStart"/>
      <w:r w:rsidR="00702994">
        <w:rPr>
          <w:rFonts w:ascii="Arial" w:hAnsi="Arial" w:cs="Arial"/>
          <w:sz w:val="24"/>
          <w:szCs w:val="24"/>
        </w:rPr>
        <w:t xml:space="preserve">je </w:t>
      </w:r>
      <w:r w:rsidR="001958C6">
        <w:rPr>
          <w:rFonts w:ascii="Arial" w:hAnsi="Arial" w:cs="Arial"/>
          <w:sz w:val="24"/>
          <w:szCs w:val="24"/>
        </w:rPr>
        <w:t xml:space="preserve"> razmatrajući</w:t>
      </w:r>
      <w:proofErr w:type="gramEnd"/>
      <w:r w:rsidR="001958C6">
        <w:rPr>
          <w:rFonts w:ascii="Arial" w:hAnsi="Arial" w:cs="Arial"/>
          <w:sz w:val="24"/>
          <w:szCs w:val="24"/>
        </w:rPr>
        <w:t xml:space="preserve"> godišnj</w:t>
      </w:r>
      <w:r w:rsidR="00340229">
        <w:rPr>
          <w:rFonts w:ascii="Arial" w:hAnsi="Arial" w:cs="Arial"/>
          <w:sz w:val="24"/>
          <w:szCs w:val="24"/>
        </w:rPr>
        <w:t>u</w:t>
      </w:r>
      <w:r w:rsidR="001958C6">
        <w:rPr>
          <w:rFonts w:ascii="Arial" w:hAnsi="Arial" w:cs="Arial"/>
          <w:sz w:val="24"/>
          <w:szCs w:val="24"/>
        </w:rPr>
        <w:t xml:space="preserve"> informacij</w:t>
      </w:r>
      <w:r w:rsidR="00340229">
        <w:rPr>
          <w:rFonts w:ascii="Arial" w:hAnsi="Arial" w:cs="Arial"/>
          <w:sz w:val="24"/>
          <w:szCs w:val="24"/>
        </w:rPr>
        <w:t>u</w:t>
      </w:r>
      <w:r w:rsidR="001958C6">
        <w:rPr>
          <w:rFonts w:ascii="Arial" w:hAnsi="Arial" w:cs="Arial"/>
          <w:sz w:val="24"/>
          <w:szCs w:val="24"/>
        </w:rPr>
        <w:t xml:space="preserve"> o reviziji za  </w:t>
      </w:r>
      <w:r w:rsidR="005A67D8">
        <w:rPr>
          <w:rFonts w:ascii="Arial" w:hAnsi="Arial" w:cs="Arial"/>
          <w:sz w:val="24"/>
          <w:szCs w:val="24"/>
        </w:rPr>
        <w:t>201</w:t>
      </w:r>
      <w:r w:rsidR="00340229">
        <w:rPr>
          <w:rFonts w:ascii="Arial" w:hAnsi="Arial" w:cs="Arial"/>
          <w:sz w:val="24"/>
          <w:szCs w:val="24"/>
        </w:rPr>
        <w:t>5</w:t>
      </w:r>
      <w:r w:rsidR="005A67D8">
        <w:rPr>
          <w:rFonts w:ascii="Arial" w:hAnsi="Arial" w:cs="Arial"/>
          <w:sz w:val="24"/>
          <w:szCs w:val="24"/>
        </w:rPr>
        <w:t>.</w:t>
      </w:r>
      <w:r w:rsidR="00E00F1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4FB4" w:rsidRPr="00170853">
        <w:rPr>
          <w:rFonts w:ascii="Arial" w:hAnsi="Arial" w:cs="Arial"/>
          <w:sz w:val="24"/>
          <w:szCs w:val="24"/>
        </w:rPr>
        <w:t>dala</w:t>
      </w:r>
      <w:proofErr w:type="gramEnd"/>
      <w:r w:rsidR="00664FB4" w:rsidRPr="00170853">
        <w:rPr>
          <w:rFonts w:ascii="Arial" w:hAnsi="Arial" w:cs="Arial"/>
          <w:sz w:val="24"/>
          <w:szCs w:val="24"/>
        </w:rPr>
        <w:t xml:space="preserve"> saglasnost </w:t>
      </w:r>
      <w:r w:rsidR="007E6675" w:rsidRPr="00170853">
        <w:rPr>
          <w:rFonts w:ascii="Arial" w:hAnsi="Arial" w:cs="Arial"/>
          <w:sz w:val="24"/>
          <w:szCs w:val="24"/>
        </w:rPr>
        <w:t>za Dinamičk</w:t>
      </w:r>
      <w:r w:rsidR="001958C6">
        <w:rPr>
          <w:rFonts w:ascii="Arial" w:hAnsi="Arial" w:cs="Arial"/>
          <w:sz w:val="24"/>
          <w:szCs w:val="24"/>
        </w:rPr>
        <w:t>i</w:t>
      </w:r>
      <w:r w:rsidR="007E6675" w:rsidRPr="00170853">
        <w:rPr>
          <w:rFonts w:ascii="Arial" w:hAnsi="Arial" w:cs="Arial"/>
          <w:sz w:val="24"/>
          <w:szCs w:val="24"/>
        </w:rPr>
        <w:t xml:space="preserve"> plan realizacije Zakona o </w:t>
      </w:r>
      <w:r w:rsidR="00340229">
        <w:rPr>
          <w:rFonts w:ascii="Arial" w:hAnsi="Arial" w:cs="Arial"/>
          <w:sz w:val="24"/>
          <w:szCs w:val="24"/>
        </w:rPr>
        <w:t>reviziji</w:t>
      </w:r>
      <w:r w:rsidR="001804AC">
        <w:rPr>
          <w:rFonts w:ascii="Arial" w:hAnsi="Arial" w:cs="Arial"/>
          <w:sz w:val="24"/>
          <w:szCs w:val="24"/>
        </w:rPr>
        <w:t xml:space="preserve"> za 201</w:t>
      </w:r>
      <w:r w:rsidR="00340229">
        <w:rPr>
          <w:rFonts w:ascii="Arial" w:hAnsi="Arial" w:cs="Arial"/>
          <w:sz w:val="24"/>
          <w:szCs w:val="24"/>
        </w:rPr>
        <w:t>6</w:t>
      </w:r>
      <w:r w:rsidR="001804A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804AC">
        <w:rPr>
          <w:rFonts w:ascii="Arial" w:hAnsi="Arial" w:cs="Arial"/>
          <w:sz w:val="24"/>
          <w:szCs w:val="24"/>
        </w:rPr>
        <w:t>godinu</w:t>
      </w:r>
      <w:proofErr w:type="gramEnd"/>
      <w:r w:rsidR="001804AC">
        <w:rPr>
          <w:rFonts w:ascii="Arial" w:hAnsi="Arial" w:cs="Arial"/>
          <w:sz w:val="24"/>
          <w:szCs w:val="24"/>
        </w:rPr>
        <w:t xml:space="preserve"> </w:t>
      </w:r>
    </w:p>
    <w:p w:rsidR="00051640" w:rsidRPr="007B4473" w:rsidRDefault="005544DB" w:rsidP="00824C26">
      <w:pPr>
        <w:pStyle w:val="ListParagraph"/>
        <w:numPr>
          <w:ilvl w:val="0"/>
          <w:numId w:val="26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4D6625" w:rsidRPr="00170853">
        <w:rPr>
          <w:rFonts w:ascii="Arial" w:hAnsi="Arial" w:cs="Arial"/>
          <w:szCs w:val="24"/>
        </w:rPr>
        <w:t xml:space="preserve">I </w:t>
      </w:r>
      <w:r w:rsidR="004D6625" w:rsidRPr="007B4473">
        <w:rPr>
          <w:rFonts w:ascii="Arial" w:hAnsi="Arial" w:cs="Arial"/>
          <w:szCs w:val="24"/>
        </w:rPr>
        <w:t>faz</w:t>
      </w:r>
      <w:r>
        <w:rPr>
          <w:rFonts w:ascii="Arial" w:hAnsi="Arial" w:cs="Arial"/>
          <w:szCs w:val="24"/>
        </w:rPr>
        <w:t>i</w:t>
      </w:r>
      <w:r w:rsidR="004D6625" w:rsidRPr="007B4473">
        <w:rPr>
          <w:rFonts w:ascii="Arial" w:hAnsi="Arial" w:cs="Arial"/>
          <w:szCs w:val="24"/>
        </w:rPr>
        <w:t xml:space="preserve"> koja podrazumjeva rad rev</w:t>
      </w:r>
      <w:r w:rsidR="004D6625" w:rsidRPr="0038618D">
        <w:rPr>
          <w:rFonts w:ascii="Arial" w:hAnsi="Arial" w:cs="Arial"/>
          <w:szCs w:val="24"/>
        </w:rPr>
        <w:t>izorskih timova u</w:t>
      </w:r>
      <w:r w:rsidR="001958C6" w:rsidRPr="0038618D">
        <w:rPr>
          <w:rFonts w:ascii="Arial" w:hAnsi="Arial" w:cs="Arial"/>
          <w:szCs w:val="24"/>
        </w:rPr>
        <w:t xml:space="preserve"> općinskim službama za boračko invalidsku zaštitu i u grupama za pitanja evidencija iz oblasti vojne obaveze</w:t>
      </w:r>
      <w:r>
        <w:rPr>
          <w:rFonts w:ascii="Arial" w:hAnsi="Arial" w:cs="Arial"/>
          <w:szCs w:val="24"/>
        </w:rPr>
        <w:t xml:space="preserve">, </w:t>
      </w:r>
      <w:r w:rsidR="001958C6" w:rsidRPr="0038618D">
        <w:rPr>
          <w:rFonts w:ascii="Arial" w:hAnsi="Arial" w:cs="Arial"/>
          <w:szCs w:val="24"/>
        </w:rPr>
        <w:t xml:space="preserve">u </w:t>
      </w:r>
      <w:r>
        <w:rPr>
          <w:rFonts w:ascii="Arial" w:hAnsi="Arial" w:cs="Arial"/>
          <w:szCs w:val="24"/>
        </w:rPr>
        <w:t xml:space="preserve">prvom kvartalu </w:t>
      </w:r>
      <w:r w:rsidR="004D6625" w:rsidRPr="007B447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6</w:t>
      </w:r>
      <w:r w:rsidR="004D6625" w:rsidRPr="007B4473">
        <w:rPr>
          <w:rFonts w:ascii="Arial" w:hAnsi="Arial" w:cs="Arial"/>
          <w:szCs w:val="24"/>
        </w:rPr>
        <w:t>. godin</w:t>
      </w:r>
      <w:r w:rsidR="00E70474">
        <w:rPr>
          <w:rFonts w:ascii="Arial" w:hAnsi="Arial" w:cs="Arial"/>
          <w:szCs w:val="24"/>
        </w:rPr>
        <w:t>i</w:t>
      </w:r>
      <w:r w:rsidR="004D6625" w:rsidRPr="007B447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okončano je 4514 </w:t>
      </w:r>
      <w:r w:rsidR="004D6625" w:rsidRPr="007B4473">
        <w:rPr>
          <w:rFonts w:ascii="Arial" w:hAnsi="Arial" w:cs="Arial"/>
          <w:szCs w:val="24"/>
        </w:rPr>
        <w:t>od planiranih</w:t>
      </w:r>
      <w:r>
        <w:rPr>
          <w:rFonts w:ascii="Arial" w:hAnsi="Arial" w:cs="Arial"/>
          <w:szCs w:val="24"/>
        </w:rPr>
        <w:t xml:space="preserve"> 6300 </w:t>
      </w:r>
      <w:r w:rsidR="003F75AD">
        <w:rPr>
          <w:rFonts w:ascii="Arial" w:hAnsi="Arial" w:cs="Arial"/>
          <w:szCs w:val="24"/>
        </w:rPr>
        <w:t>predmeta</w:t>
      </w:r>
      <w:r>
        <w:rPr>
          <w:rFonts w:ascii="Arial" w:hAnsi="Arial" w:cs="Arial"/>
          <w:szCs w:val="24"/>
        </w:rPr>
        <w:t xml:space="preserve">, odnosno </w:t>
      </w:r>
      <w:r w:rsidR="001D108F">
        <w:rPr>
          <w:rFonts w:ascii="Arial" w:hAnsi="Arial" w:cs="Arial"/>
          <w:szCs w:val="24"/>
        </w:rPr>
        <w:t>1786 predmeta manje od planiranog broja. Napominjemo da je d</w:t>
      </w:r>
      <w:r w:rsidR="003F75AD">
        <w:rPr>
          <w:rFonts w:ascii="Arial" w:hAnsi="Arial" w:cs="Arial"/>
          <w:szCs w:val="24"/>
        </w:rPr>
        <w:t xml:space="preserve">inamički plan za </w:t>
      </w:r>
      <w:r w:rsidR="001D108F">
        <w:rPr>
          <w:rFonts w:ascii="Arial" w:hAnsi="Arial" w:cs="Arial"/>
          <w:szCs w:val="24"/>
        </w:rPr>
        <w:t xml:space="preserve">sedam </w:t>
      </w:r>
      <w:r w:rsidR="003F75AD">
        <w:rPr>
          <w:rFonts w:ascii="Arial" w:hAnsi="Arial" w:cs="Arial"/>
          <w:szCs w:val="24"/>
        </w:rPr>
        <w:t>revizorskih timova za kontrolu</w:t>
      </w:r>
      <w:r w:rsidR="00191451">
        <w:rPr>
          <w:rFonts w:ascii="Arial" w:hAnsi="Arial" w:cs="Arial"/>
          <w:szCs w:val="24"/>
        </w:rPr>
        <w:t>,</w:t>
      </w:r>
      <w:r w:rsidR="003F75AD">
        <w:rPr>
          <w:rFonts w:ascii="Arial" w:hAnsi="Arial" w:cs="Arial"/>
          <w:szCs w:val="24"/>
        </w:rPr>
        <w:t xml:space="preserve"> a </w:t>
      </w:r>
      <w:r w:rsidR="00E00F1D">
        <w:rPr>
          <w:rFonts w:ascii="Arial" w:hAnsi="Arial" w:cs="Arial"/>
          <w:szCs w:val="24"/>
        </w:rPr>
        <w:t xml:space="preserve">u </w:t>
      </w:r>
      <w:r w:rsidR="001D108F">
        <w:rPr>
          <w:rFonts w:ascii="Arial" w:hAnsi="Arial" w:cs="Arial"/>
          <w:szCs w:val="24"/>
        </w:rPr>
        <w:t xml:space="preserve">I kvartalu </w:t>
      </w:r>
      <w:r w:rsidR="00C940BE">
        <w:rPr>
          <w:rFonts w:ascii="Arial" w:hAnsi="Arial" w:cs="Arial"/>
          <w:szCs w:val="24"/>
        </w:rPr>
        <w:t>201</w:t>
      </w:r>
      <w:r w:rsidR="001D108F">
        <w:rPr>
          <w:rFonts w:ascii="Arial" w:hAnsi="Arial" w:cs="Arial"/>
          <w:szCs w:val="24"/>
        </w:rPr>
        <w:t>6</w:t>
      </w:r>
      <w:r w:rsidR="00C940BE">
        <w:rPr>
          <w:rFonts w:ascii="Arial" w:hAnsi="Arial" w:cs="Arial"/>
          <w:szCs w:val="24"/>
        </w:rPr>
        <w:t xml:space="preserve">. godini </w:t>
      </w:r>
      <w:r w:rsidR="003F75AD">
        <w:rPr>
          <w:rFonts w:ascii="Arial" w:hAnsi="Arial" w:cs="Arial"/>
          <w:szCs w:val="24"/>
        </w:rPr>
        <w:t xml:space="preserve"> radilo je </w:t>
      </w:r>
      <w:r w:rsidR="001D108F">
        <w:rPr>
          <w:rFonts w:ascii="Arial" w:hAnsi="Arial" w:cs="Arial"/>
          <w:szCs w:val="24"/>
        </w:rPr>
        <w:t xml:space="preserve">šest </w:t>
      </w:r>
      <w:r w:rsidR="003F75AD">
        <w:rPr>
          <w:rFonts w:ascii="Arial" w:hAnsi="Arial" w:cs="Arial"/>
          <w:szCs w:val="24"/>
        </w:rPr>
        <w:t>timova</w:t>
      </w:r>
      <w:r w:rsidR="001D108F">
        <w:rPr>
          <w:rFonts w:ascii="Arial" w:hAnsi="Arial" w:cs="Arial"/>
          <w:szCs w:val="24"/>
        </w:rPr>
        <w:t xml:space="preserve">. Iz navedenih pokazatelja </w:t>
      </w:r>
      <w:r w:rsidR="003F75AD">
        <w:rPr>
          <w:rFonts w:ascii="Arial" w:hAnsi="Arial" w:cs="Arial"/>
          <w:szCs w:val="24"/>
        </w:rPr>
        <w:t xml:space="preserve">može </w:t>
      </w:r>
      <w:r w:rsidR="001D108F">
        <w:rPr>
          <w:rFonts w:ascii="Arial" w:hAnsi="Arial" w:cs="Arial"/>
          <w:szCs w:val="24"/>
        </w:rPr>
        <w:t xml:space="preserve">se </w:t>
      </w:r>
      <w:r w:rsidR="003F75AD">
        <w:rPr>
          <w:rFonts w:ascii="Arial" w:hAnsi="Arial" w:cs="Arial"/>
          <w:szCs w:val="24"/>
        </w:rPr>
        <w:t>zaključiti da   Dinamički p</w:t>
      </w:r>
      <w:r w:rsidR="00051640" w:rsidRPr="007B4473">
        <w:rPr>
          <w:rFonts w:ascii="Arial" w:hAnsi="Arial" w:cs="Arial"/>
          <w:szCs w:val="24"/>
        </w:rPr>
        <w:t xml:space="preserve">lan za I fazu </w:t>
      </w:r>
      <w:r w:rsidR="001D108F">
        <w:rPr>
          <w:rFonts w:ascii="Arial" w:hAnsi="Arial" w:cs="Arial"/>
          <w:szCs w:val="24"/>
        </w:rPr>
        <w:t xml:space="preserve">nije </w:t>
      </w:r>
      <w:r w:rsidR="00051640" w:rsidRPr="007B4473">
        <w:rPr>
          <w:rFonts w:ascii="Arial" w:hAnsi="Arial" w:cs="Arial"/>
          <w:szCs w:val="24"/>
        </w:rPr>
        <w:t>realizovan</w:t>
      </w:r>
      <w:r w:rsidR="001D108F">
        <w:rPr>
          <w:rFonts w:ascii="Arial" w:hAnsi="Arial" w:cs="Arial"/>
          <w:szCs w:val="24"/>
        </w:rPr>
        <w:t>, niti bi bio realizovan da je ovom dinamikom radilo svih sedam revizorskih timova</w:t>
      </w:r>
      <w:r w:rsidR="004E4806" w:rsidRPr="007B4473">
        <w:rPr>
          <w:rFonts w:ascii="Arial" w:hAnsi="Arial" w:cs="Arial"/>
          <w:szCs w:val="24"/>
        </w:rPr>
        <w:t>.</w:t>
      </w:r>
    </w:p>
    <w:p w:rsidR="004738C8" w:rsidRPr="007B4473" w:rsidRDefault="001D108F" w:rsidP="004738C8">
      <w:pPr>
        <w:pStyle w:val="ListParagraph"/>
        <w:numPr>
          <w:ilvl w:val="0"/>
          <w:numId w:val="26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4D6625" w:rsidRPr="007B4473">
        <w:rPr>
          <w:rFonts w:ascii="Arial" w:hAnsi="Arial" w:cs="Arial"/>
          <w:szCs w:val="24"/>
        </w:rPr>
        <w:t>II faz</w:t>
      </w:r>
      <w:r>
        <w:rPr>
          <w:rFonts w:ascii="Arial" w:hAnsi="Arial" w:cs="Arial"/>
          <w:szCs w:val="24"/>
        </w:rPr>
        <w:t>i</w:t>
      </w:r>
      <w:r w:rsidR="004D6625" w:rsidRPr="007B4473">
        <w:rPr>
          <w:rFonts w:ascii="Arial" w:hAnsi="Arial" w:cs="Arial"/>
          <w:szCs w:val="24"/>
        </w:rPr>
        <w:t xml:space="preserve"> koja podrazumjeva </w:t>
      </w:r>
      <w:r>
        <w:rPr>
          <w:rFonts w:ascii="Arial" w:hAnsi="Arial" w:cs="Arial"/>
          <w:szCs w:val="24"/>
        </w:rPr>
        <w:t xml:space="preserve">upućivanje na Institut i </w:t>
      </w:r>
      <w:r w:rsidR="004D6625" w:rsidRPr="007B4473">
        <w:rPr>
          <w:rFonts w:ascii="Arial" w:hAnsi="Arial" w:cs="Arial"/>
          <w:szCs w:val="24"/>
        </w:rPr>
        <w:t xml:space="preserve">ocjenu na Institutu za medicinsko vještačenje </w:t>
      </w:r>
      <w:r w:rsidR="00BD0646" w:rsidRPr="007B4473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 I kvartalu </w:t>
      </w:r>
      <w:r w:rsidR="00BD0646" w:rsidRPr="007B4473">
        <w:rPr>
          <w:rFonts w:ascii="Arial" w:hAnsi="Arial" w:cs="Arial"/>
          <w:szCs w:val="24"/>
        </w:rPr>
        <w:t xml:space="preserve"> </w:t>
      </w:r>
      <w:r w:rsidR="001958C6" w:rsidRPr="007B447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6</w:t>
      </w:r>
      <w:r w:rsidR="001958C6" w:rsidRPr="007B4473">
        <w:rPr>
          <w:rFonts w:ascii="Arial" w:hAnsi="Arial" w:cs="Arial"/>
          <w:szCs w:val="24"/>
        </w:rPr>
        <w:t>.</w:t>
      </w:r>
      <w:r w:rsidR="004E4806" w:rsidRPr="007B4473">
        <w:rPr>
          <w:rFonts w:ascii="Arial" w:hAnsi="Arial" w:cs="Arial"/>
          <w:szCs w:val="24"/>
        </w:rPr>
        <w:t xml:space="preserve"> godin</w:t>
      </w:r>
      <w:r>
        <w:rPr>
          <w:rFonts w:ascii="Arial" w:hAnsi="Arial" w:cs="Arial"/>
          <w:szCs w:val="24"/>
        </w:rPr>
        <w:t xml:space="preserve">e institutu je dostavljeno 1052 predmeta lične invalidnine, od minimalno planiranih </w:t>
      </w:r>
      <w:r w:rsidR="00E46118">
        <w:rPr>
          <w:rFonts w:ascii="Arial" w:hAnsi="Arial" w:cs="Arial"/>
          <w:szCs w:val="24"/>
        </w:rPr>
        <w:t>2400</w:t>
      </w:r>
      <w:r>
        <w:rPr>
          <w:rFonts w:ascii="Arial" w:hAnsi="Arial" w:cs="Arial"/>
          <w:szCs w:val="24"/>
        </w:rPr>
        <w:t xml:space="preserve">, </w:t>
      </w:r>
      <w:r w:rsidR="00E46118">
        <w:rPr>
          <w:rFonts w:ascii="Arial" w:hAnsi="Arial" w:cs="Arial"/>
          <w:szCs w:val="24"/>
        </w:rPr>
        <w:t>dok su ljekarske komisije Instituta u 1838 predmeta dale nalaz i mišljenje</w:t>
      </w:r>
      <w:r w:rsidR="00FF7F7A">
        <w:rPr>
          <w:rFonts w:ascii="Arial" w:hAnsi="Arial" w:cs="Arial"/>
          <w:szCs w:val="24"/>
        </w:rPr>
        <w:t xml:space="preserve"> od minimalno planiranih 2400 predmeta. Iz navedenih pokazatelja može se zaključiti da </w:t>
      </w:r>
      <w:r w:rsidR="004738C8" w:rsidRPr="007B4473">
        <w:rPr>
          <w:rFonts w:ascii="Arial" w:hAnsi="Arial" w:cs="Arial"/>
          <w:szCs w:val="24"/>
        </w:rPr>
        <w:t xml:space="preserve">Dinamički plan </w:t>
      </w:r>
      <w:r w:rsidR="00FF7F7A">
        <w:rPr>
          <w:rFonts w:ascii="Arial" w:hAnsi="Arial" w:cs="Arial"/>
          <w:szCs w:val="24"/>
        </w:rPr>
        <w:t xml:space="preserve">nije </w:t>
      </w:r>
      <w:r w:rsidR="004738C8" w:rsidRPr="007B4473">
        <w:rPr>
          <w:rFonts w:ascii="Arial" w:hAnsi="Arial" w:cs="Arial"/>
          <w:szCs w:val="24"/>
        </w:rPr>
        <w:t>realizovan</w:t>
      </w:r>
      <w:r w:rsidR="00681318" w:rsidRPr="0038618D">
        <w:rPr>
          <w:rFonts w:ascii="Arial" w:hAnsi="Arial" w:cs="Arial"/>
          <w:szCs w:val="24"/>
        </w:rPr>
        <w:t>.</w:t>
      </w:r>
    </w:p>
    <w:p w:rsidR="00AD3AB5" w:rsidRPr="007B4473" w:rsidRDefault="00FF7F7A" w:rsidP="00AD3AB5">
      <w:pPr>
        <w:pStyle w:val="ListParagraph"/>
        <w:numPr>
          <w:ilvl w:val="0"/>
          <w:numId w:val="26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907413" w:rsidRPr="001958C6">
        <w:rPr>
          <w:rFonts w:ascii="Arial" w:hAnsi="Arial" w:cs="Arial"/>
          <w:szCs w:val="24"/>
        </w:rPr>
        <w:t>III faz</w:t>
      </w:r>
      <w:r>
        <w:rPr>
          <w:rFonts w:ascii="Arial" w:hAnsi="Arial" w:cs="Arial"/>
          <w:szCs w:val="24"/>
        </w:rPr>
        <w:t>i</w:t>
      </w:r>
      <w:r w:rsidR="00907413" w:rsidRPr="001958C6">
        <w:rPr>
          <w:rFonts w:ascii="Arial" w:hAnsi="Arial" w:cs="Arial"/>
          <w:szCs w:val="24"/>
        </w:rPr>
        <w:t xml:space="preserve"> koja podrazumjeva završetak rada na predmetu odnosno donošenje </w:t>
      </w:r>
      <w:r>
        <w:rPr>
          <w:rFonts w:ascii="Arial" w:hAnsi="Arial" w:cs="Arial"/>
          <w:szCs w:val="24"/>
        </w:rPr>
        <w:t>akta kojim će postupak revizije biti okončan u I kvartalu 2016. godine u</w:t>
      </w:r>
      <w:r w:rsidR="003B6C7B" w:rsidRPr="001958C6">
        <w:rPr>
          <w:rFonts w:ascii="Arial" w:hAnsi="Arial" w:cs="Arial"/>
          <w:szCs w:val="24"/>
        </w:rPr>
        <w:t xml:space="preserve">kupno je </w:t>
      </w:r>
      <w:r>
        <w:rPr>
          <w:rFonts w:ascii="Arial" w:hAnsi="Arial" w:cs="Arial"/>
          <w:szCs w:val="24"/>
        </w:rPr>
        <w:t>okončano 1764 predmeta od planiranih 2700</w:t>
      </w:r>
      <w:r w:rsidR="00AD3AB5">
        <w:rPr>
          <w:rFonts w:ascii="Arial" w:hAnsi="Arial" w:cs="Arial"/>
          <w:szCs w:val="24"/>
        </w:rPr>
        <w:t>.</w:t>
      </w:r>
      <w:r w:rsidR="00AD3AB5" w:rsidRPr="00AD3AB5">
        <w:rPr>
          <w:rFonts w:ascii="Arial" w:hAnsi="Arial" w:cs="Arial"/>
          <w:szCs w:val="24"/>
        </w:rPr>
        <w:t xml:space="preserve"> </w:t>
      </w:r>
      <w:r w:rsidR="00AD3AB5">
        <w:rPr>
          <w:rFonts w:ascii="Arial" w:hAnsi="Arial" w:cs="Arial"/>
          <w:szCs w:val="24"/>
        </w:rPr>
        <w:t xml:space="preserve">Iz navedenih pokazatelja može se zaključiti da </w:t>
      </w:r>
      <w:r w:rsidR="00AD3AB5" w:rsidRPr="007B4473">
        <w:rPr>
          <w:rFonts w:ascii="Arial" w:hAnsi="Arial" w:cs="Arial"/>
          <w:szCs w:val="24"/>
        </w:rPr>
        <w:t xml:space="preserve">Dinamički plan </w:t>
      </w:r>
      <w:r w:rsidR="00AD3AB5">
        <w:rPr>
          <w:rFonts w:ascii="Arial" w:hAnsi="Arial" w:cs="Arial"/>
          <w:szCs w:val="24"/>
        </w:rPr>
        <w:t xml:space="preserve">nije </w:t>
      </w:r>
      <w:r w:rsidR="00AD3AB5" w:rsidRPr="007B4473">
        <w:rPr>
          <w:rFonts w:ascii="Arial" w:hAnsi="Arial" w:cs="Arial"/>
          <w:szCs w:val="24"/>
        </w:rPr>
        <w:t>realizovan</w:t>
      </w:r>
      <w:r w:rsidR="00AD3AB5" w:rsidRPr="0038618D">
        <w:rPr>
          <w:rFonts w:ascii="Arial" w:hAnsi="Arial" w:cs="Arial"/>
          <w:szCs w:val="24"/>
        </w:rPr>
        <w:t>.</w:t>
      </w:r>
    </w:p>
    <w:p w:rsidR="00681318" w:rsidRDefault="00681318" w:rsidP="00AD3AB5">
      <w:pPr>
        <w:pStyle w:val="ListParagraph"/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</w:p>
    <w:p w:rsidR="00997D11" w:rsidRDefault="00997D11" w:rsidP="00997D11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Cs w:val="24"/>
        </w:rPr>
      </w:pPr>
    </w:p>
    <w:p w:rsidR="00824C26" w:rsidRPr="00681318" w:rsidRDefault="00AF07D9" w:rsidP="00681318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  <w:r w:rsidRPr="00681318">
        <w:rPr>
          <w:rFonts w:ascii="Arial" w:hAnsi="Arial" w:cs="Arial"/>
          <w:sz w:val="24"/>
          <w:szCs w:val="24"/>
        </w:rPr>
        <w:t xml:space="preserve">Praćenje dinamike revizije vršit </w:t>
      </w:r>
      <w:proofErr w:type="gramStart"/>
      <w:r w:rsidRPr="00681318">
        <w:rPr>
          <w:rFonts w:ascii="Arial" w:hAnsi="Arial" w:cs="Arial"/>
          <w:sz w:val="24"/>
          <w:szCs w:val="24"/>
        </w:rPr>
        <w:t>će</w:t>
      </w:r>
      <w:proofErr w:type="gramEnd"/>
      <w:r w:rsidRPr="00681318">
        <w:rPr>
          <w:rFonts w:ascii="Arial" w:hAnsi="Arial" w:cs="Arial"/>
          <w:sz w:val="24"/>
          <w:szCs w:val="24"/>
        </w:rPr>
        <w:t xml:space="preserve"> se podnošenjem izvještaja jednom mjesečno, a za izvještavanje o rezultatima revizije po fazama s</w:t>
      </w:r>
      <w:r w:rsidR="00681318">
        <w:rPr>
          <w:rFonts w:ascii="Arial" w:hAnsi="Arial" w:cs="Arial"/>
          <w:sz w:val="24"/>
          <w:szCs w:val="24"/>
        </w:rPr>
        <w:t>u</w:t>
      </w:r>
      <w:r w:rsidRPr="00681318">
        <w:rPr>
          <w:rFonts w:ascii="Arial" w:hAnsi="Arial" w:cs="Arial"/>
          <w:sz w:val="24"/>
          <w:szCs w:val="24"/>
        </w:rPr>
        <w:t xml:space="preserve"> zaduž</w:t>
      </w:r>
      <w:r w:rsidR="00681318">
        <w:rPr>
          <w:rFonts w:ascii="Arial" w:hAnsi="Arial" w:cs="Arial"/>
          <w:sz w:val="24"/>
          <w:szCs w:val="24"/>
        </w:rPr>
        <w:t>eni</w:t>
      </w:r>
      <w:r w:rsidRPr="00681318">
        <w:rPr>
          <w:rFonts w:ascii="Arial" w:hAnsi="Arial" w:cs="Arial"/>
          <w:sz w:val="24"/>
          <w:szCs w:val="24"/>
        </w:rPr>
        <w:t>:</w:t>
      </w:r>
    </w:p>
    <w:p w:rsidR="00AF07D9" w:rsidRPr="00824C26" w:rsidRDefault="00AF07D9" w:rsidP="00824C26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Sektor za normat</w:t>
      </w:r>
      <w:r w:rsidR="000478C4">
        <w:rPr>
          <w:rFonts w:ascii="Arial" w:hAnsi="Arial" w:cs="Arial"/>
          <w:szCs w:val="24"/>
        </w:rPr>
        <w:t>i</w:t>
      </w:r>
      <w:r w:rsidRPr="00824C26">
        <w:rPr>
          <w:rFonts w:ascii="Arial" w:hAnsi="Arial" w:cs="Arial"/>
          <w:szCs w:val="24"/>
        </w:rPr>
        <w:t>vno-pravne i opšte poslove – rad revizorskih timova 1. faza</w:t>
      </w:r>
    </w:p>
    <w:p w:rsidR="00AF07D9" w:rsidRPr="00824C26" w:rsidRDefault="00AF07D9" w:rsidP="00824C26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color w:val="000000"/>
          <w:szCs w:val="24"/>
        </w:rPr>
      </w:pPr>
      <w:r w:rsidRPr="00824C26">
        <w:rPr>
          <w:rFonts w:ascii="Arial" w:hAnsi="Arial" w:cs="Arial"/>
          <w:szCs w:val="24"/>
        </w:rPr>
        <w:t xml:space="preserve">Sektor za upravno rješavanje </w:t>
      </w:r>
      <w:r w:rsidRPr="00824C26">
        <w:rPr>
          <w:rFonts w:ascii="Arial" w:hAnsi="Arial" w:cs="Arial"/>
          <w:color w:val="000000"/>
          <w:szCs w:val="24"/>
        </w:rPr>
        <w:t>– 2 i 3 faza</w:t>
      </w:r>
    </w:p>
    <w:p w:rsidR="00824C26" w:rsidRPr="003C4F2C" w:rsidRDefault="00AF07D9" w:rsidP="003C4F2C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PIO/MIO- 2. i  3 faza</w:t>
      </w:r>
    </w:p>
    <w:p w:rsidR="0089682B" w:rsidRDefault="0089682B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bookmarkStart w:id="30" w:name="_Toc308522086"/>
      <w:bookmarkStart w:id="31" w:name="_Toc291259787"/>
    </w:p>
    <w:p w:rsidR="00F92BAD" w:rsidRDefault="002B2A59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>5</w:t>
      </w:r>
      <w:r w:rsidR="003A036A" w:rsidRPr="00170853">
        <w:rPr>
          <w:rFonts w:ascii="Arial" w:hAnsi="Arial" w:cs="Arial"/>
          <w:color w:val="000000" w:themeColor="text1"/>
          <w:sz w:val="24"/>
          <w:szCs w:val="24"/>
        </w:rPr>
        <w:t>.</w:t>
      </w:r>
      <w:r w:rsidR="00915EB9" w:rsidRPr="00170853">
        <w:rPr>
          <w:rFonts w:ascii="Arial" w:hAnsi="Arial" w:cs="Arial"/>
          <w:color w:val="000000" w:themeColor="text1"/>
          <w:sz w:val="24"/>
          <w:szCs w:val="24"/>
        </w:rPr>
        <w:t>Realizacija dosadašnjih zaključaka Vlade Federacije</w:t>
      </w:r>
      <w:bookmarkEnd w:id="30"/>
      <w:r w:rsidR="005D4747">
        <w:rPr>
          <w:rFonts w:ascii="Arial" w:hAnsi="Arial" w:cs="Arial"/>
          <w:color w:val="000000" w:themeColor="text1"/>
          <w:sz w:val="24"/>
          <w:szCs w:val="24"/>
        </w:rPr>
        <w:t xml:space="preserve"> BiH</w:t>
      </w:r>
    </w:p>
    <w:p w:rsidR="00937A7D" w:rsidRPr="00937A7D" w:rsidRDefault="00937A7D" w:rsidP="00797118">
      <w:pPr>
        <w:spacing w:after="0" w:line="240" w:lineRule="auto"/>
        <w:rPr>
          <w:lang w:val="hr-HR" w:eastAsia="hr-HR"/>
        </w:rPr>
      </w:pPr>
    </w:p>
    <w:p w:rsidR="00DF3B57" w:rsidRPr="00DF3B57" w:rsidRDefault="001C0123" w:rsidP="00DF3B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Ovo je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</w:t>
      </w:r>
      <w:r w:rsidR="003F75A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2</w:t>
      </w:r>
      <w:r w:rsidR="007E5DA1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5</w:t>
      </w:r>
      <w:r w:rsidR="003F75A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.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redovna 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informacija upućena Vladi FBIH koja tretira probl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e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matiku Zakona o reviziji. 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Što se tiče usvojenih zaključaka isti su 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realizovani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, osim 3. i 4. zaključka iz Informacije </w:t>
      </w:r>
      <w:r w:rsidR="00AD3AB5">
        <w:rPr>
          <w:rFonts w:ascii="Arial" w:hAnsi="Arial" w:cs="Arial"/>
          <w:sz w:val="24"/>
          <w:szCs w:val="24"/>
        </w:rPr>
        <w:t>b</w:t>
      </w:r>
      <w:r w:rsidR="00AD3AB5" w:rsidRPr="00B24C01">
        <w:rPr>
          <w:rFonts w:ascii="Arial" w:hAnsi="Arial" w:cs="Arial"/>
          <w:sz w:val="24"/>
          <w:szCs w:val="24"/>
        </w:rPr>
        <w:t xml:space="preserve">roj: 01-41-597/16 </w:t>
      </w:r>
      <w:r w:rsidR="00AD3AB5">
        <w:rPr>
          <w:rFonts w:ascii="Arial" w:hAnsi="Arial" w:cs="Arial"/>
          <w:sz w:val="24"/>
          <w:szCs w:val="24"/>
        </w:rPr>
        <w:t xml:space="preserve">iz </w:t>
      </w:r>
      <w:r w:rsidR="00AD3AB5" w:rsidRPr="00B24C01">
        <w:rPr>
          <w:rFonts w:ascii="Arial" w:hAnsi="Arial" w:cs="Arial"/>
          <w:sz w:val="24"/>
          <w:szCs w:val="24"/>
        </w:rPr>
        <w:t>januar</w:t>
      </w:r>
      <w:r w:rsidR="00AD3AB5">
        <w:rPr>
          <w:rFonts w:ascii="Arial" w:hAnsi="Arial" w:cs="Arial"/>
          <w:sz w:val="24"/>
          <w:szCs w:val="24"/>
        </w:rPr>
        <w:t xml:space="preserve">a </w:t>
      </w:r>
      <w:r w:rsidR="00AD3AB5" w:rsidRPr="00B24C01">
        <w:rPr>
          <w:rFonts w:ascii="Arial" w:hAnsi="Arial" w:cs="Arial"/>
          <w:sz w:val="24"/>
          <w:szCs w:val="24"/>
        </w:rPr>
        <w:t xml:space="preserve">2016. </w:t>
      </w:r>
      <w:r w:rsidR="00E00F1D">
        <w:rPr>
          <w:rFonts w:ascii="Arial" w:hAnsi="Arial" w:cs="Arial"/>
          <w:sz w:val="24"/>
          <w:szCs w:val="24"/>
        </w:rPr>
        <w:t>G</w:t>
      </w:r>
      <w:r w:rsidR="00AD3AB5" w:rsidRPr="00B24C01">
        <w:rPr>
          <w:rFonts w:ascii="Arial" w:hAnsi="Arial" w:cs="Arial"/>
          <w:sz w:val="24"/>
          <w:szCs w:val="24"/>
        </w:rPr>
        <w:t>odine</w:t>
      </w:r>
      <w:r w:rsidR="00E00F1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00F1D">
        <w:rPr>
          <w:rFonts w:ascii="Arial" w:hAnsi="Arial" w:cs="Arial"/>
          <w:sz w:val="24"/>
          <w:szCs w:val="24"/>
        </w:rPr>
        <w:t>a</w:t>
      </w:r>
      <w:proofErr w:type="gramEnd"/>
      <w:r w:rsidR="00E00F1D">
        <w:rPr>
          <w:rFonts w:ascii="Arial" w:hAnsi="Arial" w:cs="Arial"/>
          <w:sz w:val="24"/>
          <w:szCs w:val="24"/>
        </w:rPr>
        <w:t xml:space="preserve"> isti </w:t>
      </w:r>
      <w:r w:rsidR="00AD3AB5">
        <w:rPr>
          <w:rFonts w:ascii="Arial" w:hAnsi="Arial" w:cs="Arial"/>
          <w:sz w:val="24"/>
          <w:szCs w:val="24"/>
        </w:rPr>
        <w:t xml:space="preserve">se odnose na obavezu Instituta i Federalnog zavoda za PIO/MIO da ovom Ministarstvu dostavljaju izvještaj o realizaciji Zakona o reviziji </w:t>
      </w:r>
      <w:r w:rsidR="00EA324B">
        <w:rPr>
          <w:rFonts w:ascii="Arial" w:hAnsi="Arial" w:cs="Arial"/>
          <w:sz w:val="24"/>
          <w:szCs w:val="24"/>
        </w:rPr>
        <w:t>za svaki mjesec do desetog dana narednog mjeseca.</w:t>
      </w:r>
      <w:bookmarkStart w:id="32" w:name="_Toc308522087"/>
    </w:p>
    <w:p w:rsidR="00DF3B57" w:rsidRDefault="00DF3B57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F92BAD" w:rsidRPr="00170853" w:rsidRDefault="002B2A59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>6.</w:t>
      </w:r>
      <w:r w:rsidR="00F92BAD" w:rsidRPr="00170853">
        <w:rPr>
          <w:rFonts w:ascii="Arial" w:hAnsi="Arial" w:cs="Arial"/>
          <w:color w:val="000000" w:themeColor="text1"/>
          <w:sz w:val="24"/>
          <w:szCs w:val="24"/>
        </w:rPr>
        <w:t>Završna razmatranja</w:t>
      </w:r>
      <w:bookmarkEnd w:id="31"/>
      <w:bookmarkEnd w:id="32"/>
    </w:p>
    <w:p w:rsidR="0089682B" w:rsidRDefault="0089682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82B" w:rsidRDefault="00EA324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 </w:t>
      </w:r>
      <w:r w:rsidR="00681318"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</w:rPr>
        <w:t xml:space="preserve">o i u 2016. godini </w:t>
      </w:r>
      <w:r w:rsidR="00681318">
        <w:rPr>
          <w:rFonts w:ascii="Arial" w:hAnsi="Arial" w:cs="Arial"/>
          <w:sz w:val="24"/>
          <w:szCs w:val="24"/>
        </w:rPr>
        <w:t>nastavi</w:t>
      </w:r>
      <w:r>
        <w:rPr>
          <w:rFonts w:ascii="Arial" w:hAnsi="Arial" w:cs="Arial"/>
          <w:sz w:val="24"/>
          <w:szCs w:val="24"/>
        </w:rPr>
        <w:t>l</w:t>
      </w:r>
      <w:r w:rsidR="0068131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je </w:t>
      </w:r>
      <w:r w:rsidR="00681318">
        <w:rPr>
          <w:rFonts w:ascii="Arial" w:hAnsi="Arial" w:cs="Arial"/>
          <w:sz w:val="24"/>
          <w:szCs w:val="24"/>
        </w:rPr>
        <w:t>sa provođenjem Zakona o reviziji sa akcentom na harmonizaciji</w:t>
      </w:r>
      <w:r w:rsidR="00C9193D">
        <w:rPr>
          <w:rFonts w:ascii="Arial" w:hAnsi="Arial" w:cs="Arial"/>
          <w:sz w:val="24"/>
          <w:szCs w:val="24"/>
        </w:rPr>
        <w:t xml:space="preserve"> odnosa između učesnika u procesu revizije </w:t>
      </w:r>
      <w:r w:rsidR="00681318">
        <w:rPr>
          <w:rFonts w:ascii="Arial" w:hAnsi="Arial" w:cs="Arial"/>
          <w:sz w:val="24"/>
          <w:szCs w:val="24"/>
        </w:rPr>
        <w:t>i stvaranju pozitivnijeg okruženja na provođenju Zakona o reviziji u svim kantonima</w:t>
      </w:r>
      <w:r w:rsidR="00E00F1D">
        <w:rPr>
          <w:rFonts w:ascii="Arial" w:hAnsi="Arial" w:cs="Arial"/>
          <w:sz w:val="24"/>
          <w:szCs w:val="24"/>
        </w:rPr>
        <w:t>, kao i na sravnjivanju podataka u evidencijama koje se vode u vezi provedbe Zakona o reviziji u cilju dobijanja što tačnijih brojčanih pokazatelja dostignutog nivoa njegove provedbe i izrade planova za provedbu istog u narednom periodu</w:t>
      </w:r>
      <w:r w:rsidR="00681318">
        <w:rPr>
          <w:rFonts w:ascii="Arial" w:hAnsi="Arial" w:cs="Arial"/>
          <w:sz w:val="24"/>
          <w:szCs w:val="24"/>
        </w:rPr>
        <w:t xml:space="preserve">. </w:t>
      </w:r>
    </w:p>
    <w:p w:rsidR="0089682B" w:rsidRDefault="0089682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82B" w:rsidRDefault="00EA324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sad su predstavnici Ministarstva </w:t>
      </w:r>
      <w:r w:rsidR="008A4FAA">
        <w:rPr>
          <w:rFonts w:ascii="Arial" w:hAnsi="Arial" w:cs="Arial"/>
          <w:sz w:val="24"/>
          <w:szCs w:val="24"/>
        </w:rPr>
        <w:t>održa</w:t>
      </w:r>
      <w:r>
        <w:rPr>
          <w:rFonts w:ascii="Arial" w:hAnsi="Arial" w:cs="Arial"/>
          <w:sz w:val="24"/>
          <w:szCs w:val="24"/>
        </w:rPr>
        <w:t>li</w:t>
      </w:r>
      <w:r w:rsidR="008A4FAA">
        <w:rPr>
          <w:rFonts w:ascii="Arial" w:hAnsi="Arial" w:cs="Arial"/>
          <w:sz w:val="24"/>
          <w:szCs w:val="24"/>
        </w:rPr>
        <w:t xml:space="preserve"> </w:t>
      </w:r>
      <w:r w:rsidR="00644A3E">
        <w:rPr>
          <w:rFonts w:ascii="Arial" w:hAnsi="Arial" w:cs="Arial"/>
          <w:sz w:val="24"/>
          <w:szCs w:val="24"/>
        </w:rPr>
        <w:t xml:space="preserve">cca 125 </w:t>
      </w:r>
      <w:proofErr w:type="gramStart"/>
      <w:r w:rsidR="00644A3E">
        <w:rPr>
          <w:rFonts w:ascii="Arial" w:hAnsi="Arial" w:cs="Arial"/>
          <w:sz w:val="24"/>
          <w:szCs w:val="24"/>
        </w:rPr>
        <w:t xml:space="preserve">radnih </w:t>
      </w:r>
      <w:r w:rsidR="008A4FAA">
        <w:rPr>
          <w:rFonts w:ascii="Arial" w:hAnsi="Arial" w:cs="Arial"/>
          <w:sz w:val="24"/>
          <w:szCs w:val="24"/>
        </w:rPr>
        <w:t xml:space="preserve"> sastanaka</w:t>
      </w:r>
      <w:proofErr w:type="gramEnd"/>
      <w:r w:rsidR="008A4FAA">
        <w:rPr>
          <w:rFonts w:ascii="Arial" w:hAnsi="Arial" w:cs="Arial"/>
          <w:sz w:val="24"/>
          <w:szCs w:val="24"/>
        </w:rPr>
        <w:t xml:space="preserve"> sa predstavnicima udruženja/udruga boračke populacije,</w:t>
      </w:r>
      <w:r w:rsidR="00B749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isto je o</w:t>
      </w:r>
      <w:r w:rsidR="00B74915">
        <w:rPr>
          <w:rFonts w:ascii="Arial" w:hAnsi="Arial" w:cs="Arial"/>
          <w:sz w:val="24"/>
          <w:szCs w:val="24"/>
        </w:rPr>
        <w:t>rganizova</w:t>
      </w:r>
      <w:r>
        <w:rPr>
          <w:rFonts w:ascii="Arial" w:hAnsi="Arial" w:cs="Arial"/>
          <w:sz w:val="24"/>
          <w:szCs w:val="24"/>
        </w:rPr>
        <w:t>l</w:t>
      </w:r>
      <w:r w:rsidR="00B74915">
        <w:rPr>
          <w:rFonts w:ascii="Arial" w:hAnsi="Arial" w:cs="Arial"/>
          <w:sz w:val="24"/>
          <w:szCs w:val="24"/>
        </w:rPr>
        <w:t>o Tematsku sjednicu Saveza RVI posvećen</w:t>
      </w:r>
      <w:r>
        <w:rPr>
          <w:rFonts w:ascii="Arial" w:hAnsi="Arial" w:cs="Arial"/>
          <w:sz w:val="24"/>
          <w:szCs w:val="24"/>
        </w:rPr>
        <w:t>u</w:t>
      </w:r>
      <w:r w:rsidR="00B74915">
        <w:rPr>
          <w:rFonts w:ascii="Arial" w:hAnsi="Arial" w:cs="Arial"/>
          <w:sz w:val="24"/>
          <w:szCs w:val="24"/>
        </w:rPr>
        <w:t xml:space="preserve"> provođenju Zakona o reviziji,</w:t>
      </w:r>
      <w:r>
        <w:rPr>
          <w:rFonts w:ascii="Arial" w:hAnsi="Arial" w:cs="Arial"/>
          <w:sz w:val="24"/>
          <w:szCs w:val="24"/>
        </w:rPr>
        <w:t xml:space="preserve"> </w:t>
      </w:r>
      <w:r w:rsidR="00644A3E">
        <w:rPr>
          <w:rFonts w:ascii="Arial" w:hAnsi="Arial" w:cs="Arial"/>
          <w:sz w:val="24"/>
          <w:szCs w:val="24"/>
        </w:rPr>
        <w:t xml:space="preserve">tri </w:t>
      </w:r>
      <w:r w:rsidR="008A4FAA">
        <w:rPr>
          <w:rFonts w:ascii="Arial" w:hAnsi="Arial" w:cs="Arial"/>
          <w:sz w:val="24"/>
          <w:szCs w:val="24"/>
        </w:rPr>
        <w:t xml:space="preserve"> radna sastanka sa kantonalnim ministrima za boračka pitanja </w:t>
      </w:r>
      <w:r>
        <w:rPr>
          <w:rFonts w:ascii="Arial" w:hAnsi="Arial" w:cs="Arial"/>
          <w:sz w:val="24"/>
          <w:szCs w:val="24"/>
        </w:rPr>
        <w:t xml:space="preserve">kao i niz </w:t>
      </w:r>
      <w:r w:rsidR="008A4FAA">
        <w:rPr>
          <w:rFonts w:ascii="Arial" w:hAnsi="Arial" w:cs="Arial"/>
          <w:sz w:val="24"/>
          <w:szCs w:val="24"/>
        </w:rPr>
        <w:t>radn</w:t>
      </w:r>
      <w:r>
        <w:rPr>
          <w:rFonts w:ascii="Arial" w:hAnsi="Arial" w:cs="Arial"/>
          <w:sz w:val="24"/>
          <w:szCs w:val="24"/>
        </w:rPr>
        <w:t>ih</w:t>
      </w:r>
      <w:r w:rsidR="008A4FAA">
        <w:rPr>
          <w:rFonts w:ascii="Arial" w:hAnsi="Arial" w:cs="Arial"/>
          <w:sz w:val="24"/>
          <w:szCs w:val="24"/>
        </w:rPr>
        <w:t xml:space="preserve"> posjet</w:t>
      </w:r>
      <w:r>
        <w:rPr>
          <w:rFonts w:ascii="Arial" w:hAnsi="Arial" w:cs="Arial"/>
          <w:sz w:val="24"/>
          <w:szCs w:val="24"/>
        </w:rPr>
        <w:t>a</w:t>
      </w:r>
      <w:r w:rsidR="008A4FAA">
        <w:rPr>
          <w:rFonts w:ascii="Arial" w:hAnsi="Arial" w:cs="Arial"/>
          <w:sz w:val="24"/>
          <w:szCs w:val="24"/>
        </w:rPr>
        <w:t xml:space="preserve"> u </w:t>
      </w:r>
      <w:r w:rsidR="00644A3E">
        <w:rPr>
          <w:rFonts w:ascii="Arial" w:hAnsi="Arial" w:cs="Arial"/>
          <w:sz w:val="24"/>
          <w:szCs w:val="24"/>
        </w:rPr>
        <w:t xml:space="preserve">svim </w:t>
      </w:r>
      <w:r w:rsidR="008A4FAA">
        <w:rPr>
          <w:rFonts w:ascii="Arial" w:hAnsi="Arial" w:cs="Arial"/>
          <w:sz w:val="24"/>
          <w:szCs w:val="24"/>
        </w:rPr>
        <w:t xml:space="preserve"> kanton</w:t>
      </w:r>
      <w:r w:rsidR="00644A3E">
        <w:rPr>
          <w:rFonts w:ascii="Arial" w:hAnsi="Arial" w:cs="Arial"/>
          <w:sz w:val="24"/>
          <w:szCs w:val="24"/>
        </w:rPr>
        <w:t>ima</w:t>
      </w:r>
      <w:r w:rsidR="008A4FAA">
        <w:rPr>
          <w:rFonts w:ascii="Arial" w:hAnsi="Arial" w:cs="Arial"/>
          <w:sz w:val="24"/>
          <w:szCs w:val="24"/>
        </w:rPr>
        <w:t xml:space="preserve"> na području Federacije BiH sa ciljem da obezbjedi provođenje Zakona o reviziji shodno odredbama tog Zakona i podzakonskih akata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A324B" w:rsidRDefault="00EA324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FAA" w:rsidRDefault="008A4FAA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Opredjeljenje je da se obezbjedi rad sedam revizorskih timova</w:t>
      </w:r>
      <w:r w:rsidR="00EA324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A324B">
        <w:rPr>
          <w:rFonts w:ascii="Arial" w:hAnsi="Arial" w:cs="Arial"/>
          <w:sz w:val="24"/>
          <w:szCs w:val="24"/>
        </w:rPr>
        <w:t>te</w:t>
      </w:r>
      <w:proofErr w:type="gramEnd"/>
      <w:r w:rsidR="00EA324B">
        <w:rPr>
          <w:rFonts w:ascii="Arial" w:hAnsi="Arial" w:cs="Arial"/>
          <w:sz w:val="24"/>
          <w:szCs w:val="24"/>
        </w:rPr>
        <w:t xml:space="preserve"> da se u narednom period njihov broj poveća do 10</w:t>
      </w:r>
      <w:r>
        <w:rPr>
          <w:rFonts w:ascii="Arial" w:hAnsi="Arial" w:cs="Arial"/>
          <w:sz w:val="24"/>
          <w:szCs w:val="24"/>
        </w:rPr>
        <w:t xml:space="preserve"> </w:t>
      </w:r>
      <w:r w:rsidR="00EA324B">
        <w:rPr>
          <w:rFonts w:ascii="Arial" w:hAnsi="Arial" w:cs="Arial"/>
          <w:sz w:val="24"/>
          <w:szCs w:val="24"/>
        </w:rPr>
        <w:t xml:space="preserve">kako bi se </w:t>
      </w:r>
      <w:r w:rsidR="00644A3E">
        <w:rPr>
          <w:rFonts w:ascii="Arial" w:hAnsi="Arial" w:cs="Arial"/>
          <w:sz w:val="24"/>
          <w:szCs w:val="24"/>
        </w:rPr>
        <w:t xml:space="preserve">prema predloženom dinamičkom planu </w:t>
      </w:r>
      <w:r w:rsidR="003F75AD">
        <w:rPr>
          <w:rFonts w:ascii="Arial" w:hAnsi="Arial" w:cs="Arial"/>
          <w:sz w:val="24"/>
          <w:szCs w:val="24"/>
        </w:rPr>
        <w:t xml:space="preserve">najkasnije do </w:t>
      </w:r>
      <w:r w:rsidR="00436524">
        <w:rPr>
          <w:rFonts w:ascii="Arial" w:hAnsi="Arial" w:cs="Arial"/>
          <w:sz w:val="24"/>
          <w:szCs w:val="24"/>
        </w:rPr>
        <w:t>kraja</w:t>
      </w:r>
      <w:r>
        <w:rPr>
          <w:rFonts w:ascii="Arial" w:hAnsi="Arial" w:cs="Arial"/>
          <w:sz w:val="24"/>
          <w:szCs w:val="24"/>
        </w:rPr>
        <w:t xml:space="preserve"> 2016. </w:t>
      </w:r>
      <w:proofErr w:type="gramStart"/>
      <w:r w:rsidR="00B7491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A324B">
        <w:rPr>
          <w:rFonts w:ascii="Arial" w:hAnsi="Arial" w:cs="Arial"/>
          <w:sz w:val="24"/>
          <w:szCs w:val="24"/>
        </w:rPr>
        <w:t xml:space="preserve">okončal </w:t>
      </w:r>
      <w:r>
        <w:rPr>
          <w:rFonts w:ascii="Arial" w:hAnsi="Arial" w:cs="Arial"/>
          <w:sz w:val="24"/>
          <w:szCs w:val="24"/>
        </w:rPr>
        <w:t>I faze revizije</w:t>
      </w:r>
      <w:r w:rsidR="00EA324B">
        <w:rPr>
          <w:rFonts w:ascii="Arial" w:hAnsi="Arial" w:cs="Arial"/>
          <w:sz w:val="24"/>
          <w:szCs w:val="24"/>
        </w:rPr>
        <w:t xml:space="preserve"> u predmetima lične/porodične invalidnine i mjesečnog novčanog dodatka</w:t>
      </w:r>
      <w:r>
        <w:rPr>
          <w:rFonts w:ascii="Arial" w:hAnsi="Arial" w:cs="Arial"/>
          <w:sz w:val="24"/>
          <w:szCs w:val="24"/>
        </w:rPr>
        <w:t>.</w:t>
      </w:r>
    </w:p>
    <w:p w:rsidR="0089682B" w:rsidRDefault="0089682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FAA" w:rsidRDefault="003F75AD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A4FAA">
        <w:rPr>
          <w:rFonts w:ascii="Arial" w:hAnsi="Arial" w:cs="Arial"/>
          <w:sz w:val="24"/>
          <w:szCs w:val="24"/>
        </w:rPr>
        <w:t xml:space="preserve">evizorski tim za </w:t>
      </w:r>
      <w:proofErr w:type="gramStart"/>
      <w:r w:rsidR="008A4FAA">
        <w:rPr>
          <w:rFonts w:ascii="Arial" w:hAnsi="Arial" w:cs="Arial"/>
          <w:sz w:val="24"/>
          <w:szCs w:val="24"/>
        </w:rPr>
        <w:t xml:space="preserve">koordinaciju </w:t>
      </w:r>
      <w:r>
        <w:rPr>
          <w:rFonts w:ascii="Arial" w:hAnsi="Arial" w:cs="Arial"/>
          <w:sz w:val="24"/>
          <w:szCs w:val="24"/>
        </w:rPr>
        <w:t xml:space="preserve"> radi</w:t>
      </w:r>
      <w:proofErr w:type="gramEnd"/>
      <w:r>
        <w:rPr>
          <w:rFonts w:ascii="Arial" w:hAnsi="Arial" w:cs="Arial"/>
          <w:sz w:val="24"/>
          <w:szCs w:val="24"/>
        </w:rPr>
        <w:t xml:space="preserve"> u punom kapacitetu u skladu sa Zakonom i podzakonskim aktima</w:t>
      </w:r>
      <w:r w:rsidR="008A4FAA">
        <w:rPr>
          <w:rFonts w:ascii="Arial" w:hAnsi="Arial" w:cs="Arial"/>
          <w:sz w:val="24"/>
          <w:szCs w:val="24"/>
        </w:rPr>
        <w:t>.</w:t>
      </w:r>
    </w:p>
    <w:p w:rsidR="008444E3" w:rsidRDefault="008444E3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82B" w:rsidRDefault="008A4FAA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Vrši se analiza stanja zakonskih i podzakonskih akata koji određuju proces revizije</w:t>
      </w:r>
      <w:r w:rsidR="00EA324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A324B">
        <w:rPr>
          <w:rFonts w:ascii="Arial" w:hAnsi="Arial" w:cs="Arial"/>
          <w:sz w:val="24"/>
          <w:szCs w:val="24"/>
        </w:rPr>
        <w:t>te</w:t>
      </w:r>
      <w:proofErr w:type="gramEnd"/>
      <w:r w:rsidR="00EA324B">
        <w:rPr>
          <w:rFonts w:ascii="Arial" w:hAnsi="Arial" w:cs="Arial"/>
          <w:sz w:val="24"/>
          <w:szCs w:val="24"/>
        </w:rPr>
        <w:t xml:space="preserve"> razmatraju mogućnosti za njegovo unapređenje, u tom smislu i</w:t>
      </w:r>
      <w:r w:rsidR="003F75AD">
        <w:rPr>
          <w:rFonts w:ascii="Arial" w:hAnsi="Arial" w:cs="Arial"/>
          <w:sz w:val="24"/>
          <w:szCs w:val="24"/>
        </w:rPr>
        <w:t>zvršene su</w:t>
      </w:r>
      <w:r>
        <w:rPr>
          <w:rFonts w:ascii="Arial" w:hAnsi="Arial" w:cs="Arial"/>
          <w:sz w:val="24"/>
          <w:szCs w:val="24"/>
        </w:rPr>
        <w:t xml:space="preserve"> neophodn</w:t>
      </w:r>
      <w:r w:rsidR="003F75A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izmjene Pravilnik</w:t>
      </w:r>
      <w:r w:rsidR="00B2502E">
        <w:rPr>
          <w:rFonts w:ascii="Arial" w:hAnsi="Arial" w:cs="Arial"/>
          <w:sz w:val="24"/>
          <w:szCs w:val="24"/>
        </w:rPr>
        <w:t>a</w:t>
      </w:r>
      <w:r w:rsidR="00EA324B">
        <w:rPr>
          <w:rFonts w:ascii="Arial" w:hAnsi="Arial" w:cs="Arial"/>
          <w:sz w:val="24"/>
          <w:szCs w:val="24"/>
        </w:rPr>
        <w:t xml:space="preserve"> </w:t>
      </w:r>
      <w:r w:rsidR="009D1A27">
        <w:rPr>
          <w:rFonts w:ascii="Arial" w:hAnsi="Arial" w:cs="Arial"/>
          <w:sz w:val="24"/>
          <w:szCs w:val="24"/>
        </w:rPr>
        <w:t>o radu ljekarskih komisija u postupku za ostvarivanje prava po Zakonu o pravima branilaca i članova njihovih porodica</w:t>
      </w:r>
      <w:r w:rsidR="00EA324B">
        <w:rPr>
          <w:rFonts w:ascii="Arial" w:hAnsi="Arial" w:cs="Arial"/>
          <w:sz w:val="24"/>
          <w:szCs w:val="24"/>
        </w:rPr>
        <w:t>, te se radi na izradi Priručnika za vršenje revizije</w:t>
      </w:r>
      <w:r w:rsidR="009D1A27">
        <w:rPr>
          <w:rFonts w:ascii="Arial" w:hAnsi="Arial" w:cs="Arial"/>
          <w:sz w:val="24"/>
          <w:szCs w:val="24"/>
        </w:rPr>
        <w:t>.</w:t>
      </w:r>
      <w:r w:rsidR="00EA324B">
        <w:rPr>
          <w:rFonts w:ascii="Arial" w:hAnsi="Arial" w:cs="Arial"/>
          <w:sz w:val="24"/>
          <w:szCs w:val="24"/>
        </w:rPr>
        <w:t xml:space="preserve"> </w:t>
      </w:r>
    </w:p>
    <w:p w:rsidR="00EA324B" w:rsidRDefault="00EA324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915" w:rsidRPr="00E96322" w:rsidRDefault="00B74915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 xml:space="preserve">Uzimajući u obzir </w:t>
      </w:r>
      <w:r w:rsidR="00E96322">
        <w:rPr>
          <w:rFonts w:ascii="Arial" w:hAnsi="Arial" w:cs="Arial"/>
          <w:sz w:val="24"/>
          <w:szCs w:val="24"/>
        </w:rPr>
        <w:t xml:space="preserve">naprijed navedene podatke i preglede da se zaključiti da je </w:t>
      </w:r>
      <w:r w:rsidR="00EA324B">
        <w:rPr>
          <w:rFonts w:ascii="Arial" w:hAnsi="Arial" w:cs="Arial"/>
          <w:sz w:val="24"/>
          <w:szCs w:val="24"/>
        </w:rPr>
        <w:t>M</w:t>
      </w:r>
      <w:r w:rsidR="00E96322">
        <w:rPr>
          <w:rFonts w:ascii="Arial" w:hAnsi="Arial" w:cs="Arial"/>
          <w:sz w:val="24"/>
          <w:szCs w:val="24"/>
        </w:rPr>
        <w:t xml:space="preserve">inistarstvo preduzelo </w:t>
      </w:r>
      <w:r w:rsidR="009F70E8">
        <w:rPr>
          <w:rFonts w:ascii="Arial" w:hAnsi="Arial" w:cs="Arial"/>
          <w:sz w:val="24"/>
          <w:szCs w:val="24"/>
        </w:rPr>
        <w:t xml:space="preserve">i preduzima sve mjere i radnje kako bi se postupak revizije odvijao u skladu </w:t>
      </w:r>
      <w:proofErr w:type="gramStart"/>
      <w:r w:rsidR="009F70E8">
        <w:rPr>
          <w:rFonts w:ascii="Arial" w:hAnsi="Arial" w:cs="Arial"/>
          <w:sz w:val="24"/>
          <w:szCs w:val="24"/>
        </w:rPr>
        <w:t>sa</w:t>
      </w:r>
      <w:proofErr w:type="gramEnd"/>
      <w:r w:rsidR="009F70E8">
        <w:rPr>
          <w:rFonts w:ascii="Arial" w:hAnsi="Arial" w:cs="Arial"/>
          <w:sz w:val="24"/>
          <w:szCs w:val="24"/>
        </w:rPr>
        <w:t xml:space="preserve"> Zakonom o reviziji, </w:t>
      </w:r>
      <w:r w:rsidR="00E96322">
        <w:rPr>
          <w:rFonts w:ascii="Arial" w:hAnsi="Arial" w:cs="Arial"/>
          <w:sz w:val="24"/>
          <w:szCs w:val="24"/>
        </w:rPr>
        <w:t>uz nastojanje da se zadovolje principi pravičnosti za sve koji vrše i koji su predmet vršenja revizije.</w:t>
      </w:r>
    </w:p>
    <w:p w:rsidR="005F3DBA" w:rsidRDefault="005F3DBA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BAD" w:rsidRPr="0050344F" w:rsidRDefault="00146226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92BAD" w:rsidRPr="0050344F">
        <w:rPr>
          <w:rFonts w:ascii="Arial" w:hAnsi="Arial" w:cs="Arial"/>
          <w:sz w:val="24"/>
          <w:szCs w:val="24"/>
        </w:rPr>
        <w:t xml:space="preserve"> smislu</w:t>
      </w:r>
      <w:r w:rsidR="009F70E8">
        <w:rPr>
          <w:rFonts w:ascii="Arial" w:hAnsi="Arial" w:cs="Arial"/>
          <w:sz w:val="24"/>
          <w:szCs w:val="24"/>
        </w:rPr>
        <w:t xml:space="preserve"> svega prednje navedenog </w:t>
      </w:r>
      <w:r w:rsidR="00F92BAD" w:rsidRPr="0050344F">
        <w:rPr>
          <w:rFonts w:ascii="Arial" w:hAnsi="Arial" w:cs="Arial"/>
          <w:sz w:val="24"/>
          <w:szCs w:val="24"/>
        </w:rPr>
        <w:t xml:space="preserve">predlažemo Vladi da nakon razmatranja usvoji </w:t>
      </w:r>
      <w:r w:rsidR="00C46007" w:rsidRPr="0050344F">
        <w:rPr>
          <w:rFonts w:ascii="Arial" w:hAnsi="Arial" w:cs="Arial"/>
          <w:sz w:val="24"/>
          <w:szCs w:val="24"/>
        </w:rPr>
        <w:t>I</w:t>
      </w:r>
      <w:r w:rsidR="00F92BAD" w:rsidRPr="0050344F">
        <w:rPr>
          <w:rFonts w:ascii="Arial" w:hAnsi="Arial" w:cs="Arial"/>
          <w:sz w:val="24"/>
          <w:szCs w:val="24"/>
        </w:rPr>
        <w:t xml:space="preserve">nformaciju o provođenju Zakona o </w:t>
      </w:r>
      <w:r w:rsidR="00E00F1D">
        <w:rPr>
          <w:rFonts w:ascii="Arial" w:hAnsi="Arial" w:cs="Arial"/>
          <w:sz w:val="24"/>
          <w:szCs w:val="24"/>
        </w:rPr>
        <w:t xml:space="preserve">reviziji </w:t>
      </w:r>
      <w:r w:rsidR="00F92BAD" w:rsidRPr="0050344F">
        <w:rPr>
          <w:rFonts w:ascii="Arial" w:hAnsi="Arial" w:cs="Arial"/>
          <w:sz w:val="24"/>
          <w:szCs w:val="24"/>
        </w:rPr>
        <w:t>za period</w:t>
      </w:r>
      <w:r w:rsidR="009F70E8">
        <w:rPr>
          <w:rFonts w:ascii="Arial" w:hAnsi="Arial" w:cs="Arial"/>
          <w:sz w:val="24"/>
          <w:szCs w:val="24"/>
        </w:rPr>
        <w:t xml:space="preserve"> januar-mart 2016. </w:t>
      </w:r>
      <w:proofErr w:type="gramStart"/>
      <w:r w:rsidR="009F70E8">
        <w:rPr>
          <w:rFonts w:ascii="Arial" w:hAnsi="Arial" w:cs="Arial"/>
          <w:sz w:val="24"/>
          <w:szCs w:val="24"/>
        </w:rPr>
        <w:t>godine</w:t>
      </w:r>
      <w:proofErr w:type="gramEnd"/>
      <w:r w:rsidR="009F70E8">
        <w:rPr>
          <w:rFonts w:ascii="Arial" w:hAnsi="Arial" w:cs="Arial"/>
          <w:sz w:val="24"/>
          <w:szCs w:val="24"/>
        </w:rPr>
        <w:t xml:space="preserve">, </w:t>
      </w:r>
      <w:r w:rsidR="00F92BAD" w:rsidRPr="0050344F">
        <w:rPr>
          <w:rFonts w:ascii="Arial" w:hAnsi="Arial" w:cs="Arial"/>
          <w:sz w:val="24"/>
          <w:szCs w:val="24"/>
        </w:rPr>
        <w:t>sa slijedećim zaključcima:</w:t>
      </w:r>
    </w:p>
    <w:p w:rsidR="009C2E21" w:rsidRPr="00170853" w:rsidRDefault="009C2E21" w:rsidP="009C2E21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</w:p>
    <w:p w:rsidR="009C2E21" w:rsidRPr="00170853" w:rsidRDefault="009C2E21" w:rsidP="009C2E21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  <w:r w:rsidRPr="00170853">
        <w:rPr>
          <w:rFonts w:ascii="Arial" w:hAnsi="Arial" w:cs="Arial"/>
          <w:b/>
          <w:szCs w:val="24"/>
        </w:rPr>
        <w:t>1.</w:t>
      </w:r>
      <w:r w:rsidRPr="00170853">
        <w:rPr>
          <w:rFonts w:ascii="Arial" w:hAnsi="Arial" w:cs="Arial"/>
          <w:szCs w:val="24"/>
        </w:rPr>
        <w:t xml:space="preserve"> Prihvata se Informacija o implementaciji Zakona o provođenju kontrole zakonitosti korištenja prava iz oblasti branilačko-invalidske zaštite za period  </w:t>
      </w:r>
      <w:r w:rsidR="00E96322">
        <w:rPr>
          <w:rFonts w:ascii="Arial" w:hAnsi="Arial" w:cs="Arial"/>
          <w:szCs w:val="24"/>
        </w:rPr>
        <w:t>01.</w:t>
      </w:r>
      <w:r w:rsidR="009F70E8">
        <w:rPr>
          <w:rFonts w:ascii="Arial" w:hAnsi="Arial" w:cs="Arial"/>
          <w:szCs w:val="24"/>
        </w:rPr>
        <w:t>januar</w:t>
      </w:r>
      <w:r w:rsidR="00E96322">
        <w:rPr>
          <w:rFonts w:ascii="Arial" w:hAnsi="Arial" w:cs="Arial"/>
          <w:szCs w:val="24"/>
        </w:rPr>
        <w:t xml:space="preserve"> – 3</w:t>
      </w:r>
      <w:r w:rsidR="00644A3E">
        <w:rPr>
          <w:rFonts w:ascii="Arial" w:hAnsi="Arial" w:cs="Arial"/>
          <w:szCs w:val="24"/>
        </w:rPr>
        <w:t>1</w:t>
      </w:r>
      <w:r w:rsidR="00E96322">
        <w:rPr>
          <w:rFonts w:ascii="Arial" w:hAnsi="Arial" w:cs="Arial"/>
          <w:szCs w:val="24"/>
        </w:rPr>
        <w:t xml:space="preserve">. </w:t>
      </w:r>
      <w:r w:rsidR="009F70E8">
        <w:rPr>
          <w:rFonts w:ascii="Arial" w:hAnsi="Arial" w:cs="Arial"/>
          <w:szCs w:val="24"/>
        </w:rPr>
        <w:t>mart</w:t>
      </w:r>
      <w:r w:rsidR="00644A3E">
        <w:rPr>
          <w:rFonts w:ascii="Arial" w:hAnsi="Arial" w:cs="Arial"/>
          <w:szCs w:val="24"/>
        </w:rPr>
        <w:t xml:space="preserve"> </w:t>
      </w:r>
      <w:r w:rsidRPr="00170853">
        <w:rPr>
          <w:rFonts w:ascii="Arial" w:hAnsi="Arial" w:cs="Arial"/>
          <w:szCs w:val="24"/>
        </w:rPr>
        <w:t xml:space="preserve"> 201</w:t>
      </w:r>
      <w:r w:rsidR="009F70E8">
        <w:rPr>
          <w:rFonts w:ascii="Arial" w:hAnsi="Arial" w:cs="Arial"/>
          <w:szCs w:val="24"/>
        </w:rPr>
        <w:t>6</w:t>
      </w:r>
      <w:r w:rsidRPr="00170853">
        <w:rPr>
          <w:rFonts w:ascii="Arial" w:hAnsi="Arial" w:cs="Arial"/>
          <w:szCs w:val="24"/>
        </w:rPr>
        <w:t>. godin</w:t>
      </w:r>
      <w:r w:rsidR="00644A3E">
        <w:rPr>
          <w:rFonts w:ascii="Arial" w:hAnsi="Arial" w:cs="Arial"/>
          <w:szCs w:val="24"/>
        </w:rPr>
        <w:t>u</w:t>
      </w:r>
      <w:r w:rsidR="00E00F1D">
        <w:rPr>
          <w:rFonts w:ascii="Arial" w:hAnsi="Arial" w:cs="Arial"/>
          <w:szCs w:val="24"/>
        </w:rPr>
        <w:t xml:space="preserve">, te </w:t>
      </w:r>
      <w:r w:rsidR="00153D14">
        <w:rPr>
          <w:rFonts w:ascii="Arial" w:hAnsi="Arial" w:cs="Arial"/>
          <w:szCs w:val="24"/>
        </w:rPr>
        <w:t xml:space="preserve">da se </w:t>
      </w:r>
      <w:r w:rsidRPr="00170853">
        <w:rPr>
          <w:rFonts w:ascii="Arial" w:hAnsi="Arial" w:cs="Arial"/>
          <w:szCs w:val="24"/>
        </w:rPr>
        <w:t>ist</w:t>
      </w:r>
      <w:r w:rsidR="00153D14">
        <w:rPr>
          <w:rFonts w:ascii="Arial" w:hAnsi="Arial" w:cs="Arial"/>
          <w:szCs w:val="24"/>
        </w:rPr>
        <w:t>a</w:t>
      </w:r>
      <w:r w:rsidRPr="00170853">
        <w:rPr>
          <w:rFonts w:ascii="Arial" w:hAnsi="Arial" w:cs="Arial"/>
          <w:szCs w:val="24"/>
        </w:rPr>
        <w:t xml:space="preserve"> dostavi Predsjedniku i Potpredsjednicima Federacije Bosne i Herce</w:t>
      </w:r>
      <w:r w:rsidR="005F3DBA">
        <w:rPr>
          <w:rFonts w:ascii="Arial" w:hAnsi="Arial" w:cs="Arial"/>
          <w:szCs w:val="24"/>
        </w:rPr>
        <w:t>govine, Uredu MMF-a</w:t>
      </w:r>
      <w:r w:rsidRPr="00170853">
        <w:rPr>
          <w:rFonts w:ascii="Arial" w:hAnsi="Arial" w:cs="Arial"/>
          <w:szCs w:val="24"/>
        </w:rPr>
        <w:t>, Uredu Svjetske banke u Sarajevu i objavi</w:t>
      </w:r>
      <w:r w:rsidR="005F3DBA">
        <w:rPr>
          <w:rFonts w:ascii="Arial" w:hAnsi="Arial" w:cs="Arial"/>
          <w:szCs w:val="24"/>
        </w:rPr>
        <w:t xml:space="preserve"> na web stranici </w:t>
      </w:r>
      <w:r w:rsidR="009F70E8">
        <w:rPr>
          <w:rFonts w:ascii="Arial" w:hAnsi="Arial" w:cs="Arial"/>
          <w:szCs w:val="24"/>
        </w:rPr>
        <w:t>M</w:t>
      </w:r>
      <w:r w:rsidR="005F3DBA">
        <w:rPr>
          <w:rFonts w:ascii="Arial" w:hAnsi="Arial" w:cs="Arial"/>
          <w:szCs w:val="24"/>
        </w:rPr>
        <w:t>inistarstva.</w:t>
      </w:r>
    </w:p>
    <w:p w:rsidR="00F37D6A" w:rsidRDefault="00F37D6A" w:rsidP="008F55E4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b/>
          <w:szCs w:val="24"/>
        </w:rPr>
      </w:pPr>
    </w:p>
    <w:p w:rsidR="00B33BE7" w:rsidRPr="00170853" w:rsidRDefault="00B33BE7" w:rsidP="00B33BE7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</w:t>
      </w:r>
      <w:r w:rsidRPr="00170853">
        <w:rPr>
          <w:rFonts w:ascii="Arial" w:hAnsi="Arial" w:cs="Arial"/>
          <w:b/>
          <w:szCs w:val="24"/>
        </w:rPr>
        <w:t>.</w:t>
      </w:r>
      <w:r w:rsidRPr="00170853">
        <w:rPr>
          <w:rFonts w:ascii="Arial" w:hAnsi="Arial" w:cs="Arial"/>
          <w:szCs w:val="24"/>
        </w:rPr>
        <w:t xml:space="preserve"> </w:t>
      </w:r>
      <w:r w:rsidR="009F70E8">
        <w:rPr>
          <w:rFonts w:ascii="Arial" w:hAnsi="Arial" w:cs="Arial"/>
          <w:szCs w:val="24"/>
        </w:rPr>
        <w:t xml:space="preserve">Zadužuje se </w:t>
      </w:r>
      <w:r w:rsidRPr="00170853">
        <w:rPr>
          <w:rFonts w:ascii="Arial" w:hAnsi="Arial" w:cs="Arial"/>
          <w:szCs w:val="24"/>
        </w:rPr>
        <w:t>Federalno ministarstv</w:t>
      </w:r>
      <w:r w:rsidR="009F70E8">
        <w:rPr>
          <w:rFonts w:ascii="Arial" w:hAnsi="Arial" w:cs="Arial"/>
          <w:szCs w:val="24"/>
        </w:rPr>
        <w:t>o</w:t>
      </w:r>
      <w:r w:rsidRPr="00170853">
        <w:rPr>
          <w:rFonts w:ascii="Arial" w:hAnsi="Arial" w:cs="Arial"/>
          <w:szCs w:val="24"/>
        </w:rPr>
        <w:t xml:space="preserve"> za pitanja boraca i invalida odbrambeno-oslobodilačkog rata/Federalno ministarstv</w:t>
      </w:r>
      <w:r w:rsidR="009F70E8">
        <w:rPr>
          <w:rFonts w:ascii="Arial" w:hAnsi="Arial" w:cs="Arial"/>
          <w:szCs w:val="24"/>
        </w:rPr>
        <w:t>o</w:t>
      </w:r>
      <w:r w:rsidRPr="00170853">
        <w:rPr>
          <w:rFonts w:ascii="Arial" w:hAnsi="Arial" w:cs="Arial"/>
          <w:szCs w:val="24"/>
        </w:rPr>
        <w:t xml:space="preserve"> za pitanja branitelja i invalida domovinskog rata </w:t>
      </w:r>
      <w:r w:rsidR="009F70E8">
        <w:rPr>
          <w:rFonts w:ascii="Arial" w:hAnsi="Arial" w:cs="Arial"/>
          <w:szCs w:val="24"/>
        </w:rPr>
        <w:t xml:space="preserve">da dostavi prijedlog izmjena Pravilnika o formiranju i radu Revizorskih timova za kontrolu kojim bi se omogućilo da se za obavljanje poslova revizije može formirati do deset revizorskih timova, umjesto dosadašnjih sedam.  </w:t>
      </w:r>
    </w:p>
    <w:p w:rsidR="00B33BE7" w:rsidRDefault="00B33BE7" w:rsidP="00B33BE7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</w:p>
    <w:p w:rsidR="00B33BE7" w:rsidRPr="00170853" w:rsidRDefault="00B33BE7" w:rsidP="00B33B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170853">
        <w:rPr>
          <w:rFonts w:ascii="Arial" w:hAnsi="Arial" w:cs="Arial"/>
          <w:b/>
          <w:sz w:val="24"/>
          <w:szCs w:val="24"/>
        </w:rPr>
        <w:t>.</w:t>
      </w:r>
      <w:r w:rsidRPr="00170853">
        <w:rPr>
          <w:rFonts w:ascii="Arial" w:hAnsi="Arial" w:cs="Arial"/>
          <w:sz w:val="24"/>
          <w:szCs w:val="24"/>
        </w:rPr>
        <w:t xml:space="preserve"> Zadužuje se Institut za medicinsko vještačenje zdravstvenog stanja da preduzme organizacione i sve druge radnje iz svoje nadležnosti u cilju provođenja Dinamičkog plana Zakona o provođenju kontrole zakonitosti korištenja prava iz oblasti branilačko-invalidske zaštite i da o urađenom svaki mjesec do desetog u narednom mjesecu dostavi Informaciju Federalnom ministarstvu za pitanja boraca i invalida odbrambeno-oslobodilačkog rata/Federalno ministarstvo za pitanja branitelja i invalida domovinskog rata.</w:t>
      </w:r>
    </w:p>
    <w:p w:rsidR="00B33BE7" w:rsidRDefault="00B33BE7" w:rsidP="00B33B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0853">
        <w:rPr>
          <w:rFonts w:ascii="Arial" w:hAnsi="Arial" w:cs="Arial"/>
          <w:b/>
          <w:sz w:val="24"/>
          <w:szCs w:val="24"/>
        </w:rPr>
        <w:t>.</w:t>
      </w:r>
      <w:r w:rsidRPr="00170853">
        <w:rPr>
          <w:rFonts w:ascii="Arial" w:hAnsi="Arial" w:cs="Arial"/>
          <w:sz w:val="24"/>
          <w:szCs w:val="24"/>
        </w:rPr>
        <w:t xml:space="preserve"> Zadužuje se Federalni zavod PIO/MIO da preduzme organizacione i sve druge radnje iz svoje nadležnosti u cilju provođenja Zakona o provođenju kontrole zakonitosti korištenja prava iz oblasti branilačko-invalidske zaštite i da o urađenom svaki mjesec do desetog u narednom mjesecu dostavi Informaciju Federalnom ministarstvu za pitanja boraca i invalida odbrambeno-oslobodilačkog rata/Federalno ministarstvo za pitanja branitelja i invalida domovinskog rata.</w:t>
      </w:r>
    </w:p>
    <w:p w:rsidR="005F3DBA" w:rsidRDefault="00C9193D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5F3DBA" w:rsidRDefault="005F3DBA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p w:rsidR="007D6272" w:rsidRDefault="007D6272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p w:rsidR="007D6272" w:rsidRDefault="007D6272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5262"/>
      </w:tblGrid>
      <w:tr w:rsidR="00937A7D" w:rsidTr="00E230C3">
        <w:tc>
          <w:tcPr>
            <w:tcW w:w="7177" w:type="dxa"/>
          </w:tcPr>
          <w:p w:rsidR="00937A7D" w:rsidRPr="00E230C3" w:rsidRDefault="00A94B7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 w:rsidRPr="00E230C3">
              <w:rPr>
                <w:rFonts w:ascii="Arial" w:hAnsi="Arial" w:cs="Arial"/>
                <w:szCs w:val="24"/>
              </w:rPr>
              <w:t>Dostavljeno</w:t>
            </w:r>
            <w:r w:rsidR="00E230C3">
              <w:rPr>
                <w:rFonts w:ascii="Arial" w:hAnsi="Arial" w:cs="Arial"/>
                <w:szCs w:val="24"/>
              </w:rPr>
              <w:t>:</w:t>
            </w:r>
          </w:p>
          <w:p w:rsidR="00A94B73" w:rsidRPr="00E230C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A94B73" w:rsidRPr="00E230C3">
              <w:rPr>
                <w:rFonts w:ascii="Arial" w:hAnsi="Arial" w:cs="Arial"/>
                <w:szCs w:val="24"/>
              </w:rPr>
              <w:t>Vlada F BiH</w:t>
            </w:r>
          </w:p>
          <w:p w:rsidR="00A94B7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A94B73" w:rsidRPr="00E230C3">
              <w:rPr>
                <w:rFonts w:ascii="Arial" w:hAnsi="Arial" w:cs="Arial"/>
                <w:szCs w:val="24"/>
              </w:rPr>
              <w:t>Kabinet ministra</w:t>
            </w:r>
          </w:p>
          <w:p w:rsidR="00E230C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- a/a</w:t>
            </w:r>
          </w:p>
        </w:tc>
        <w:tc>
          <w:tcPr>
            <w:tcW w:w="7177" w:type="dxa"/>
          </w:tcPr>
          <w:p w:rsidR="00A94B73" w:rsidRDefault="00A94B7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A46696">
              <w:rPr>
                <w:rFonts w:ascii="Arial" w:hAnsi="Arial" w:cs="Arial"/>
                <w:b/>
                <w:szCs w:val="24"/>
              </w:rPr>
              <w:t>M I N I S T A R</w:t>
            </w:r>
          </w:p>
          <w:p w:rsidR="00E230C3" w:rsidRPr="00170853" w:rsidRDefault="00E230C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37A7D" w:rsidRDefault="00A94B7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Doc. dr. Salko Bukvarević</w:t>
            </w:r>
          </w:p>
        </w:tc>
      </w:tr>
    </w:tbl>
    <w:p w:rsidR="007D6272" w:rsidRDefault="007D6272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sectPr w:rsidR="007D6272" w:rsidSect="008D7530">
      <w:footerReference w:type="default" r:id="rId8"/>
      <w:pgSz w:w="12240" w:h="15840" w:code="1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EC" w:rsidRDefault="007526EC" w:rsidP="00B44205">
      <w:pPr>
        <w:spacing w:after="0" w:line="240" w:lineRule="auto"/>
      </w:pPr>
      <w:r>
        <w:separator/>
      </w:r>
    </w:p>
  </w:endnote>
  <w:endnote w:type="continuationSeparator" w:id="0">
    <w:p w:rsidR="007526EC" w:rsidRDefault="007526EC" w:rsidP="00B4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908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543" w:rsidRDefault="005125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65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12543" w:rsidRDefault="00512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EC" w:rsidRDefault="007526EC" w:rsidP="00B44205">
      <w:pPr>
        <w:spacing w:after="0" w:line="240" w:lineRule="auto"/>
      </w:pPr>
      <w:r>
        <w:separator/>
      </w:r>
    </w:p>
  </w:footnote>
  <w:footnote w:type="continuationSeparator" w:id="0">
    <w:p w:rsidR="007526EC" w:rsidRDefault="007526EC" w:rsidP="00B4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522C"/>
    <w:multiLevelType w:val="hybridMultilevel"/>
    <w:tmpl w:val="71A4107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33E5"/>
    <w:multiLevelType w:val="hybridMultilevel"/>
    <w:tmpl w:val="11EE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1B81"/>
    <w:multiLevelType w:val="hybridMultilevel"/>
    <w:tmpl w:val="93FA4534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5335"/>
    <w:multiLevelType w:val="hybridMultilevel"/>
    <w:tmpl w:val="E07C7816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2A47"/>
    <w:multiLevelType w:val="multilevel"/>
    <w:tmpl w:val="5A56E8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9DC6E06"/>
    <w:multiLevelType w:val="hybridMultilevel"/>
    <w:tmpl w:val="64C6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D7A36"/>
    <w:multiLevelType w:val="hybridMultilevel"/>
    <w:tmpl w:val="635E9F7A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95C9D"/>
    <w:multiLevelType w:val="hybridMultilevel"/>
    <w:tmpl w:val="58BA67CE"/>
    <w:lvl w:ilvl="0" w:tplc="141A0017">
      <w:start w:val="1"/>
      <w:numFmt w:val="lowerLetter"/>
      <w:lvlText w:val="%1)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15C3342"/>
    <w:multiLevelType w:val="hybridMultilevel"/>
    <w:tmpl w:val="94783E4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1E2344F"/>
    <w:multiLevelType w:val="hybridMultilevel"/>
    <w:tmpl w:val="DD2A39DC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228A2"/>
    <w:multiLevelType w:val="hybridMultilevel"/>
    <w:tmpl w:val="055E65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15DD63D3"/>
    <w:multiLevelType w:val="hybridMultilevel"/>
    <w:tmpl w:val="E3003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64003"/>
    <w:multiLevelType w:val="hybridMultilevel"/>
    <w:tmpl w:val="7C46E7B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25AE9"/>
    <w:multiLevelType w:val="hybridMultilevel"/>
    <w:tmpl w:val="4756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17A24"/>
    <w:multiLevelType w:val="hybridMultilevel"/>
    <w:tmpl w:val="DE4A460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22DF5"/>
    <w:multiLevelType w:val="hybridMultilevel"/>
    <w:tmpl w:val="4F6A0920"/>
    <w:lvl w:ilvl="0" w:tplc="79A409E4">
      <w:start w:val="1"/>
      <w:numFmt w:val="decimal"/>
      <w:lvlText w:val="%1.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13CE4"/>
    <w:multiLevelType w:val="hybridMultilevel"/>
    <w:tmpl w:val="4E78BDB6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40163"/>
    <w:multiLevelType w:val="hybridMultilevel"/>
    <w:tmpl w:val="B49C5298"/>
    <w:lvl w:ilvl="0" w:tplc="A232D2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072CC"/>
    <w:multiLevelType w:val="hybridMultilevel"/>
    <w:tmpl w:val="9C0C0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E91A00"/>
    <w:multiLevelType w:val="hybridMultilevel"/>
    <w:tmpl w:val="D46A8BA4"/>
    <w:lvl w:ilvl="0" w:tplc="5E1A8F24">
      <w:start w:val="3"/>
      <w:numFmt w:val="bullet"/>
      <w:lvlText w:val="-"/>
      <w:lvlJc w:val="left"/>
      <w:pPr>
        <w:ind w:left="39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 w15:restartNumberingAfterBreak="0">
    <w:nsid w:val="25CE16CD"/>
    <w:multiLevelType w:val="hybridMultilevel"/>
    <w:tmpl w:val="D5EA0E14"/>
    <w:lvl w:ilvl="0" w:tplc="0409000F">
      <w:start w:val="1"/>
      <w:numFmt w:val="decimal"/>
      <w:lvlText w:val="%1.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1" w15:restartNumberingAfterBreak="0">
    <w:nsid w:val="298F20B7"/>
    <w:multiLevelType w:val="hybridMultilevel"/>
    <w:tmpl w:val="8F729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460D1"/>
    <w:multiLevelType w:val="hybridMultilevel"/>
    <w:tmpl w:val="D868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63737"/>
    <w:multiLevelType w:val="hybridMultilevel"/>
    <w:tmpl w:val="1116C4EE"/>
    <w:lvl w:ilvl="0" w:tplc="A10A9AC6">
      <w:start w:val="8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D1C70"/>
    <w:multiLevelType w:val="hybridMultilevel"/>
    <w:tmpl w:val="71D2008E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04D92"/>
    <w:multiLevelType w:val="multilevel"/>
    <w:tmpl w:val="499E8F2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3A02159A"/>
    <w:multiLevelType w:val="hybridMultilevel"/>
    <w:tmpl w:val="6B365BB4"/>
    <w:lvl w:ilvl="0" w:tplc="A232D2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33A02"/>
    <w:multiLevelType w:val="hybridMultilevel"/>
    <w:tmpl w:val="319807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C23"/>
    <w:multiLevelType w:val="hybridMultilevel"/>
    <w:tmpl w:val="F940AF68"/>
    <w:lvl w:ilvl="0" w:tplc="C7267E2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5C59A6"/>
    <w:multiLevelType w:val="hybridMultilevel"/>
    <w:tmpl w:val="8048CC0A"/>
    <w:lvl w:ilvl="0" w:tplc="F8B4B3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C73902"/>
    <w:multiLevelType w:val="hybridMultilevel"/>
    <w:tmpl w:val="8BB2B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2D25C">
      <w:start w:val="6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07910"/>
    <w:multiLevelType w:val="hybridMultilevel"/>
    <w:tmpl w:val="1412696E"/>
    <w:lvl w:ilvl="0" w:tplc="F90622CA">
      <w:start w:val="1"/>
      <w:numFmt w:val="lowerLetter"/>
      <w:lvlText w:val="%1)"/>
      <w:lvlJc w:val="left"/>
      <w:pPr>
        <w:ind w:left="362" w:hanging="360"/>
      </w:pPr>
      <w:rPr>
        <w:rFonts w:eastAsiaTheme="majorEastAsia" w:hint="default"/>
        <w:color w:val="000000" w:themeColor="text1"/>
      </w:rPr>
    </w:lvl>
    <w:lvl w:ilvl="1" w:tplc="141A0019" w:tentative="1">
      <w:start w:val="1"/>
      <w:numFmt w:val="lowerLetter"/>
      <w:lvlText w:val="%2."/>
      <w:lvlJc w:val="left"/>
      <w:pPr>
        <w:ind w:left="1082" w:hanging="360"/>
      </w:pPr>
    </w:lvl>
    <w:lvl w:ilvl="2" w:tplc="141A001B" w:tentative="1">
      <w:start w:val="1"/>
      <w:numFmt w:val="lowerRoman"/>
      <w:lvlText w:val="%3."/>
      <w:lvlJc w:val="right"/>
      <w:pPr>
        <w:ind w:left="1802" w:hanging="180"/>
      </w:pPr>
    </w:lvl>
    <w:lvl w:ilvl="3" w:tplc="141A000F" w:tentative="1">
      <w:start w:val="1"/>
      <w:numFmt w:val="decimal"/>
      <w:lvlText w:val="%4."/>
      <w:lvlJc w:val="left"/>
      <w:pPr>
        <w:ind w:left="2522" w:hanging="360"/>
      </w:pPr>
    </w:lvl>
    <w:lvl w:ilvl="4" w:tplc="141A0019" w:tentative="1">
      <w:start w:val="1"/>
      <w:numFmt w:val="lowerLetter"/>
      <w:lvlText w:val="%5."/>
      <w:lvlJc w:val="left"/>
      <w:pPr>
        <w:ind w:left="3242" w:hanging="360"/>
      </w:pPr>
    </w:lvl>
    <w:lvl w:ilvl="5" w:tplc="141A001B" w:tentative="1">
      <w:start w:val="1"/>
      <w:numFmt w:val="lowerRoman"/>
      <w:lvlText w:val="%6."/>
      <w:lvlJc w:val="right"/>
      <w:pPr>
        <w:ind w:left="3962" w:hanging="180"/>
      </w:pPr>
    </w:lvl>
    <w:lvl w:ilvl="6" w:tplc="141A000F" w:tentative="1">
      <w:start w:val="1"/>
      <w:numFmt w:val="decimal"/>
      <w:lvlText w:val="%7."/>
      <w:lvlJc w:val="left"/>
      <w:pPr>
        <w:ind w:left="4682" w:hanging="360"/>
      </w:pPr>
    </w:lvl>
    <w:lvl w:ilvl="7" w:tplc="141A0019" w:tentative="1">
      <w:start w:val="1"/>
      <w:numFmt w:val="lowerLetter"/>
      <w:lvlText w:val="%8."/>
      <w:lvlJc w:val="left"/>
      <w:pPr>
        <w:ind w:left="5402" w:hanging="360"/>
      </w:pPr>
    </w:lvl>
    <w:lvl w:ilvl="8" w:tplc="141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2" w15:restartNumberingAfterBreak="0">
    <w:nsid w:val="4D920DFD"/>
    <w:multiLevelType w:val="hybridMultilevel"/>
    <w:tmpl w:val="FF46DFEE"/>
    <w:lvl w:ilvl="0" w:tplc="296A0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84DCA"/>
    <w:multiLevelType w:val="hybridMultilevel"/>
    <w:tmpl w:val="EF44B638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0091F"/>
    <w:multiLevelType w:val="hybridMultilevel"/>
    <w:tmpl w:val="2738E1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17D9D"/>
    <w:multiLevelType w:val="hybridMultilevel"/>
    <w:tmpl w:val="4AF2965A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D0129"/>
    <w:multiLevelType w:val="hybridMultilevel"/>
    <w:tmpl w:val="7EF4E6A0"/>
    <w:lvl w:ilvl="0" w:tplc="A232D2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46651"/>
    <w:multiLevelType w:val="hybridMultilevel"/>
    <w:tmpl w:val="FE46893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8311F3"/>
    <w:multiLevelType w:val="hybridMultilevel"/>
    <w:tmpl w:val="B12EA9F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13D22FF"/>
    <w:multiLevelType w:val="hybridMultilevel"/>
    <w:tmpl w:val="AC8E799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9286B"/>
    <w:multiLevelType w:val="hybridMultilevel"/>
    <w:tmpl w:val="B182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B64BA"/>
    <w:multiLevelType w:val="hybridMultilevel"/>
    <w:tmpl w:val="99E8DCE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BF1B63"/>
    <w:multiLevelType w:val="hybridMultilevel"/>
    <w:tmpl w:val="5EBA8E66"/>
    <w:lvl w:ilvl="0" w:tplc="141A0011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43FC0"/>
    <w:multiLevelType w:val="hybridMultilevel"/>
    <w:tmpl w:val="7E248E90"/>
    <w:lvl w:ilvl="0" w:tplc="B532EC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A6FD6"/>
    <w:multiLevelType w:val="hybridMultilevel"/>
    <w:tmpl w:val="4DCC15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C6911"/>
    <w:multiLevelType w:val="hybridMultilevel"/>
    <w:tmpl w:val="238E6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F761B"/>
    <w:multiLevelType w:val="hybridMultilevel"/>
    <w:tmpl w:val="47B2DF44"/>
    <w:lvl w:ilvl="0" w:tplc="07C6B30A">
      <w:start w:val="1"/>
      <w:numFmt w:val="decimal"/>
      <w:lvlText w:val="%1."/>
      <w:lvlJc w:val="left"/>
      <w:pPr>
        <w:ind w:left="2866" w:hanging="15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7DD52E75"/>
    <w:multiLevelType w:val="multilevel"/>
    <w:tmpl w:val="D65C14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7E5C8B"/>
    <w:multiLevelType w:val="hybridMultilevel"/>
    <w:tmpl w:val="59C652C6"/>
    <w:lvl w:ilvl="0" w:tplc="07C6B30A">
      <w:start w:val="1"/>
      <w:numFmt w:val="decimal"/>
      <w:lvlText w:val="%1."/>
      <w:lvlJc w:val="left"/>
      <w:pPr>
        <w:ind w:left="2866" w:hanging="15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3"/>
  </w:num>
  <w:num w:numId="2">
    <w:abstractNumId w:val="35"/>
  </w:num>
  <w:num w:numId="3">
    <w:abstractNumId w:val="23"/>
  </w:num>
  <w:num w:numId="4">
    <w:abstractNumId w:val="30"/>
  </w:num>
  <w:num w:numId="5">
    <w:abstractNumId w:val="8"/>
  </w:num>
  <w:num w:numId="6">
    <w:abstractNumId w:val="37"/>
  </w:num>
  <w:num w:numId="7">
    <w:abstractNumId w:val="36"/>
  </w:num>
  <w:num w:numId="8">
    <w:abstractNumId w:val="43"/>
  </w:num>
  <w:num w:numId="9">
    <w:abstractNumId w:val="19"/>
  </w:num>
  <w:num w:numId="10">
    <w:abstractNumId w:val="27"/>
  </w:num>
  <w:num w:numId="11">
    <w:abstractNumId w:val="26"/>
  </w:num>
  <w:num w:numId="12">
    <w:abstractNumId w:val="38"/>
  </w:num>
  <w:num w:numId="13">
    <w:abstractNumId w:val="1"/>
  </w:num>
  <w:num w:numId="14">
    <w:abstractNumId w:val="22"/>
  </w:num>
  <w:num w:numId="15">
    <w:abstractNumId w:val="5"/>
  </w:num>
  <w:num w:numId="16">
    <w:abstractNumId w:val="40"/>
  </w:num>
  <w:num w:numId="17">
    <w:abstractNumId w:val="45"/>
  </w:num>
  <w:num w:numId="18">
    <w:abstractNumId w:val="18"/>
  </w:num>
  <w:num w:numId="19">
    <w:abstractNumId w:val="21"/>
  </w:num>
  <w:num w:numId="20">
    <w:abstractNumId w:val="11"/>
  </w:num>
  <w:num w:numId="21">
    <w:abstractNumId w:val="15"/>
  </w:num>
  <w:num w:numId="22">
    <w:abstractNumId w:val="17"/>
  </w:num>
  <w:num w:numId="23">
    <w:abstractNumId w:val="41"/>
  </w:num>
  <w:num w:numId="24">
    <w:abstractNumId w:val="20"/>
  </w:num>
  <w:num w:numId="25">
    <w:abstractNumId w:val="14"/>
  </w:num>
  <w:num w:numId="26">
    <w:abstractNumId w:val="12"/>
  </w:num>
  <w:num w:numId="27">
    <w:abstractNumId w:val="10"/>
  </w:num>
  <w:num w:numId="28">
    <w:abstractNumId w:val="48"/>
  </w:num>
  <w:num w:numId="29">
    <w:abstractNumId w:val="46"/>
  </w:num>
  <w:num w:numId="30">
    <w:abstractNumId w:val="34"/>
  </w:num>
  <w:num w:numId="31">
    <w:abstractNumId w:val="28"/>
  </w:num>
  <w:num w:numId="32">
    <w:abstractNumId w:val="6"/>
  </w:num>
  <w:num w:numId="33">
    <w:abstractNumId w:val="3"/>
  </w:num>
  <w:num w:numId="34">
    <w:abstractNumId w:val="2"/>
  </w:num>
  <w:num w:numId="35">
    <w:abstractNumId w:val="9"/>
  </w:num>
  <w:num w:numId="36">
    <w:abstractNumId w:val="33"/>
  </w:num>
  <w:num w:numId="37">
    <w:abstractNumId w:val="0"/>
  </w:num>
  <w:num w:numId="38">
    <w:abstractNumId w:val="16"/>
  </w:num>
  <w:num w:numId="39">
    <w:abstractNumId w:val="42"/>
  </w:num>
  <w:num w:numId="40">
    <w:abstractNumId w:val="39"/>
  </w:num>
  <w:num w:numId="41">
    <w:abstractNumId w:val="44"/>
  </w:num>
  <w:num w:numId="42">
    <w:abstractNumId w:val="32"/>
  </w:num>
  <w:num w:numId="43">
    <w:abstractNumId w:val="29"/>
  </w:num>
  <w:num w:numId="44">
    <w:abstractNumId w:val="24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47"/>
  </w:num>
  <w:num w:numId="48">
    <w:abstractNumId w:val="4"/>
  </w:num>
  <w:num w:numId="49">
    <w:abstractNumId w:val="7"/>
  </w:num>
  <w:num w:numId="50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0D"/>
    <w:rsid w:val="0000131B"/>
    <w:rsid w:val="00001B77"/>
    <w:rsid w:val="0000217D"/>
    <w:rsid w:val="00002DBC"/>
    <w:rsid w:val="00003408"/>
    <w:rsid w:val="000040C4"/>
    <w:rsid w:val="000041B1"/>
    <w:rsid w:val="000042D8"/>
    <w:rsid w:val="00004A10"/>
    <w:rsid w:val="000052B0"/>
    <w:rsid w:val="000060EE"/>
    <w:rsid w:val="0001052B"/>
    <w:rsid w:val="00011437"/>
    <w:rsid w:val="00012CD1"/>
    <w:rsid w:val="000133E6"/>
    <w:rsid w:val="0001444F"/>
    <w:rsid w:val="000164C5"/>
    <w:rsid w:val="000167FA"/>
    <w:rsid w:val="00020520"/>
    <w:rsid w:val="0002174E"/>
    <w:rsid w:val="0002250F"/>
    <w:rsid w:val="00024A09"/>
    <w:rsid w:val="00024AC7"/>
    <w:rsid w:val="00025650"/>
    <w:rsid w:val="00025B73"/>
    <w:rsid w:val="00026322"/>
    <w:rsid w:val="00026B74"/>
    <w:rsid w:val="00026BD0"/>
    <w:rsid w:val="00027563"/>
    <w:rsid w:val="00027FDD"/>
    <w:rsid w:val="000305B1"/>
    <w:rsid w:val="000324C8"/>
    <w:rsid w:val="00032E66"/>
    <w:rsid w:val="00033382"/>
    <w:rsid w:val="00033E96"/>
    <w:rsid w:val="00036702"/>
    <w:rsid w:val="00036D39"/>
    <w:rsid w:val="0003788E"/>
    <w:rsid w:val="00037A82"/>
    <w:rsid w:val="000416BA"/>
    <w:rsid w:val="000416F7"/>
    <w:rsid w:val="000436EF"/>
    <w:rsid w:val="00044961"/>
    <w:rsid w:val="00046967"/>
    <w:rsid w:val="000469A7"/>
    <w:rsid w:val="00046A6C"/>
    <w:rsid w:val="00046B4E"/>
    <w:rsid w:val="000478C4"/>
    <w:rsid w:val="000500E4"/>
    <w:rsid w:val="00050C3C"/>
    <w:rsid w:val="00051609"/>
    <w:rsid w:val="00051640"/>
    <w:rsid w:val="000532A6"/>
    <w:rsid w:val="00053E5F"/>
    <w:rsid w:val="00054006"/>
    <w:rsid w:val="0005472A"/>
    <w:rsid w:val="00056454"/>
    <w:rsid w:val="000569B6"/>
    <w:rsid w:val="00056D65"/>
    <w:rsid w:val="00057E77"/>
    <w:rsid w:val="00061B87"/>
    <w:rsid w:val="000647B5"/>
    <w:rsid w:val="00064A34"/>
    <w:rsid w:val="00065252"/>
    <w:rsid w:val="0006551E"/>
    <w:rsid w:val="00067E9E"/>
    <w:rsid w:val="00071F11"/>
    <w:rsid w:val="00072927"/>
    <w:rsid w:val="0007337B"/>
    <w:rsid w:val="00073F1A"/>
    <w:rsid w:val="00076CD0"/>
    <w:rsid w:val="000770B2"/>
    <w:rsid w:val="00077382"/>
    <w:rsid w:val="00077AEB"/>
    <w:rsid w:val="00077CEA"/>
    <w:rsid w:val="000829F2"/>
    <w:rsid w:val="000839A4"/>
    <w:rsid w:val="00084C05"/>
    <w:rsid w:val="000850FA"/>
    <w:rsid w:val="00086DE1"/>
    <w:rsid w:val="00087A06"/>
    <w:rsid w:val="00091ADA"/>
    <w:rsid w:val="0009337D"/>
    <w:rsid w:val="00093804"/>
    <w:rsid w:val="00094A3B"/>
    <w:rsid w:val="00094F18"/>
    <w:rsid w:val="0009574B"/>
    <w:rsid w:val="00096A17"/>
    <w:rsid w:val="000A037E"/>
    <w:rsid w:val="000A0B61"/>
    <w:rsid w:val="000A187A"/>
    <w:rsid w:val="000A2103"/>
    <w:rsid w:val="000A2243"/>
    <w:rsid w:val="000A2FBB"/>
    <w:rsid w:val="000A32A7"/>
    <w:rsid w:val="000A3AF7"/>
    <w:rsid w:val="000A477E"/>
    <w:rsid w:val="000A594E"/>
    <w:rsid w:val="000A5B8E"/>
    <w:rsid w:val="000A5F5C"/>
    <w:rsid w:val="000A6DE1"/>
    <w:rsid w:val="000A6F35"/>
    <w:rsid w:val="000A7380"/>
    <w:rsid w:val="000B1C74"/>
    <w:rsid w:val="000B24FB"/>
    <w:rsid w:val="000B4F3C"/>
    <w:rsid w:val="000C0CF3"/>
    <w:rsid w:val="000C0CF5"/>
    <w:rsid w:val="000C29C1"/>
    <w:rsid w:val="000C3718"/>
    <w:rsid w:val="000C5740"/>
    <w:rsid w:val="000C590E"/>
    <w:rsid w:val="000D0AA1"/>
    <w:rsid w:val="000D1AFF"/>
    <w:rsid w:val="000D1FCD"/>
    <w:rsid w:val="000D2025"/>
    <w:rsid w:val="000D2966"/>
    <w:rsid w:val="000D2F20"/>
    <w:rsid w:val="000D3CAD"/>
    <w:rsid w:val="000D3D1A"/>
    <w:rsid w:val="000D4294"/>
    <w:rsid w:val="000D4578"/>
    <w:rsid w:val="000D457D"/>
    <w:rsid w:val="000D596B"/>
    <w:rsid w:val="000D6A4E"/>
    <w:rsid w:val="000D7271"/>
    <w:rsid w:val="000D76E0"/>
    <w:rsid w:val="000D78F9"/>
    <w:rsid w:val="000D7D46"/>
    <w:rsid w:val="000E0BFD"/>
    <w:rsid w:val="000E0EF2"/>
    <w:rsid w:val="000E2BD3"/>
    <w:rsid w:val="000E3335"/>
    <w:rsid w:val="000E3ABC"/>
    <w:rsid w:val="000E4433"/>
    <w:rsid w:val="000E6A40"/>
    <w:rsid w:val="000E6DC1"/>
    <w:rsid w:val="000F22D7"/>
    <w:rsid w:val="000F2E45"/>
    <w:rsid w:val="000F32F2"/>
    <w:rsid w:val="000F709C"/>
    <w:rsid w:val="0010050C"/>
    <w:rsid w:val="001012CC"/>
    <w:rsid w:val="00105435"/>
    <w:rsid w:val="00105507"/>
    <w:rsid w:val="00106018"/>
    <w:rsid w:val="00107292"/>
    <w:rsid w:val="00107F99"/>
    <w:rsid w:val="00112165"/>
    <w:rsid w:val="001154BE"/>
    <w:rsid w:val="00115673"/>
    <w:rsid w:val="00115C55"/>
    <w:rsid w:val="00116976"/>
    <w:rsid w:val="001175F8"/>
    <w:rsid w:val="00117B98"/>
    <w:rsid w:val="001200BA"/>
    <w:rsid w:val="0012072A"/>
    <w:rsid w:val="00120E89"/>
    <w:rsid w:val="001221D8"/>
    <w:rsid w:val="00122580"/>
    <w:rsid w:val="00122831"/>
    <w:rsid w:val="00122844"/>
    <w:rsid w:val="00122873"/>
    <w:rsid w:val="00122A12"/>
    <w:rsid w:val="00122AF1"/>
    <w:rsid w:val="00123D3B"/>
    <w:rsid w:val="0012422F"/>
    <w:rsid w:val="00125C6C"/>
    <w:rsid w:val="0012654A"/>
    <w:rsid w:val="00132199"/>
    <w:rsid w:val="00132CAA"/>
    <w:rsid w:val="00133F38"/>
    <w:rsid w:val="00134DEC"/>
    <w:rsid w:val="00135051"/>
    <w:rsid w:val="00135A44"/>
    <w:rsid w:val="0013627C"/>
    <w:rsid w:val="001401A4"/>
    <w:rsid w:val="00141BC8"/>
    <w:rsid w:val="00141F07"/>
    <w:rsid w:val="001421EC"/>
    <w:rsid w:val="00142685"/>
    <w:rsid w:val="0014396B"/>
    <w:rsid w:val="001458BC"/>
    <w:rsid w:val="00146226"/>
    <w:rsid w:val="00151632"/>
    <w:rsid w:val="00152130"/>
    <w:rsid w:val="001524AB"/>
    <w:rsid w:val="001526B9"/>
    <w:rsid w:val="001531DE"/>
    <w:rsid w:val="001533FC"/>
    <w:rsid w:val="00153D14"/>
    <w:rsid w:val="00153E41"/>
    <w:rsid w:val="001560C4"/>
    <w:rsid w:val="00156988"/>
    <w:rsid w:val="00157BA0"/>
    <w:rsid w:val="0016033C"/>
    <w:rsid w:val="001605E4"/>
    <w:rsid w:val="00162675"/>
    <w:rsid w:val="00163534"/>
    <w:rsid w:val="00163AB3"/>
    <w:rsid w:val="00163E55"/>
    <w:rsid w:val="00165CFA"/>
    <w:rsid w:val="00165F26"/>
    <w:rsid w:val="0016633C"/>
    <w:rsid w:val="0016681A"/>
    <w:rsid w:val="00170036"/>
    <w:rsid w:val="00170853"/>
    <w:rsid w:val="0017167D"/>
    <w:rsid w:val="001716E7"/>
    <w:rsid w:val="001721C0"/>
    <w:rsid w:val="00172CB3"/>
    <w:rsid w:val="00172EF2"/>
    <w:rsid w:val="001744EF"/>
    <w:rsid w:val="00174547"/>
    <w:rsid w:val="0017531F"/>
    <w:rsid w:val="001804AC"/>
    <w:rsid w:val="00183119"/>
    <w:rsid w:val="00183305"/>
    <w:rsid w:val="00184502"/>
    <w:rsid w:val="001845DD"/>
    <w:rsid w:val="0018552A"/>
    <w:rsid w:val="0018773E"/>
    <w:rsid w:val="00187DDF"/>
    <w:rsid w:val="00191268"/>
    <w:rsid w:val="00191451"/>
    <w:rsid w:val="0019213B"/>
    <w:rsid w:val="001922D1"/>
    <w:rsid w:val="001926FB"/>
    <w:rsid w:val="00192AA0"/>
    <w:rsid w:val="00192C6C"/>
    <w:rsid w:val="0019380A"/>
    <w:rsid w:val="00194A36"/>
    <w:rsid w:val="0019541D"/>
    <w:rsid w:val="001958C6"/>
    <w:rsid w:val="00195AB5"/>
    <w:rsid w:val="00196275"/>
    <w:rsid w:val="0019659D"/>
    <w:rsid w:val="001A0627"/>
    <w:rsid w:val="001A1C44"/>
    <w:rsid w:val="001A4DAB"/>
    <w:rsid w:val="001A61A2"/>
    <w:rsid w:val="001A79B0"/>
    <w:rsid w:val="001B0E43"/>
    <w:rsid w:val="001B1508"/>
    <w:rsid w:val="001B1C69"/>
    <w:rsid w:val="001B35F7"/>
    <w:rsid w:val="001B3BB4"/>
    <w:rsid w:val="001B6DD7"/>
    <w:rsid w:val="001B6F50"/>
    <w:rsid w:val="001C0123"/>
    <w:rsid w:val="001C0D01"/>
    <w:rsid w:val="001C0F73"/>
    <w:rsid w:val="001C1A98"/>
    <w:rsid w:val="001C1C01"/>
    <w:rsid w:val="001C1E25"/>
    <w:rsid w:val="001C2816"/>
    <w:rsid w:val="001C2B8C"/>
    <w:rsid w:val="001C2B90"/>
    <w:rsid w:val="001C2F4C"/>
    <w:rsid w:val="001C2F58"/>
    <w:rsid w:val="001C42B9"/>
    <w:rsid w:val="001C448F"/>
    <w:rsid w:val="001C518A"/>
    <w:rsid w:val="001C6B78"/>
    <w:rsid w:val="001C780B"/>
    <w:rsid w:val="001D02FB"/>
    <w:rsid w:val="001D108F"/>
    <w:rsid w:val="001D1B61"/>
    <w:rsid w:val="001D22B9"/>
    <w:rsid w:val="001D2FD5"/>
    <w:rsid w:val="001D301C"/>
    <w:rsid w:val="001D31FD"/>
    <w:rsid w:val="001D4A45"/>
    <w:rsid w:val="001D5B47"/>
    <w:rsid w:val="001D6A03"/>
    <w:rsid w:val="001E042A"/>
    <w:rsid w:val="001E0E12"/>
    <w:rsid w:val="001E144B"/>
    <w:rsid w:val="001E4A08"/>
    <w:rsid w:val="001E4FFD"/>
    <w:rsid w:val="001E698D"/>
    <w:rsid w:val="001E79B5"/>
    <w:rsid w:val="001F02AB"/>
    <w:rsid w:val="001F2E29"/>
    <w:rsid w:val="001F3A32"/>
    <w:rsid w:val="001F3C24"/>
    <w:rsid w:val="001F46E1"/>
    <w:rsid w:val="001F55FD"/>
    <w:rsid w:val="001F65CB"/>
    <w:rsid w:val="002021EC"/>
    <w:rsid w:val="0020434F"/>
    <w:rsid w:val="00205F4F"/>
    <w:rsid w:val="00206B23"/>
    <w:rsid w:val="00206C1C"/>
    <w:rsid w:val="0020707E"/>
    <w:rsid w:val="00210A18"/>
    <w:rsid w:val="00211459"/>
    <w:rsid w:val="00212916"/>
    <w:rsid w:val="002134E2"/>
    <w:rsid w:val="00213A19"/>
    <w:rsid w:val="00213D5E"/>
    <w:rsid w:val="00214B3A"/>
    <w:rsid w:val="0022178C"/>
    <w:rsid w:val="00221B87"/>
    <w:rsid w:val="002235D8"/>
    <w:rsid w:val="00223623"/>
    <w:rsid w:val="002247DD"/>
    <w:rsid w:val="00224AF4"/>
    <w:rsid w:val="00225D7C"/>
    <w:rsid w:val="00226A8C"/>
    <w:rsid w:val="00226C80"/>
    <w:rsid w:val="00227FAF"/>
    <w:rsid w:val="00231348"/>
    <w:rsid w:val="00231391"/>
    <w:rsid w:val="002314C4"/>
    <w:rsid w:val="0023378D"/>
    <w:rsid w:val="002337D6"/>
    <w:rsid w:val="0023422C"/>
    <w:rsid w:val="00234D2B"/>
    <w:rsid w:val="002352C5"/>
    <w:rsid w:val="00235EB9"/>
    <w:rsid w:val="00236949"/>
    <w:rsid w:val="002402A5"/>
    <w:rsid w:val="00240F44"/>
    <w:rsid w:val="0024191B"/>
    <w:rsid w:val="002425A9"/>
    <w:rsid w:val="00242BFB"/>
    <w:rsid w:val="0024579A"/>
    <w:rsid w:val="00245A8A"/>
    <w:rsid w:val="0024721C"/>
    <w:rsid w:val="00247374"/>
    <w:rsid w:val="00247DBC"/>
    <w:rsid w:val="002503AF"/>
    <w:rsid w:val="00253026"/>
    <w:rsid w:val="00254A3C"/>
    <w:rsid w:val="00254CCC"/>
    <w:rsid w:val="00255250"/>
    <w:rsid w:val="002553A1"/>
    <w:rsid w:val="00255D62"/>
    <w:rsid w:val="00256A56"/>
    <w:rsid w:val="00256CFD"/>
    <w:rsid w:val="0025715A"/>
    <w:rsid w:val="00257897"/>
    <w:rsid w:val="00257DAF"/>
    <w:rsid w:val="00260213"/>
    <w:rsid w:val="002608C5"/>
    <w:rsid w:val="00261BBA"/>
    <w:rsid w:val="00261CE5"/>
    <w:rsid w:val="00261DD8"/>
    <w:rsid w:val="00261E82"/>
    <w:rsid w:val="00262934"/>
    <w:rsid w:val="00262F53"/>
    <w:rsid w:val="00262FAC"/>
    <w:rsid w:val="002633AD"/>
    <w:rsid w:val="0026554F"/>
    <w:rsid w:val="002659B4"/>
    <w:rsid w:val="00265CF3"/>
    <w:rsid w:val="00267BC0"/>
    <w:rsid w:val="00270044"/>
    <w:rsid w:val="00270F30"/>
    <w:rsid w:val="00271D74"/>
    <w:rsid w:val="00271EB2"/>
    <w:rsid w:val="002721E3"/>
    <w:rsid w:val="00272A4A"/>
    <w:rsid w:val="00272DA8"/>
    <w:rsid w:val="00273A8C"/>
    <w:rsid w:val="00276869"/>
    <w:rsid w:val="00281A6C"/>
    <w:rsid w:val="00281A8B"/>
    <w:rsid w:val="00283AEA"/>
    <w:rsid w:val="00284C88"/>
    <w:rsid w:val="0028702B"/>
    <w:rsid w:val="0028710F"/>
    <w:rsid w:val="00290556"/>
    <w:rsid w:val="00290A15"/>
    <w:rsid w:val="00290E4F"/>
    <w:rsid w:val="00291487"/>
    <w:rsid w:val="00291877"/>
    <w:rsid w:val="00294791"/>
    <w:rsid w:val="00294C71"/>
    <w:rsid w:val="00295DF4"/>
    <w:rsid w:val="002A0223"/>
    <w:rsid w:val="002A04FE"/>
    <w:rsid w:val="002A079E"/>
    <w:rsid w:val="002A2763"/>
    <w:rsid w:val="002A278B"/>
    <w:rsid w:val="002A2868"/>
    <w:rsid w:val="002A2987"/>
    <w:rsid w:val="002A3120"/>
    <w:rsid w:val="002A40C5"/>
    <w:rsid w:val="002A41DC"/>
    <w:rsid w:val="002A54B0"/>
    <w:rsid w:val="002A663A"/>
    <w:rsid w:val="002A6AFA"/>
    <w:rsid w:val="002A77B9"/>
    <w:rsid w:val="002A7CD1"/>
    <w:rsid w:val="002B0F29"/>
    <w:rsid w:val="002B1226"/>
    <w:rsid w:val="002B25AE"/>
    <w:rsid w:val="002B2A59"/>
    <w:rsid w:val="002B2E99"/>
    <w:rsid w:val="002B3DB0"/>
    <w:rsid w:val="002B5905"/>
    <w:rsid w:val="002B5BF3"/>
    <w:rsid w:val="002B76C1"/>
    <w:rsid w:val="002C10A8"/>
    <w:rsid w:val="002C1442"/>
    <w:rsid w:val="002C26D0"/>
    <w:rsid w:val="002C28A4"/>
    <w:rsid w:val="002C40E2"/>
    <w:rsid w:val="002C6497"/>
    <w:rsid w:val="002C6ED9"/>
    <w:rsid w:val="002C70AE"/>
    <w:rsid w:val="002D0CB9"/>
    <w:rsid w:val="002D0FFB"/>
    <w:rsid w:val="002D192F"/>
    <w:rsid w:val="002D1CE7"/>
    <w:rsid w:val="002D23AA"/>
    <w:rsid w:val="002D2560"/>
    <w:rsid w:val="002D2C54"/>
    <w:rsid w:val="002D3128"/>
    <w:rsid w:val="002D31C2"/>
    <w:rsid w:val="002D3A5D"/>
    <w:rsid w:val="002D3E20"/>
    <w:rsid w:val="002D68CC"/>
    <w:rsid w:val="002E0340"/>
    <w:rsid w:val="002E03E9"/>
    <w:rsid w:val="002E0D32"/>
    <w:rsid w:val="002E43B2"/>
    <w:rsid w:val="002E4B78"/>
    <w:rsid w:val="002E5362"/>
    <w:rsid w:val="002E7822"/>
    <w:rsid w:val="002E7A42"/>
    <w:rsid w:val="002F1EDE"/>
    <w:rsid w:val="002F4EDB"/>
    <w:rsid w:val="002F6536"/>
    <w:rsid w:val="002F719A"/>
    <w:rsid w:val="002F7597"/>
    <w:rsid w:val="003009BC"/>
    <w:rsid w:val="003027B3"/>
    <w:rsid w:val="00304437"/>
    <w:rsid w:val="00307BD8"/>
    <w:rsid w:val="00310B85"/>
    <w:rsid w:val="00311691"/>
    <w:rsid w:val="0031172A"/>
    <w:rsid w:val="00314272"/>
    <w:rsid w:val="0031431E"/>
    <w:rsid w:val="00315884"/>
    <w:rsid w:val="00315B63"/>
    <w:rsid w:val="00315C94"/>
    <w:rsid w:val="0031763B"/>
    <w:rsid w:val="00320279"/>
    <w:rsid w:val="00321D00"/>
    <w:rsid w:val="00321FED"/>
    <w:rsid w:val="00324800"/>
    <w:rsid w:val="003266EA"/>
    <w:rsid w:val="003277D7"/>
    <w:rsid w:val="00327DC6"/>
    <w:rsid w:val="003329CC"/>
    <w:rsid w:val="00332B14"/>
    <w:rsid w:val="003355D1"/>
    <w:rsid w:val="00335927"/>
    <w:rsid w:val="00336491"/>
    <w:rsid w:val="0033684A"/>
    <w:rsid w:val="00337552"/>
    <w:rsid w:val="00340229"/>
    <w:rsid w:val="00341992"/>
    <w:rsid w:val="00343366"/>
    <w:rsid w:val="00344582"/>
    <w:rsid w:val="003447FA"/>
    <w:rsid w:val="003457ED"/>
    <w:rsid w:val="003466E9"/>
    <w:rsid w:val="00350873"/>
    <w:rsid w:val="00352907"/>
    <w:rsid w:val="00352C52"/>
    <w:rsid w:val="00354086"/>
    <w:rsid w:val="00354235"/>
    <w:rsid w:val="00360578"/>
    <w:rsid w:val="0036206E"/>
    <w:rsid w:val="00363C7B"/>
    <w:rsid w:val="00364D5A"/>
    <w:rsid w:val="0036599B"/>
    <w:rsid w:val="00365AD1"/>
    <w:rsid w:val="00367D8F"/>
    <w:rsid w:val="00371F2C"/>
    <w:rsid w:val="00375BCA"/>
    <w:rsid w:val="0037603F"/>
    <w:rsid w:val="00376384"/>
    <w:rsid w:val="00376E1D"/>
    <w:rsid w:val="00383105"/>
    <w:rsid w:val="00384055"/>
    <w:rsid w:val="0038618D"/>
    <w:rsid w:val="003877F3"/>
    <w:rsid w:val="00390FC0"/>
    <w:rsid w:val="00391290"/>
    <w:rsid w:val="003914D7"/>
    <w:rsid w:val="00392B75"/>
    <w:rsid w:val="00393C27"/>
    <w:rsid w:val="00393CCD"/>
    <w:rsid w:val="00393D60"/>
    <w:rsid w:val="003943C6"/>
    <w:rsid w:val="003949EE"/>
    <w:rsid w:val="00395B83"/>
    <w:rsid w:val="00396496"/>
    <w:rsid w:val="003978B6"/>
    <w:rsid w:val="003A036A"/>
    <w:rsid w:val="003A1DAA"/>
    <w:rsid w:val="003A2143"/>
    <w:rsid w:val="003A240C"/>
    <w:rsid w:val="003A2621"/>
    <w:rsid w:val="003A30F5"/>
    <w:rsid w:val="003A383F"/>
    <w:rsid w:val="003A5C4F"/>
    <w:rsid w:val="003A5F2E"/>
    <w:rsid w:val="003A654C"/>
    <w:rsid w:val="003A6D04"/>
    <w:rsid w:val="003A735B"/>
    <w:rsid w:val="003A75A4"/>
    <w:rsid w:val="003B0505"/>
    <w:rsid w:val="003B3E0B"/>
    <w:rsid w:val="003B47B9"/>
    <w:rsid w:val="003B48B2"/>
    <w:rsid w:val="003B5002"/>
    <w:rsid w:val="003B5322"/>
    <w:rsid w:val="003B536B"/>
    <w:rsid w:val="003B56FC"/>
    <w:rsid w:val="003B608C"/>
    <w:rsid w:val="003B6C7B"/>
    <w:rsid w:val="003B7575"/>
    <w:rsid w:val="003C080E"/>
    <w:rsid w:val="003C091B"/>
    <w:rsid w:val="003C115E"/>
    <w:rsid w:val="003C1236"/>
    <w:rsid w:val="003C1D73"/>
    <w:rsid w:val="003C25CC"/>
    <w:rsid w:val="003C26E1"/>
    <w:rsid w:val="003C322B"/>
    <w:rsid w:val="003C33A5"/>
    <w:rsid w:val="003C4F2C"/>
    <w:rsid w:val="003C5109"/>
    <w:rsid w:val="003C5977"/>
    <w:rsid w:val="003C6409"/>
    <w:rsid w:val="003C641F"/>
    <w:rsid w:val="003C6D1C"/>
    <w:rsid w:val="003C6FF9"/>
    <w:rsid w:val="003C7866"/>
    <w:rsid w:val="003C7A63"/>
    <w:rsid w:val="003D0994"/>
    <w:rsid w:val="003D0E42"/>
    <w:rsid w:val="003D1160"/>
    <w:rsid w:val="003D3D71"/>
    <w:rsid w:val="003D46E9"/>
    <w:rsid w:val="003D5314"/>
    <w:rsid w:val="003D569F"/>
    <w:rsid w:val="003D5EB2"/>
    <w:rsid w:val="003D640E"/>
    <w:rsid w:val="003D6A2F"/>
    <w:rsid w:val="003D7A4A"/>
    <w:rsid w:val="003E2694"/>
    <w:rsid w:val="003E40FD"/>
    <w:rsid w:val="003E468E"/>
    <w:rsid w:val="003E4E5C"/>
    <w:rsid w:val="003E51D9"/>
    <w:rsid w:val="003E5A47"/>
    <w:rsid w:val="003E7AD5"/>
    <w:rsid w:val="003E7E5D"/>
    <w:rsid w:val="003F026E"/>
    <w:rsid w:val="003F2052"/>
    <w:rsid w:val="003F2A89"/>
    <w:rsid w:val="003F2C80"/>
    <w:rsid w:val="003F39E7"/>
    <w:rsid w:val="003F3E4C"/>
    <w:rsid w:val="003F446D"/>
    <w:rsid w:val="003F4896"/>
    <w:rsid w:val="003F75AD"/>
    <w:rsid w:val="0040026C"/>
    <w:rsid w:val="004017C8"/>
    <w:rsid w:val="00401F6D"/>
    <w:rsid w:val="00402362"/>
    <w:rsid w:val="00403D82"/>
    <w:rsid w:val="00404687"/>
    <w:rsid w:val="0040547C"/>
    <w:rsid w:val="0040695F"/>
    <w:rsid w:val="004104AC"/>
    <w:rsid w:val="004105AF"/>
    <w:rsid w:val="00410D84"/>
    <w:rsid w:val="004137AD"/>
    <w:rsid w:val="00413927"/>
    <w:rsid w:val="00413A4E"/>
    <w:rsid w:val="0041586C"/>
    <w:rsid w:val="004159E8"/>
    <w:rsid w:val="00416795"/>
    <w:rsid w:val="00416C0B"/>
    <w:rsid w:val="00417B3B"/>
    <w:rsid w:val="00422BE1"/>
    <w:rsid w:val="004238C0"/>
    <w:rsid w:val="00423C70"/>
    <w:rsid w:val="004244F9"/>
    <w:rsid w:val="00424B8F"/>
    <w:rsid w:val="00424F8E"/>
    <w:rsid w:val="004256A1"/>
    <w:rsid w:val="00425702"/>
    <w:rsid w:val="00425724"/>
    <w:rsid w:val="004257EE"/>
    <w:rsid w:val="004257F3"/>
    <w:rsid w:val="00426748"/>
    <w:rsid w:val="00426BD4"/>
    <w:rsid w:val="00426C53"/>
    <w:rsid w:val="00426DA7"/>
    <w:rsid w:val="00430044"/>
    <w:rsid w:val="00431A6F"/>
    <w:rsid w:val="00431C34"/>
    <w:rsid w:val="00432A20"/>
    <w:rsid w:val="00432A3E"/>
    <w:rsid w:val="00433464"/>
    <w:rsid w:val="00434C72"/>
    <w:rsid w:val="00435093"/>
    <w:rsid w:val="004359F4"/>
    <w:rsid w:val="00436524"/>
    <w:rsid w:val="004369A6"/>
    <w:rsid w:val="00437216"/>
    <w:rsid w:val="004407BC"/>
    <w:rsid w:val="00440B91"/>
    <w:rsid w:val="0044182A"/>
    <w:rsid w:val="00442F31"/>
    <w:rsid w:val="004464D3"/>
    <w:rsid w:val="004474E3"/>
    <w:rsid w:val="0045221F"/>
    <w:rsid w:val="00452556"/>
    <w:rsid w:val="00452888"/>
    <w:rsid w:val="00452992"/>
    <w:rsid w:val="00456632"/>
    <w:rsid w:val="004602FB"/>
    <w:rsid w:val="004604D1"/>
    <w:rsid w:val="00460F73"/>
    <w:rsid w:val="004614FA"/>
    <w:rsid w:val="00461C39"/>
    <w:rsid w:val="00462138"/>
    <w:rsid w:val="00462A6E"/>
    <w:rsid w:val="00464A50"/>
    <w:rsid w:val="00464CEF"/>
    <w:rsid w:val="00465C58"/>
    <w:rsid w:val="00466939"/>
    <w:rsid w:val="00467158"/>
    <w:rsid w:val="0047093E"/>
    <w:rsid w:val="0047096E"/>
    <w:rsid w:val="00470EE2"/>
    <w:rsid w:val="00471AEC"/>
    <w:rsid w:val="00472513"/>
    <w:rsid w:val="00472F21"/>
    <w:rsid w:val="00472F37"/>
    <w:rsid w:val="00473746"/>
    <w:rsid w:val="004738C8"/>
    <w:rsid w:val="00473E2E"/>
    <w:rsid w:val="00474411"/>
    <w:rsid w:val="00475914"/>
    <w:rsid w:val="00475F9A"/>
    <w:rsid w:val="00477D14"/>
    <w:rsid w:val="0048094A"/>
    <w:rsid w:val="00480A9D"/>
    <w:rsid w:val="00481219"/>
    <w:rsid w:val="004812F1"/>
    <w:rsid w:val="00481352"/>
    <w:rsid w:val="004813F5"/>
    <w:rsid w:val="004814A1"/>
    <w:rsid w:val="0048160E"/>
    <w:rsid w:val="00482168"/>
    <w:rsid w:val="00483846"/>
    <w:rsid w:val="0048435D"/>
    <w:rsid w:val="004843A3"/>
    <w:rsid w:val="00486346"/>
    <w:rsid w:val="00487598"/>
    <w:rsid w:val="00490104"/>
    <w:rsid w:val="00491D1A"/>
    <w:rsid w:val="00492741"/>
    <w:rsid w:val="00494A47"/>
    <w:rsid w:val="00494ADB"/>
    <w:rsid w:val="004955B3"/>
    <w:rsid w:val="00495F65"/>
    <w:rsid w:val="00496D6A"/>
    <w:rsid w:val="00496E34"/>
    <w:rsid w:val="00497172"/>
    <w:rsid w:val="00497C7F"/>
    <w:rsid w:val="00497D6B"/>
    <w:rsid w:val="00497E07"/>
    <w:rsid w:val="00497F96"/>
    <w:rsid w:val="004A2D91"/>
    <w:rsid w:val="004A7A6F"/>
    <w:rsid w:val="004B00EA"/>
    <w:rsid w:val="004B3117"/>
    <w:rsid w:val="004B454D"/>
    <w:rsid w:val="004B45DD"/>
    <w:rsid w:val="004B4836"/>
    <w:rsid w:val="004B4E80"/>
    <w:rsid w:val="004C10F4"/>
    <w:rsid w:val="004C170C"/>
    <w:rsid w:val="004C472C"/>
    <w:rsid w:val="004C4764"/>
    <w:rsid w:val="004C4B74"/>
    <w:rsid w:val="004C4DAC"/>
    <w:rsid w:val="004D0CB5"/>
    <w:rsid w:val="004D1CEC"/>
    <w:rsid w:val="004D3359"/>
    <w:rsid w:val="004D3611"/>
    <w:rsid w:val="004D3F6B"/>
    <w:rsid w:val="004D5099"/>
    <w:rsid w:val="004D59BA"/>
    <w:rsid w:val="004D6625"/>
    <w:rsid w:val="004D6B73"/>
    <w:rsid w:val="004D7190"/>
    <w:rsid w:val="004D7426"/>
    <w:rsid w:val="004D7EB8"/>
    <w:rsid w:val="004E0027"/>
    <w:rsid w:val="004E05EE"/>
    <w:rsid w:val="004E111D"/>
    <w:rsid w:val="004E405A"/>
    <w:rsid w:val="004E4806"/>
    <w:rsid w:val="004E6DA0"/>
    <w:rsid w:val="004E7290"/>
    <w:rsid w:val="004E7A30"/>
    <w:rsid w:val="004E7A71"/>
    <w:rsid w:val="004E7FEF"/>
    <w:rsid w:val="004F006A"/>
    <w:rsid w:val="004F0086"/>
    <w:rsid w:val="004F146B"/>
    <w:rsid w:val="004F2F5B"/>
    <w:rsid w:val="004F31B9"/>
    <w:rsid w:val="004F43F0"/>
    <w:rsid w:val="004F5208"/>
    <w:rsid w:val="004F5510"/>
    <w:rsid w:val="004F59B6"/>
    <w:rsid w:val="004F630D"/>
    <w:rsid w:val="004F73D8"/>
    <w:rsid w:val="004F76BA"/>
    <w:rsid w:val="00501ED0"/>
    <w:rsid w:val="005021FC"/>
    <w:rsid w:val="0050344F"/>
    <w:rsid w:val="005034FD"/>
    <w:rsid w:val="00503DD2"/>
    <w:rsid w:val="00505EE4"/>
    <w:rsid w:val="00506590"/>
    <w:rsid w:val="00510956"/>
    <w:rsid w:val="00510F63"/>
    <w:rsid w:val="005113F7"/>
    <w:rsid w:val="00512543"/>
    <w:rsid w:val="00512814"/>
    <w:rsid w:val="00513CAD"/>
    <w:rsid w:val="00514026"/>
    <w:rsid w:val="005159AD"/>
    <w:rsid w:val="00517221"/>
    <w:rsid w:val="00517D7C"/>
    <w:rsid w:val="00517E92"/>
    <w:rsid w:val="0052068F"/>
    <w:rsid w:val="005221E3"/>
    <w:rsid w:val="0052343A"/>
    <w:rsid w:val="00523468"/>
    <w:rsid w:val="005234BE"/>
    <w:rsid w:val="00523A64"/>
    <w:rsid w:val="00523F4C"/>
    <w:rsid w:val="005244AE"/>
    <w:rsid w:val="00524B86"/>
    <w:rsid w:val="00525317"/>
    <w:rsid w:val="005256A0"/>
    <w:rsid w:val="00525A4D"/>
    <w:rsid w:val="00526742"/>
    <w:rsid w:val="00526922"/>
    <w:rsid w:val="00526E00"/>
    <w:rsid w:val="00527874"/>
    <w:rsid w:val="005303BA"/>
    <w:rsid w:val="00530C19"/>
    <w:rsid w:val="00531293"/>
    <w:rsid w:val="00531976"/>
    <w:rsid w:val="005336D9"/>
    <w:rsid w:val="00533C76"/>
    <w:rsid w:val="0053467B"/>
    <w:rsid w:val="00534AB2"/>
    <w:rsid w:val="00534D6F"/>
    <w:rsid w:val="00535E50"/>
    <w:rsid w:val="0053701A"/>
    <w:rsid w:val="00537835"/>
    <w:rsid w:val="0053797B"/>
    <w:rsid w:val="0053798D"/>
    <w:rsid w:val="00537C80"/>
    <w:rsid w:val="00542C87"/>
    <w:rsid w:val="00542CC1"/>
    <w:rsid w:val="00543CF4"/>
    <w:rsid w:val="00544216"/>
    <w:rsid w:val="005445B1"/>
    <w:rsid w:val="005447C8"/>
    <w:rsid w:val="005447E2"/>
    <w:rsid w:val="00544E12"/>
    <w:rsid w:val="005450EF"/>
    <w:rsid w:val="00545AA4"/>
    <w:rsid w:val="00546292"/>
    <w:rsid w:val="00547FD1"/>
    <w:rsid w:val="00551370"/>
    <w:rsid w:val="005517E1"/>
    <w:rsid w:val="00552975"/>
    <w:rsid w:val="00552FD8"/>
    <w:rsid w:val="005544DB"/>
    <w:rsid w:val="005564A0"/>
    <w:rsid w:val="00560FA3"/>
    <w:rsid w:val="00561134"/>
    <w:rsid w:val="00562872"/>
    <w:rsid w:val="005634DC"/>
    <w:rsid w:val="00563F07"/>
    <w:rsid w:val="005650E0"/>
    <w:rsid w:val="00566319"/>
    <w:rsid w:val="005679DE"/>
    <w:rsid w:val="00571149"/>
    <w:rsid w:val="00571752"/>
    <w:rsid w:val="00571B39"/>
    <w:rsid w:val="00572B43"/>
    <w:rsid w:val="00572E0B"/>
    <w:rsid w:val="005731C6"/>
    <w:rsid w:val="00573FE6"/>
    <w:rsid w:val="00574188"/>
    <w:rsid w:val="00574D59"/>
    <w:rsid w:val="00575395"/>
    <w:rsid w:val="00580B85"/>
    <w:rsid w:val="0058235E"/>
    <w:rsid w:val="00582591"/>
    <w:rsid w:val="0058381C"/>
    <w:rsid w:val="005848E8"/>
    <w:rsid w:val="00585603"/>
    <w:rsid w:val="005860E2"/>
    <w:rsid w:val="00586925"/>
    <w:rsid w:val="00587E83"/>
    <w:rsid w:val="005914A0"/>
    <w:rsid w:val="005916AB"/>
    <w:rsid w:val="00591B89"/>
    <w:rsid w:val="00592460"/>
    <w:rsid w:val="005932C3"/>
    <w:rsid w:val="005936E3"/>
    <w:rsid w:val="00593A25"/>
    <w:rsid w:val="0059496D"/>
    <w:rsid w:val="00594CFE"/>
    <w:rsid w:val="00595628"/>
    <w:rsid w:val="00597131"/>
    <w:rsid w:val="005979ED"/>
    <w:rsid w:val="005A1B72"/>
    <w:rsid w:val="005A2499"/>
    <w:rsid w:val="005A3132"/>
    <w:rsid w:val="005A3A59"/>
    <w:rsid w:val="005A4F13"/>
    <w:rsid w:val="005A5752"/>
    <w:rsid w:val="005A67D8"/>
    <w:rsid w:val="005A68EE"/>
    <w:rsid w:val="005A7373"/>
    <w:rsid w:val="005A7615"/>
    <w:rsid w:val="005B147C"/>
    <w:rsid w:val="005B22C7"/>
    <w:rsid w:val="005B3432"/>
    <w:rsid w:val="005B3C23"/>
    <w:rsid w:val="005B42CC"/>
    <w:rsid w:val="005B5D4A"/>
    <w:rsid w:val="005B7FDC"/>
    <w:rsid w:val="005C2B14"/>
    <w:rsid w:val="005C2DF2"/>
    <w:rsid w:val="005C2F62"/>
    <w:rsid w:val="005C3620"/>
    <w:rsid w:val="005C4E3A"/>
    <w:rsid w:val="005C58EF"/>
    <w:rsid w:val="005C5F01"/>
    <w:rsid w:val="005C6B79"/>
    <w:rsid w:val="005D00A7"/>
    <w:rsid w:val="005D1851"/>
    <w:rsid w:val="005D2B47"/>
    <w:rsid w:val="005D3A30"/>
    <w:rsid w:val="005D4747"/>
    <w:rsid w:val="005D47C5"/>
    <w:rsid w:val="005D498D"/>
    <w:rsid w:val="005D60CB"/>
    <w:rsid w:val="005D7BC4"/>
    <w:rsid w:val="005E06A5"/>
    <w:rsid w:val="005E3505"/>
    <w:rsid w:val="005E3AD0"/>
    <w:rsid w:val="005E4D33"/>
    <w:rsid w:val="005E583D"/>
    <w:rsid w:val="005E72DA"/>
    <w:rsid w:val="005E7F9E"/>
    <w:rsid w:val="005F0F27"/>
    <w:rsid w:val="005F189B"/>
    <w:rsid w:val="005F1F8F"/>
    <w:rsid w:val="005F2178"/>
    <w:rsid w:val="005F26C2"/>
    <w:rsid w:val="005F3DBA"/>
    <w:rsid w:val="005F6BE2"/>
    <w:rsid w:val="005F7513"/>
    <w:rsid w:val="00600BEC"/>
    <w:rsid w:val="0060302F"/>
    <w:rsid w:val="00603038"/>
    <w:rsid w:val="00604219"/>
    <w:rsid w:val="00604743"/>
    <w:rsid w:val="006052BE"/>
    <w:rsid w:val="00605C6F"/>
    <w:rsid w:val="00606027"/>
    <w:rsid w:val="006116FA"/>
    <w:rsid w:val="00611CB2"/>
    <w:rsid w:val="006124F2"/>
    <w:rsid w:val="0061253B"/>
    <w:rsid w:val="00612CAA"/>
    <w:rsid w:val="00614BF4"/>
    <w:rsid w:val="00616115"/>
    <w:rsid w:val="00617C3B"/>
    <w:rsid w:val="00617F35"/>
    <w:rsid w:val="00620E69"/>
    <w:rsid w:val="00621E4F"/>
    <w:rsid w:val="0062255A"/>
    <w:rsid w:val="00623360"/>
    <w:rsid w:val="0062505F"/>
    <w:rsid w:val="00625FBD"/>
    <w:rsid w:val="00626A56"/>
    <w:rsid w:val="00627821"/>
    <w:rsid w:val="006302B1"/>
    <w:rsid w:val="00630321"/>
    <w:rsid w:val="00630568"/>
    <w:rsid w:val="00630C09"/>
    <w:rsid w:val="00630F89"/>
    <w:rsid w:val="00631AC9"/>
    <w:rsid w:val="00634BFE"/>
    <w:rsid w:val="00635100"/>
    <w:rsid w:val="006359CD"/>
    <w:rsid w:val="00637216"/>
    <w:rsid w:val="006373C4"/>
    <w:rsid w:val="006417F0"/>
    <w:rsid w:val="00641D50"/>
    <w:rsid w:val="006423E9"/>
    <w:rsid w:val="006434F3"/>
    <w:rsid w:val="00644A3E"/>
    <w:rsid w:val="0064764D"/>
    <w:rsid w:val="0065121A"/>
    <w:rsid w:val="00651B61"/>
    <w:rsid w:val="006529EA"/>
    <w:rsid w:val="0065477C"/>
    <w:rsid w:val="00654EE1"/>
    <w:rsid w:val="00655694"/>
    <w:rsid w:val="00655B50"/>
    <w:rsid w:val="006560EC"/>
    <w:rsid w:val="006566FE"/>
    <w:rsid w:val="00657798"/>
    <w:rsid w:val="00657803"/>
    <w:rsid w:val="006601DD"/>
    <w:rsid w:val="006620E4"/>
    <w:rsid w:val="00663515"/>
    <w:rsid w:val="006635AC"/>
    <w:rsid w:val="00663956"/>
    <w:rsid w:val="006639B2"/>
    <w:rsid w:val="00664B54"/>
    <w:rsid w:val="00664FB4"/>
    <w:rsid w:val="00666596"/>
    <w:rsid w:val="00666A8B"/>
    <w:rsid w:val="0067310F"/>
    <w:rsid w:val="0067436F"/>
    <w:rsid w:val="00674630"/>
    <w:rsid w:val="00681156"/>
    <w:rsid w:val="00681318"/>
    <w:rsid w:val="006818B9"/>
    <w:rsid w:val="0068357D"/>
    <w:rsid w:val="00683DB4"/>
    <w:rsid w:val="006847C4"/>
    <w:rsid w:val="00685C79"/>
    <w:rsid w:val="0069420A"/>
    <w:rsid w:val="00694E70"/>
    <w:rsid w:val="00696BB8"/>
    <w:rsid w:val="006A1223"/>
    <w:rsid w:val="006A344A"/>
    <w:rsid w:val="006A3F80"/>
    <w:rsid w:val="006A6F06"/>
    <w:rsid w:val="006A756B"/>
    <w:rsid w:val="006A7CBD"/>
    <w:rsid w:val="006B0344"/>
    <w:rsid w:val="006B1965"/>
    <w:rsid w:val="006B1E14"/>
    <w:rsid w:val="006B2A55"/>
    <w:rsid w:val="006B31EE"/>
    <w:rsid w:val="006B3295"/>
    <w:rsid w:val="006B3618"/>
    <w:rsid w:val="006B3965"/>
    <w:rsid w:val="006B41CF"/>
    <w:rsid w:val="006B42D8"/>
    <w:rsid w:val="006B4578"/>
    <w:rsid w:val="006B4AB6"/>
    <w:rsid w:val="006B79E6"/>
    <w:rsid w:val="006C01A3"/>
    <w:rsid w:val="006C0BE1"/>
    <w:rsid w:val="006C258D"/>
    <w:rsid w:val="006C2FBA"/>
    <w:rsid w:val="006C3CFE"/>
    <w:rsid w:val="006C4A12"/>
    <w:rsid w:val="006C610D"/>
    <w:rsid w:val="006C639F"/>
    <w:rsid w:val="006C6625"/>
    <w:rsid w:val="006D0D46"/>
    <w:rsid w:val="006D2ECC"/>
    <w:rsid w:val="006D3E09"/>
    <w:rsid w:val="006D4B1C"/>
    <w:rsid w:val="006D4FA2"/>
    <w:rsid w:val="006D53E9"/>
    <w:rsid w:val="006D7293"/>
    <w:rsid w:val="006D778D"/>
    <w:rsid w:val="006E118C"/>
    <w:rsid w:val="006E2DD5"/>
    <w:rsid w:val="006E2FBB"/>
    <w:rsid w:val="006E4C32"/>
    <w:rsid w:val="006E4F8F"/>
    <w:rsid w:val="006E7949"/>
    <w:rsid w:val="006F0CED"/>
    <w:rsid w:val="006F1782"/>
    <w:rsid w:val="006F1BB0"/>
    <w:rsid w:val="006F289C"/>
    <w:rsid w:val="006F36F6"/>
    <w:rsid w:val="006F4AC1"/>
    <w:rsid w:val="006F5A76"/>
    <w:rsid w:val="006F5CCB"/>
    <w:rsid w:val="006F6265"/>
    <w:rsid w:val="006F670F"/>
    <w:rsid w:val="006F6D32"/>
    <w:rsid w:val="00700135"/>
    <w:rsid w:val="00700E44"/>
    <w:rsid w:val="00702620"/>
    <w:rsid w:val="00702994"/>
    <w:rsid w:val="00702C7E"/>
    <w:rsid w:val="007036D6"/>
    <w:rsid w:val="00704391"/>
    <w:rsid w:val="00705E65"/>
    <w:rsid w:val="00706F9A"/>
    <w:rsid w:val="007077EA"/>
    <w:rsid w:val="00707D66"/>
    <w:rsid w:val="00713510"/>
    <w:rsid w:val="0071420A"/>
    <w:rsid w:val="00714623"/>
    <w:rsid w:val="007148F7"/>
    <w:rsid w:val="00717F53"/>
    <w:rsid w:val="00723899"/>
    <w:rsid w:val="007263FF"/>
    <w:rsid w:val="007272B6"/>
    <w:rsid w:val="00727F44"/>
    <w:rsid w:val="007308C9"/>
    <w:rsid w:val="00730AA8"/>
    <w:rsid w:val="0073171C"/>
    <w:rsid w:val="0073278C"/>
    <w:rsid w:val="007338EA"/>
    <w:rsid w:val="007360F9"/>
    <w:rsid w:val="00737AED"/>
    <w:rsid w:val="00740296"/>
    <w:rsid w:val="007416FC"/>
    <w:rsid w:val="0074186E"/>
    <w:rsid w:val="00743040"/>
    <w:rsid w:val="00743693"/>
    <w:rsid w:val="00743AE7"/>
    <w:rsid w:val="0074479E"/>
    <w:rsid w:val="0074682B"/>
    <w:rsid w:val="007478BA"/>
    <w:rsid w:val="00747E51"/>
    <w:rsid w:val="007510B6"/>
    <w:rsid w:val="00751D36"/>
    <w:rsid w:val="007526EC"/>
    <w:rsid w:val="00753BD2"/>
    <w:rsid w:val="007540BA"/>
    <w:rsid w:val="00755419"/>
    <w:rsid w:val="00756DBC"/>
    <w:rsid w:val="0075730C"/>
    <w:rsid w:val="007622A8"/>
    <w:rsid w:val="00763480"/>
    <w:rsid w:val="00763C93"/>
    <w:rsid w:val="00764643"/>
    <w:rsid w:val="007647C7"/>
    <w:rsid w:val="00771C2E"/>
    <w:rsid w:val="007726BB"/>
    <w:rsid w:val="00773C1D"/>
    <w:rsid w:val="007745D9"/>
    <w:rsid w:val="0077487F"/>
    <w:rsid w:val="00774E79"/>
    <w:rsid w:val="00775840"/>
    <w:rsid w:val="00777165"/>
    <w:rsid w:val="00781975"/>
    <w:rsid w:val="00781A36"/>
    <w:rsid w:val="007825BA"/>
    <w:rsid w:val="007825EF"/>
    <w:rsid w:val="00783615"/>
    <w:rsid w:val="00784248"/>
    <w:rsid w:val="007849AA"/>
    <w:rsid w:val="007865C6"/>
    <w:rsid w:val="0078719B"/>
    <w:rsid w:val="007874D8"/>
    <w:rsid w:val="00787653"/>
    <w:rsid w:val="00791C65"/>
    <w:rsid w:val="007937E2"/>
    <w:rsid w:val="00795234"/>
    <w:rsid w:val="0079619E"/>
    <w:rsid w:val="00796BE6"/>
    <w:rsid w:val="00797118"/>
    <w:rsid w:val="00797D20"/>
    <w:rsid w:val="007A166C"/>
    <w:rsid w:val="007A1C45"/>
    <w:rsid w:val="007A2A9F"/>
    <w:rsid w:val="007A312C"/>
    <w:rsid w:val="007A31E8"/>
    <w:rsid w:val="007A3E00"/>
    <w:rsid w:val="007A3F89"/>
    <w:rsid w:val="007A4AEC"/>
    <w:rsid w:val="007A54AD"/>
    <w:rsid w:val="007A54B1"/>
    <w:rsid w:val="007A7400"/>
    <w:rsid w:val="007A7666"/>
    <w:rsid w:val="007A7CB5"/>
    <w:rsid w:val="007B00FA"/>
    <w:rsid w:val="007B1155"/>
    <w:rsid w:val="007B24A5"/>
    <w:rsid w:val="007B27E2"/>
    <w:rsid w:val="007B296E"/>
    <w:rsid w:val="007B2C60"/>
    <w:rsid w:val="007B3C25"/>
    <w:rsid w:val="007B4396"/>
    <w:rsid w:val="007B4473"/>
    <w:rsid w:val="007B7184"/>
    <w:rsid w:val="007C0B7F"/>
    <w:rsid w:val="007C1AA4"/>
    <w:rsid w:val="007C1BA5"/>
    <w:rsid w:val="007C2A83"/>
    <w:rsid w:val="007C443E"/>
    <w:rsid w:val="007C635A"/>
    <w:rsid w:val="007C67DA"/>
    <w:rsid w:val="007C75E5"/>
    <w:rsid w:val="007D08A8"/>
    <w:rsid w:val="007D08EC"/>
    <w:rsid w:val="007D18AA"/>
    <w:rsid w:val="007D1F4B"/>
    <w:rsid w:val="007D265C"/>
    <w:rsid w:val="007D3446"/>
    <w:rsid w:val="007D3E7C"/>
    <w:rsid w:val="007D44D9"/>
    <w:rsid w:val="007D4989"/>
    <w:rsid w:val="007D4CA9"/>
    <w:rsid w:val="007D5A99"/>
    <w:rsid w:val="007D6272"/>
    <w:rsid w:val="007E4196"/>
    <w:rsid w:val="007E4ED2"/>
    <w:rsid w:val="007E54A0"/>
    <w:rsid w:val="007E5DA1"/>
    <w:rsid w:val="007E5E77"/>
    <w:rsid w:val="007E5F43"/>
    <w:rsid w:val="007E6675"/>
    <w:rsid w:val="007E6DC4"/>
    <w:rsid w:val="007E7322"/>
    <w:rsid w:val="007F005D"/>
    <w:rsid w:val="007F020D"/>
    <w:rsid w:val="007F0B74"/>
    <w:rsid w:val="007F0C49"/>
    <w:rsid w:val="007F107B"/>
    <w:rsid w:val="007F21BD"/>
    <w:rsid w:val="007F26E1"/>
    <w:rsid w:val="007F2FC9"/>
    <w:rsid w:val="007F4A66"/>
    <w:rsid w:val="007F501C"/>
    <w:rsid w:val="007F521D"/>
    <w:rsid w:val="007F6FAB"/>
    <w:rsid w:val="007F7818"/>
    <w:rsid w:val="008005BC"/>
    <w:rsid w:val="008015A3"/>
    <w:rsid w:val="00801F70"/>
    <w:rsid w:val="008039BA"/>
    <w:rsid w:val="00805F3E"/>
    <w:rsid w:val="00807A8E"/>
    <w:rsid w:val="00810080"/>
    <w:rsid w:val="008101AA"/>
    <w:rsid w:val="00812C6A"/>
    <w:rsid w:val="00814E0F"/>
    <w:rsid w:val="00814FC1"/>
    <w:rsid w:val="00815186"/>
    <w:rsid w:val="008156C2"/>
    <w:rsid w:val="0081798F"/>
    <w:rsid w:val="008213B1"/>
    <w:rsid w:val="00821A4D"/>
    <w:rsid w:val="00822545"/>
    <w:rsid w:val="00823521"/>
    <w:rsid w:val="008236EE"/>
    <w:rsid w:val="00824C26"/>
    <w:rsid w:val="00824E2E"/>
    <w:rsid w:val="008260FF"/>
    <w:rsid w:val="00827060"/>
    <w:rsid w:val="008270EE"/>
    <w:rsid w:val="00827267"/>
    <w:rsid w:val="0082798D"/>
    <w:rsid w:val="008307B4"/>
    <w:rsid w:val="008307BA"/>
    <w:rsid w:val="0083124E"/>
    <w:rsid w:val="00832A45"/>
    <w:rsid w:val="00833CEA"/>
    <w:rsid w:val="00835249"/>
    <w:rsid w:val="00836B52"/>
    <w:rsid w:val="0083736E"/>
    <w:rsid w:val="008408E8"/>
    <w:rsid w:val="00842149"/>
    <w:rsid w:val="008425AB"/>
    <w:rsid w:val="00843710"/>
    <w:rsid w:val="0084371E"/>
    <w:rsid w:val="00843A80"/>
    <w:rsid w:val="008440AB"/>
    <w:rsid w:val="00844469"/>
    <w:rsid w:val="008444E3"/>
    <w:rsid w:val="00845554"/>
    <w:rsid w:val="00845837"/>
    <w:rsid w:val="008471B7"/>
    <w:rsid w:val="008476D2"/>
    <w:rsid w:val="00847E69"/>
    <w:rsid w:val="00850E34"/>
    <w:rsid w:val="00851A9D"/>
    <w:rsid w:val="00852F19"/>
    <w:rsid w:val="008545DA"/>
    <w:rsid w:val="00854618"/>
    <w:rsid w:val="0085683F"/>
    <w:rsid w:val="0086065C"/>
    <w:rsid w:val="00861710"/>
    <w:rsid w:val="00861B22"/>
    <w:rsid w:val="008641E1"/>
    <w:rsid w:val="00864CCD"/>
    <w:rsid w:val="00864EFC"/>
    <w:rsid w:val="00864F5C"/>
    <w:rsid w:val="0086515E"/>
    <w:rsid w:val="00865375"/>
    <w:rsid w:val="00865F1F"/>
    <w:rsid w:val="008671BF"/>
    <w:rsid w:val="00867202"/>
    <w:rsid w:val="008703F6"/>
    <w:rsid w:val="008707D0"/>
    <w:rsid w:val="0087098F"/>
    <w:rsid w:val="00871222"/>
    <w:rsid w:val="008719F1"/>
    <w:rsid w:val="00871A4A"/>
    <w:rsid w:val="00871C36"/>
    <w:rsid w:val="0087367D"/>
    <w:rsid w:val="00873C38"/>
    <w:rsid w:val="00873EA7"/>
    <w:rsid w:val="00874C8C"/>
    <w:rsid w:val="00880BD2"/>
    <w:rsid w:val="00880FF1"/>
    <w:rsid w:val="00881711"/>
    <w:rsid w:val="00881B27"/>
    <w:rsid w:val="00881CD2"/>
    <w:rsid w:val="0088208E"/>
    <w:rsid w:val="00885382"/>
    <w:rsid w:val="00885421"/>
    <w:rsid w:val="00887718"/>
    <w:rsid w:val="008879F2"/>
    <w:rsid w:val="00887D11"/>
    <w:rsid w:val="00890DE6"/>
    <w:rsid w:val="00890F7E"/>
    <w:rsid w:val="00893CF8"/>
    <w:rsid w:val="0089682B"/>
    <w:rsid w:val="00896F41"/>
    <w:rsid w:val="0089728B"/>
    <w:rsid w:val="00897F8C"/>
    <w:rsid w:val="008A10BE"/>
    <w:rsid w:val="008A4586"/>
    <w:rsid w:val="008A45D6"/>
    <w:rsid w:val="008A49F5"/>
    <w:rsid w:val="008A4FAA"/>
    <w:rsid w:val="008A5107"/>
    <w:rsid w:val="008A58BF"/>
    <w:rsid w:val="008A5A08"/>
    <w:rsid w:val="008B0CA9"/>
    <w:rsid w:val="008B1942"/>
    <w:rsid w:val="008B2144"/>
    <w:rsid w:val="008B21A5"/>
    <w:rsid w:val="008B4DF5"/>
    <w:rsid w:val="008B4E4C"/>
    <w:rsid w:val="008C046D"/>
    <w:rsid w:val="008C139E"/>
    <w:rsid w:val="008C1F41"/>
    <w:rsid w:val="008C231F"/>
    <w:rsid w:val="008C326F"/>
    <w:rsid w:val="008C333A"/>
    <w:rsid w:val="008C3DF5"/>
    <w:rsid w:val="008C3FC2"/>
    <w:rsid w:val="008C3FC3"/>
    <w:rsid w:val="008C51A2"/>
    <w:rsid w:val="008D0C04"/>
    <w:rsid w:val="008D1BFC"/>
    <w:rsid w:val="008D3212"/>
    <w:rsid w:val="008D4097"/>
    <w:rsid w:val="008D426C"/>
    <w:rsid w:val="008D4C00"/>
    <w:rsid w:val="008D5642"/>
    <w:rsid w:val="008D5E11"/>
    <w:rsid w:val="008D6534"/>
    <w:rsid w:val="008D7530"/>
    <w:rsid w:val="008D7537"/>
    <w:rsid w:val="008D7632"/>
    <w:rsid w:val="008E201A"/>
    <w:rsid w:val="008E2649"/>
    <w:rsid w:val="008E3D2E"/>
    <w:rsid w:val="008E3DD8"/>
    <w:rsid w:val="008E6B9C"/>
    <w:rsid w:val="008E7171"/>
    <w:rsid w:val="008E7FBE"/>
    <w:rsid w:val="008F047B"/>
    <w:rsid w:val="008F0D2D"/>
    <w:rsid w:val="008F0DD9"/>
    <w:rsid w:val="008F175C"/>
    <w:rsid w:val="008F20F8"/>
    <w:rsid w:val="008F2C61"/>
    <w:rsid w:val="008F2E13"/>
    <w:rsid w:val="008F3CAC"/>
    <w:rsid w:val="008F430E"/>
    <w:rsid w:val="008F55E4"/>
    <w:rsid w:val="008F5BC4"/>
    <w:rsid w:val="008F6C87"/>
    <w:rsid w:val="008F6D25"/>
    <w:rsid w:val="008F6FF2"/>
    <w:rsid w:val="008F7631"/>
    <w:rsid w:val="009013CE"/>
    <w:rsid w:val="00901454"/>
    <w:rsid w:val="00905BEC"/>
    <w:rsid w:val="00906A60"/>
    <w:rsid w:val="00907413"/>
    <w:rsid w:val="0091211C"/>
    <w:rsid w:val="009146C9"/>
    <w:rsid w:val="00914913"/>
    <w:rsid w:val="00915EB9"/>
    <w:rsid w:val="009172AF"/>
    <w:rsid w:val="0092056A"/>
    <w:rsid w:val="00920DE9"/>
    <w:rsid w:val="00922944"/>
    <w:rsid w:val="00923EC1"/>
    <w:rsid w:val="00924A6F"/>
    <w:rsid w:val="0092509B"/>
    <w:rsid w:val="00925168"/>
    <w:rsid w:val="00925389"/>
    <w:rsid w:val="009256A7"/>
    <w:rsid w:val="009256B4"/>
    <w:rsid w:val="009312C6"/>
    <w:rsid w:val="0093212A"/>
    <w:rsid w:val="0093221E"/>
    <w:rsid w:val="009329E1"/>
    <w:rsid w:val="00936576"/>
    <w:rsid w:val="00936F23"/>
    <w:rsid w:val="00937A7D"/>
    <w:rsid w:val="009406B9"/>
    <w:rsid w:val="009421F8"/>
    <w:rsid w:val="009425C8"/>
    <w:rsid w:val="00943D8C"/>
    <w:rsid w:val="00945F07"/>
    <w:rsid w:val="00946641"/>
    <w:rsid w:val="00947C4C"/>
    <w:rsid w:val="00950C9C"/>
    <w:rsid w:val="00951531"/>
    <w:rsid w:val="00951F1A"/>
    <w:rsid w:val="00955944"/>
    <w:rsid w:val="00955B53"/>
    <w:rsid w:val="0095641C"/>
    <w:rsid w:val="0095694A"/>
    <w:rsid w:val="00960342"/>
    <w:rsid w:val="00960E85"/>
    <w:rsid w:val="00961C2B"/>
    <w:rsid w:val="00962475"/>
    <w:rsid w:val="00962B15"/>
    <w:rsid w:val="00962F2F"/>
    <w:rsid w:val="00962FB2"/>
    <w:rsid w:val="00963426"/>
    <w:rsid w:val="009642C3"/>
    <w:rsid w:val="00964A8A"/>
    <w:rsid w:val="00964EB4"/>
    <w:rsid w:val="00964FFF"/>
    <w:rsid w:val="009651EC"/>
    <w:rsid w:val="009653B7"/>
    <w:rsid w:val="0096542C"/>
    <w:rsid w:val="00965F85"/>
    <w:rsid w:val="0096680E"/>
    <w:rsid w:val="00966870"/>
    <w:rsid w:val="00966881"/>
    <w:rsid w:val="0096792D"/>
    <w:rsid w:val="00970976"/>
    <w:rsid w:val="00970DB5"/>
    <w:rsid w:val="0097220F"/>
    <w:rsid w:val="00972756"/>
    <w:rsid w:val="009727DA"/>
    <w:rsid w:val="0097596F"/>
    <w:rsid w:val="009762CD"/>
    <w:rsid w:val="009817EF"/>
    <w:rsid w:val="00982C90"/>
    <w:rsid w:val="00983463"/>
    <w:rsid w:val="00984CD7"/>
    <w:rsid w:val="009857DB"/>
    <w:rsid w:val="00985ED2"/>
    <w:rsid w:val="00986961"/>
    <w:rsid w:val="009869E1"/>
    <w:rsid w:val="00986DE3"/>
    <w:rsid w:val="00987BE0"/>
    <w:rsid w:val="00990814"/>
    <w:rsid w:val="00992B5C"/>
    <w:rsid w:val="00993706"/>
    <w:rsid w:val="009962BD"/>
    <w:rsid w:val="00997D11"/>
    <w:rsid w:val="009A2078"/>
    <w:rsid w:val="009A2747"/>
    <w:rsid w:val="009A2CA1"/>
    <w:rsid w:val="009A3061"/>
    <w:rsid w:val="009A35DF"/>
    <w:rsid w:val="009A3A0A"/>
    <w:rsid w:val="009A3DB0"/>
    <w:rsid w:val="009A4A3A"/>
    <w:rsid w:val="009A564C"/>
    <w:rsid w:val="009A6E16"/>
    <w:rsid w:val="009A7137"/>
    <w:rsid w:val="009A7DDB"/>
    <w:rsid w:val="009B1510"/>
    <w:rsid w:val="009B3939"/>
    <w:rsid w:val="009B722C"/>
    <w:rsid w:val="009B78C1"/>
    <w:rsid w:val="009C2E21"/>
    <w:rsid w:val="009C3A4B"/>
    <w:rsid w:val="009C3CA4"/>
    <w:rsid w:val="009C43B7"/>
    <w:rsid w:val="009C45CE"/>
    <w:rsid w:val="009C4BEE"/>
    <w:rsid w:val="009C4E49"/>
    <w:rsid w:val="009C5098"/>
    <w:rsid w:val="009C5B6D"/>
    <w:rsid w:val="009C5F8C"/>
    <w:rsid w:val="009C6B39"/>
    <w:rsid w:val="009D02FF"/>
    <w:rsid w:val="009D0558"/>
    <w:rsid w:val="009D17B8"/>
    <w:rsid w:val="009D186E"/>
    <w:rsid w:val="009D1A27"/>
    <w:rsid w:val="009D1E1E"/>
    <w:rsid w:val="009D28CE"/>
    <w:rsid w:val="009D3952"/>
    <w:rsid w:val="009D4392"/>
    <w:rsid w:val="009D5044"/>
    <w:rsid w:val="009D51B9"/>
    <w:rsid w:val="009E063C"/>
    <w:rsid w:val="009E0EC4"/>
    <w:rsid w:val="009E0EDF"/>
    <w:rsid w:val="009E24F5"/>
    <w:rsid w:val="009E3647"/>
    <w:rsid w:val="009E39DB"/>
    <w:rsid w:val="009E3BFB"/>
    <w:rsid w:val="009E4414"/>
    <w:rsid w:val="009E514B"/>
    <w:rsid w:val="009E5542"/>
    <w:rsid w:val="009E62D0"/>
    <w:rsid w:val="009E63C7"/>
    <w:rsid w:val="009E6DB1"/>
    <w:rsid w:val="009E71C0"/>
    <w:rsid w:val="009E7525"/>
    <w:rsid w:val="009E7A43"/>
    <w:rsid w:val="009F062F"/>
    <w:rsid w:val="009F0E26"/>
    <w:rsid w:val="009F0F43"/>
    <w:rsid w:val="009F163D"/>
    <w:rsid w:val="009F193B"/>
    <w:rsid w:val="009F1D3C"/>
    <w:rsid w:val="009F2368"/>
    <w:rsid w:val="009F274C"/>
    <w:rsid w:val="009F2BF8"/>
    <w:rsid w:val="009F3148"/>
    <w:rsid w:val="009F4780"/>
    <w:rsid w:val="009F4D58"/>
    <w:rsid w:val="009F521B"/>
    <w:rsid w:val="009F56C1"/>
    <w:rsid w:val="009F58D7"/>
    <w:rsid w:val="009F5A95"/>
    <w:rsid w:val="009F70E8"/>
    <w:rsid w:val="009F73D0"/>
    <w:rsid w:val="009F7703"/>
    <w:rsid w:val="00A01AB6"/>
    <w:rsid w:val="00A02340"/>
    <w:rsid w:val="00A0307C"/>
    <w:rsid w:val="00A03572"/>
    <w:rsid w:val="00A035DB"/>
    <w:rsid w:val="00A03B89"/>
    <w:rsid w:val="00A03ED6"/>
    <w:rsid w:val="00A044A3"/>
    <w:rsid w:val="00A04B28"/>
    <w:rsid w:val="00A050BB"/>
    <w:rsid w:val="00A05426"/>
    <w:rsid w:val="00A05779"/>
    <w:rsid w:val="00A0688A"/>
    <w:rsid w:val="00A07BFD"/>
    <w:rsid w:val="00A10381"/>
    <w:rsid w:val="00A10E97"/>
    <w:rsid w:val="00A11AEB"/>
    <w:rsid w:val="00A1278C"/>
    <w:rsid w:val="00A12B5F"/>
    <w:rsid w:val="00A13D17"/>
    <w:rsid w:val="00A14415"/>
    <w:rsid w:val="00A145D6"/>
    <w:rsid w:val="00A15577"/>
    <w:rsid w:val="00A15843"/>
    <w:rsid w:val="00A15CEF"/>
    <w:rsid w:val="00A22124"/>
    <w:rsid w:val="00A2264C"/>
    <w:rsid w:val="00A2265E"/>
    <w:rsid w:val="00A22CFE"/>
    <w:rsid w:val="00A23AE7"/>
    <w:rsid w:val="00A252A2"/>
    <w:rsid w:val="00A25380"/>
    <w:rsid w:val="00A30C52"/>
    <w:rsid w:val="00A31A0F"/>
    <w:rsid w:val="00A339F0"/>
    <w:rsid w:val="00A340B9"/>
    <w:rsid w:val="00A34F4B"/>
    <w:rsid w:val="00A35E82"/>
    <w:rsid w:val="00A3758A"/>
    <w:rsid w:val="00A403AB"/>
    <w:rsid w:val="00A40700"/>
    <w:rsid w:val="00A40A58"/>
    <w:rsid w:val="00A41992"/>
    <w:rsid w:val="00A426BC"/>
    <w:rsid w:val="00A42CEC"/>
    <w:rsid w:val="00A440D6"/>
    <w:rsid w:val="00A46696"/>
    <w:rsid w:val="00A46E01"/>
    <w:rsid w:val="00A50325"/>
    <w:rsid w:val="00A5405B"/>
    <w:rsid w:val="00A543A0"/>
    <w:rsid w:val="00A54B93"/>
    <w:rsid w:val="00A54EBD"/>
    <w:rsid w:val="00A55957"/>
    <w:rsid w:val="00A55B00"/>
    <w:rsid w:val="00A5637C"/>
    <w:rsid w:val="00A566CF"/>
    <w:rsid w:val="00A5781D"/>
    <w:rsid w:val="00A60583"/>
    <w:rsid w:val="00A6144B"/>
    <w:rsid w:val="00A62A70"/>
    <w:rsid w:val="00A636BB"/>
    <w:rsid w:val="00A6474D"/>
    <w:rsid w:val="00A70388"/>
    <w:rsid w:val="00A7086C"/>
    <w:rsid w:val="00A71F23"/>
    <w:rsid w:val="00A727AE"/>
    <w:rsid w:val="00A738DE"/>
    <w:rsid w:val="00A7748B"/>
    <w:rsid w:val="00A81B22"/>
    <w:rsid w:val="00A82DA0"/>
    <w:rsid w:val="00A82FF7"/>
    <w:rsid w:val="00A83DA2"/>
    <w:rsid w:val="00A83FA3"/>
    <w:rsid w:val="00A840D6"/>
    <w:rsid w:val="00A84383"/>
    <w:rsid w:val="00A86CBF"/>
    <w:rsid w:val="00A91680"/>
    <w:rsid w:val="00A921D0"/>
    <w:rsid w:val="00A92244"/>
    <w:rsid w:val="00A92983"/>
    <w:rsid w:val="00A92D41"/>
    <w:rsid w:val="00A939A6"/>
    <w:rsid w:val="00A947AE"/>
    <w:rsid w:val="00A94824"/>
    <w:rsid w:val="00A94B73"/>
    <w:rsid w:val="00A95C58"/>
    <w:rsid w:val="00A96362"/>
    <w:rsid w:val="00A97391"/>
    <w:rsid w:val="00AA0119"/>
    <w:rsid w:val="00AA02A5"/>
    <w:rsid w:val="00AA0D89"/>
    <w:rsid w:val="00AA15CA"/>
    <w:rsid w:val="00AA35F2"/>
    <w:rsid w:val="00AA4985"/>
    <w:rsid w:val="00AA55EC"/>
    <w:rsid w:val="00AA5CFF"/>
    <w:rsid w:val="00AA6C0E"/>
    <w:rsid w:val="00AB05DE"/>
    <w:rsid w:val="00AB108E"/>
    <w:rsid w:val="00AB1147"/>
    <w:rsid w:val="00AB1B71"/>
    <w:rsid w:val="00AB343E"/>
    <w:rsid w:val="00AB382C"/>
    <w:rsid w:val="00AB4AE8"/>
    <w:rsid w:val="00AB510E"/>
    <w:rsid w:val="00AB5521"/>
    <w:rsid w:val="00AB58F8"/>
    <w:rsid w:val="00AB5F39"/>
    <w:rsid w:val="00AB6279"/>
    <w:rsid w:val="00AB6E44"/>
    <w:rsid w:val="00AC0543"/>
    <w:rsid w:val="00AC0D8A"/>
    <w:rsid w:val="00AC11A2"/>
    <w:rsid w:val="00AC1704"/>
    <w:rsid w:val="00AC2191"/>
    <w:rsid w:val="00AC23FC"/>
    <w:rsid w:val="00AC2AF5"/>
    <w:rsid w:val="00AC3576"/>
    <w:rsid w:val="00AC3EC5"/>
    <w:rsid w:val="00AC4128"/>
    <w:rsid w:val="00AC6077"/>
    <w:rsid w:val="00AC6796"/>
    <w:rsid w:val="00AC6C72"/>
    <w:rsid w:val="00AD15CD"/>
    <w:rsid w:val="00AD2235"/>
    <w:rsid w:val="00AD3AB5"/>
    <w:rsid w:val="00AD4593"/>
    <w:rsid w:val="00AD46FC"/>
    <w:rsid w:val="00AD60DC"/>
    <w:rsid w:val="00AD678B"/>
    <w:rsid w:val="00AD6B4E"/>
    <w:rsid w:val="00AE0CD6"/>
    <w:rsid w:val="00AE2B8C"/>
    <w:rsid w:val="00AE2EAB"/>
    <w:rsid w:val="00AE3022"/>
    <w:rsid w:val="00AE3969"/>
    <w:rsid w:val="00AE4376"/>
    <w:rsid w:val="00AE56EE"/>
    <w:rsid w:val="00AE72A5"/>
    <w:rsid w:val="00AF07D9"/>
    <w:rsid w:val="00AF0DEF"/>
    <w:rsid w:val="00AF0E08"/>
    <w:rsid w:val="00AF1113"/>
    <w:rsid w:val="00AF1F56"/>
    <w:rsid w:val="00AF2E1B"/>
    <w:rsid w:val="00AF2EEE"/>
    <w:rsid w:val="00AF3129"/>
    <w:rsid w:val="00AF3C79"/>
    <w:rsid w:val="00AF3E20"/>
    <w:rsid w:val="00AF48BD"/>
    <w:rsid w:val="00AF4941"/>
    <w:rsid w:val="00AF4AA6"/>
    <w:rsid w:val="00AF79E3"/>
    <w:rsid w:val="00B001F5"/>
    <w:rsid w:val="00B00579"/>
    <w:rsid w:val="00B01F2A"/>
    <w:rsid w:val="00B02314"/>
    <w:rsid w:val="00B03A8A"/>
    <w:rsid w:val="00B0558A"/>
    <w:rsid w:val="00B0635C"/>
    <w:rsid w:val="00B1103F"/>
    <w:rsid w:val="00B12DD6"/>
    <w:rsid w:val="00B13B1A"/>
    <w:rsid w:val="00B13C23"/>
    <w:rsid w:val="00B13CD6"/>
    <w:rsid w:val="00B176CF"/>
    <w:rsid w:val="00B2096C"/>
    <w:rsid w:val="00B21AC6"/>
    <w:rsid w:val="00B220B1"/>
    <w:rsid w:val="00B23555"/>
    <w:rsid w:val="00B24173"/>
    <w:rsid w:val="00B2493B"/>
    <w:rsid w:val="00B24C01"/>
    <w:rsid w:val="00B24FB1"/>
    <w:rsid w:val="00B2502E"/>
    <w:rsid w:val="00B26363"/>
    <w:rsid w:val="00B26759"/>
    <w:rsid w:val="00B27A72"/>
    <w:rsid w:val="00B30E96"/>
    <w:rsid w:val="00B318EC"/>
    <w:rsid w:val="00B32C00"/>
    <w:rsid w:val="00B33BE7"/>
    <w:rsid w:val="00B34782"/>
    <w:rsid w:val="00B34BFC"/>
    <w:rsid w:val="00B35364"/>
    <w:rsid w:val="00B37E2E"/>
    <w:rsid w:val="00B404B6"/>
    <w:rsid w:val="00B41646"/>
    <w:rsid w:val="00B43288"/>
    <w:rsid w:val="00B439A0"/>
    <w:rsid w:val="00B44205"/>
    <w:rsid w:val="00B44A77"/>
    <w:rsid w:val="00B45ACE"/>
    <w:rsid w:val="00B45C3B"/>
    <w:rsid w:val="00B46295"/>
    <w:rsid w:val="00B466E9"/>
    <w:rsid w:val="00B47830"/>
    <w:rsid w:val="00B47FFD"/>
    <w:rsid w:val="00B50853"/>
    <w:rsid w:val="00B51695"/>
    <w:rsid w:val="00B526AC"/>
    <w:rsid w:val="00B53419"/>
    <w:rsid w:val="00B53668"/>
    <w:rsid w:val="00B54448"/>
    <w:rsid w:val="00B547F0"/>
    <w:rsid w:val="00B56694"/>
    <w:rsid w:val="00B57349"/>
    <w:rsid w:val="00B606E8"/>
    <w:rsid w:val="00B616A7"/>
    <w:rsid w:val="00B619A6"/>
    <w:rsid w:val="00B6214C"/>
    <w:rsid w:val="00B636D6"/>
    <w:rsid w:val="00B63926"/>
    <w:rsid w:val="00B673FB"/>
    <w:rsid w:val="00B67413"/>
    <w:rsid w:val="00B67ACB"/>
    <w:rsid w:val="00B71095"/>
    <w:rsid w:val="00B71121"/>
    <w:rsid w:val="00B72DC4"/>
    <w:rsid w:val="00B743DA"/>
    <w:rsid w:val="00B74915"/>
    <w:rsid w:val="00B750C8"/>
    <w:rsid w:val="00B77D93"/>
    <w:rsid w:val="00B81A5C"/>
    <w:rsid w:val="00B81E9F"/>
    <w:rsid w:val="00B831FD"/>
    <w:rsid w:val="00B85023"/>
    <w:rsid w:val="00B854C4"/>
    <w:rsid w:val="00B866D8"/>
    <w:rsid w:val="00B86BB9"/>
    <w:rsid w:val="00B90209"/>
    <w:rsid w:val="00B90ED6"/>
    <w:rsid w:val="00B91A3E"/>
    <w:rsid w:val="00B91E87"/>
    <w:rsid w:val="00B91F51"/>
    <w:rsid w:val="00B92596"/>
    <w:rsid w:val="00B92662"/>
    <w:rsid w:val="00B9543B"/>
    <w:rsid w:val="00B95DE6"/>
    <w:rsid w:val="00B962A4"/>
    <w:rsid w:val="00B9771F"/>
    <w:rsid w:val="00B97BEC"/>
    <w:rsid w:val="00B97EBB"/>
    <w:rsid w:val="00BA00CA"/>
    <w:rsid w:val="00BA0361"/>
    <w:rsid w:val="00BA05B2"/>
    <w:rsid w:val="00BA1455"/>
    <w:rsid w:val="00BA19B7"/>
    <w:rsid w:val="00BA50FA"/>
    <w:rsid w:val="00BA5DED"/>
    <w:rsid w:val="00BA637D"/>
    <w:rsid w:val="00BB0032"/>
    <w:rsid w:val="00BB0D53"/>
    <w:rsid w:val="00BB20E7"/>
    <w:rsid w:val="00BB2185"/>
    <w:rsid w:val="00BB2CFD"/>
    <w:rsid w:val="00BB38FF"/>
    <w:rsid w:val="00BB4B15"/>
    <w:rsid w:val="00BB4BED"/>
    <w:rsid w:val="00BB5170"/>
    <w:rsid w:val="00BB6C1F"/>
    <w:rsid w:val="00BB6EAD"/>
    <w:rsid w:val="00BB70EC"/>
    <w:rsid w:val="00BB722D"/>
    <w:rsid w:val="00BB7CDF"/>
    <w:rsid w:val="00BC0154"/>
    <w:rsid w:val="00BC210B"/>
    <w:rsid w:val="00BC3877"/>
    <w:rsid w:val="00BC48A0"/>
    <w:rsid w:val="00BC55FB"/>
    <w:rsid w:val="00BD0646"/>
    <w:rsid w:val="00BD070E"/>
    <w:rsid w:val="00BD1093"/>
    <w:rsid w:val="00BD300B"/>
    <w:rsid w:val="00BD3CB1"/>
    <w:rsid w:val="00BD4268"/>
    <w:rsid w:val="00BD48EC"/>
    <w:rsid w:val="00BD59DE"/>
    <w:rsid w:val="00BD678D"/>
    <w:rsid w:val="00BD7D09"/>
    <w:rsid w:val="00BD7D51"/>
    <w:rsid w:val="00BE0974"/>
    <w:rsid w:val="00BE11E4"/>
    <w:rsid w:val="00BE2530"/>
    <w:rsid w:val="00BE29C7"/>
    <w:rsid w:val="00BE305D"/>
    <w:rsid w:val="00BE379B"/>
    <w:rsid w:val="00BE4E9B"/>
    <w:rsid w:val="00BE4F7A"/>
    <w:rsid w:val="00BE6450"/>
    <w:rsid w:val="00BF06FA"/>
    <w:rsid w:val="00BF0F9C"/>
    <w:rsid w:val="00BF1660"/>
    <w:rsid w:val="00BF1A7F"/>
    <w:rsid w:val="00BF4362"/>
    <w:rsid w:val="00BF71CE"/>
    <w:rsid w:val="00C010CA"/>
    <w:rsid w:val="00C013A8"/>
    <w:rsid w:val="00C02A14"/>
    <w:rsid w:val="00C039B7"/>
    <w:rsid w:val="00C03F12"/>
    <w:rsid w:val="00C04E5F"/>
    <w:rsid w:val="00C0582B"/>
    <w:rsid w:val="00C070A1"/>
    <w:rsid w:val="00C07741"/>
    <w:rsid w:val="00C1044E"/>
    <w:rsid w:val="00C10928"/>
    <w:rsid w:val="00C11EE7"/>
    <w:rsid w:val="00C1422A"/>
    <w:rsid w:val="00C14ABB"/>
    <w:rsid w:val="00C15E5B"/>
    <w:rsid w:val="00C172C0"/>
    <w:rsid w:val="00C173FD"/>
    <w:rsid w:val="00C200D4"/>
    <w:rsid w:val="00C20851"/>
    <w:rsid w:val="00C2145B"/>
    <w:rsid w:val="00C21C65"/>
    <w:rsid w:val="00C2247C"/>
    <w:rsid w:val="00C24194"/>
    <w:rsid w:val="00C26EFE"/>
    <w:rsid w:val="00C273ED"/>
    <w:rsid w:val="00C30855"/>
    <w:rsid w:val="00C31650"/>
    <w:rsid w:val="00C329F5"/>
    <w:rsid w:val="00C33224"/>
    <w:rsid w:val="00C33261"/>
    <w:rsid w:val="00C340E9"/>
    <w:rsid w:val="00C3479C"/>
    <w:rsid w:val="00C34A33"/>
    <w:rsid w:val="00C34C8B"/>
    <w:rsid w:val="00C3518A"/>
    <w:rsid w:val="00C35CD7"/>
    <w:rsid w:val="00C36093"/>
    <w:rsid w:val="00C4040E"/>
    <w:rsid w:val="00C40FC4"/>
    <w:rsid w:val="00C42501"/>
    <w:rsid w:val="00C46007"/>
    <w:rsid w:val="00C460CF"/>
    <w:rsid w:val="00C4698D"/>
    <w:rsid w:val="00C50E59"/>
    <w:rsid w:val="00C51F65"/>
    <w:rsid w:val="00C526C9"/>
    <w:rsid w:val="00C53760"/>
    <w:rsid w:val="00C54197"/>
    <w:rsid w:val="00C542EF"/>
    <w:rsid w:val="00C54F5D"/>
    <w:rsid w:val="00C5522B"/>
    <w:rsid w:val="00C554B5"/>
    <w:rsid w:val="00C5717B"/>
    <w:rsid w:val="00C60A2C"/>
    <w:rsid w:val="00C612B1"/>
    <w:rsid w:val="00C6132E"/>
    <w:rsid w:val="00C64A6D"/>
    <w:rsid w:val="00C67086"/>
    <w:rsid w:val="00C6758C"/>
    <w:rsid w:val="00C7135A"/>
    <w:rsid w:val="00C72126"/>
    <w:rsid w:val="00C74566"/>
    <w:rsid w:val="00C756B7"/>
    <w:rsid w:val="00C75710"/>
    <w:rsid w:val="00C75A24"/>
    <w:rsid w:val="00C763DC"/>
    <w:rsid w:val="00C76693"/>
    <w:rsid w:val="00C81848"/>
    <w:rsid w:val="00C8222A"/>
    <w:rsid w:val="00C833DE"/>
    <w:rsid w:val="00C83E6E"/>
    <w:rsid w:val="00C83F97"/>
    <w:rsid w:val="00C86388"/>
    <w:rsid w:val="00C875D5"/>
    <w:rsid w:val="00C876A2"/>
    <w:rsid w:val="00C90116"/>
    <w:rsid w:val="00C9065F"/>
    <w:rsid w:val="00C9193D"/>
    <w:rsid w:val="00C91FDC"/>
    <w:rsid w:val="00C9227A"/>
    <w:rsid w:val="00C929A8"/>
    <w:rsid w:val="00C940BE"/>
    <w:rsid w:val="00C94525"/>
    <w:rsid w:val="00C949C0"/>
    <w:rsid w:val="00CA0D60"/>
    <w:rsid w:val="00CA16FF"/>
    <w:rsid w:val="00CA22BD"/>
    <w:rsid w:val="00CA3733"/>
    <w:rsid w:val="00CA3D70"/>
    <w:rsid w:val="00CA563A"/>
    <w:rsid w:val="00CA59D2"/>
    <w:rsid w:val="00CA5BC1"/>
    <w:rsid w:val="00CA6A69"/>
    <w:rsid w:val="00CA6DAB"/>
    <w:rsid w:val="00CA6DBE"/>
    <w:rsid w:val="00CA6EA0"/>
    <w:rsid w:val="00CB0BE2"/>
    <w:rsid w:val="00CB0FDB"/>
    <w:rsid w:val="00CB25CC"/>
    <w:rsid w:val="00CB2FC2"/>
    <w:rsid w:val="00CB3A24"/>
    <w:rsid w:val="00CB4641"/>
    <w:rsid w:val="00CC0457"/>
    <w:rsid w:val="00CC1854"/>
    <w:rsid w:val="00CC2CE7"/>
    <w:rsid w:val="00CC3389"/>
    <w:rsid w:val="00CC533A"/>
    <w:rsid w:val="00CC5A33"/>
    <w:rsid w:val="00CC6FC4"/>
    <w:rsid w:val="00CC771B"/>
    <w:rsid w:val="00CC7D42"/>
    <w:rsid w:val="00CD0FAA"/>
    <w:rsid w:val="00CD23AC"/>
    <w:rsid w:val="00CD254D"/>
    <w:rsid w:val="00CD2758"/>
    <w:rsid w:val="00CD4FA3"/>
    <w:rsid w:val="00CD5F6A"/>
    <w:rsid w:val="00CD6B1F"/>
    <w:rsid w:val="00CD6FF0"/>
    <w:rsid w:val="00CE0608"/>
    <w:rsid w:val="00CE1C77"/>
    <w:rsid w:val="00CE1F2A"/>
    <w:rsid w:val="00CE204B"/>
    <w:rsid w:val="00CE5BF0"/>
    <w:rsid w:val="00CF02E4"/>
    <w:rsid w:val="00CF1E63"/>
    <w:rsid w:val="00CF2B90"/>
    <w:rsid w:val="00CF35F0"/>
    <w:rsid w:val="00CF3F44"/>
    <w:rsid w:val="00CF6535"/>
    <w:rsid w:val="00CF68FD"/>
    <w:rsid w:val="00D00725"/>
    <w:rsid w:val="00D007C1"/>
    <w:rsid w:val="00D009F9"/>
    <w:rsid w:val="00D00A28"/>
    <w:rsid w:val="00D00F32"/>
    <w:rsid w:val="00D01C73"/>
    <w:rsid w:val="00D01DD9"/>
    <w:rsid w:val="00D0331F"/>
    <w:rsid w:val="00D04A77"/>
    <w:rsid w:val="00D0570D"/>
    <w:rsid w:val="00D05DE5"/>
    <w:rsid w:val="00D060DA"/>
    <w:rsid w:val="00D067F0"/>
    <w:rsid w:val="00D07429"/>
    <w:rsid w:val="00D074CF"/>
    <w:rsid w:val="00D107CE"/>
    <w:rsid w:val="00D12ACF"/>
    <w:rsid w:val="00D17C00"/>
    <w:rsid w:val="00D20A49"/>
    <w:rsid w:val="00D21480"/>
    <w:rsid w:val="00D2201F"/>
    <w:rsid w:val="00D22632"/>
    <w:rsid w:val="00D23B8E"/>
    <w:rsid w:val="00D23FC9"/>
    <w:rsid w:val="00D24E58"/>
    <w:rsid w:val="00D2550B"/>
    <w:rsid w:val="00D259D4"/>
    <w:rsid w:val="00D25C0B"/>
    <w:rsid w:val="00D26616"/>
    <w:rsid w:val="00D271C7"/>
    <w:rsid w:val="00D2722E"/>
    <w:rsid w:val="00D27257"/>
    <w:rsid w:val="00D27CEA"/>
    <w:rsid w:val="00D27E06"/>
    <w:rsid w:val="00D31263"/>
    <w:rsid w:val="00D3253D"/>
    <w:rsid w:val="00D326E3"/>
    <w:rsid w:val="00D3361B"/>
    <w:rsid w:val="00D33B03"/>
    <w:rsid w:val="00D36917"/>
    <w:rsid w:val="00D36F42"/>
    <w:rsid w:val="00D372CB"/>
    <w:rsid w:val="00D37700"/>
    <w:rsid w:val="00D42D7A"/>
    <w:rsid w:val="00D4330B"/>
    <w:rsid w:val="00D449B1"/>
    <w:rsid w:val="00D455CA"/>
    <w:rsid w:val="00D45F38"/>
    <w:rsid w:val="00D4735B"/>
    <w:rsid w:val="00D47A56"/>
    <w:rsid w:val="00D517D1"/>
    <w:rsid w:val="00D518B9"/>
    <w:rsid w:val="00D52196"/>
    <w:rsid w:val="00D536A8"/>
    <w:rsid w:val="00D550BF"/>
    <w:rsid w:val="00D55428"/>
    <w:rsid w:val="00D55566"/>
    <w:rsid w:val="00D564F6"/>
    <w:rsid w:val="00D566A6"/>
    <w:rsid w:val="00D56B83"/>
    <w:rsid w:val="00D57559"/>
    <w:rsid w:val="00D6042F"/>
    <w:rsid w:val="00D60CF1"/>
    <w:rsid w:val="00D61913"/>
    <w:rsid w:val="00D62759"/>
    <w:rsid w:val="00D63A19"/>
    <w:rsid w:val="00D6401C"/>
    <w:rsid w:val="00D64A44"/>
    <w:rsid w:val="00D64ED1"/>
    <w:rsid w:val="00D661C3"/>
    <w:rsid w:val="00D6662B"/>
    <w:rsid w:val="00D67352"/>
    <w:rsid w:val="00D6785A"/>
    <w:rsid w:val="00D6798E"/>
    <w:rsid w:val="00D67B9C"/>
    <w:rsid w:val="00D71155"/>
    <w:rsid w:val="00D71349"/>
    <w:rsid w:val="00D723AD"/>
    <w:rsid w:val="00D724F1"/>
    <w:rsid w:val="00D7266C"/>
    <w:rsid w:val="00D729AA"/>
    <w:rsid w:val="00D732F2"/>
    <w:rsid w:val="00D745F2"/>
    <w:rsid w:val="00D7546E"/>
    <w:rsid w:val="00D76F9E"/>
    <w:rsid w:val="00D80406"/>
    <w:rsid w:val="00D8090D"/>
    <w:rsid w:val="00D80D13"/>
    <w:rsid w:val="00D811DA"/>
    <w:rsid w:val="00D82147"/>
    <w:rsid w:val="00D8229D"/>
    <w:rsid w:val="00D82373"/>
    <w:rsid w:val="00D8243F"/>
    <w:rsid w:val="00D82500"/>
    <w:rsid w:val="00D82C2F"/>
    <w:rsid w:val="00D8320F"/>
    <w:rsid w:val="00D8385F"/>
    <w:rsid w:val="00D85569"/>
    <w:rsid w:val="00D85663"/>
    <w:rsid w:val="00D86BD4"/>
    <w:rsid w:val="00D874C5"/>
    <w:rsid w:val="00D91254"/>
    <w:rsid w:val="00D91CD5"/>
    <w:rsid w:val="00D9391D"/>
    <w:rsid w:val="00D93965"/>
    <w:rsid w:val="00D968F6"/>
    <w:rsid w:val="00D97874"/>
    <w:rsid w:val="00DA0B6A"/>
    <w:rsid w:val="00DA2D8F"/>
    <w:rsid w:val="00DA56A3"/>
    <w:rsid w:val="00DA5944"/>
    <w:rsid w:val="00DA6605"/>
    <w:rsid w:val="00DA7DF6"/>
    <w:rsid w:val="00DB06BE"/>
    <w:rsid w:val="00DB0716"/>
    <w:rsid w:val="00DB0E3E"/>
    <w:rsid w:val="00DB47B3"/>
    <w:rsid w:val="00DB4BA2"/>
    <w:rsid w:val="00DB6608"/>
    <w:rsid w:val="00DC12CC"/>
    <w:rsid w:val="00DC2594"/>
    <w:rsid w:val="00DC290E"/>
    <w:rsid w:val="00DC2C16"/>
    <w:rsid w:val="00DC3FBB"/>
    <w:rsid w:val="00DC6099"/>
    <w:rsid w:val="00DD0E11"/>
    <w:rsid w:val="00DD1799"/>
    <w:rsid w:val="00DD2AA1"/>
    <w:rsid w:val="00DD32A8"/>
    <w:rsid w:val="00DD3A4F"/>
    <w:rsid w:val="00DD4322"/>
    <w:rsid w:val="00DD4473"/>
    <w:rsid w:val="00DD7097"/>
    <w:rsid w:val="00DE1ED9"/>
    <w:rsid w:val="00DE353C"/>
    <w:rsid w:val="00DF02AD"/>
    <w:rsid w:val="00DF2236"/>
    <w:rsid w:val="00DF3B57"/>
    <w:rsid w:val="00DF45D5"/>
    <w:rsid w:val="00DF52DC"/>
    <w:rsid w:val="00DF74F7"/>
    <w:rsid w:val="00E00F1D"/>
    <w:rsid w:val="00E02239"/>
    <w:rsid w:val="00E02E39"/>
    <w:rsid w:val="00E05F03"/>
    <w:rsid w:val="00E0601C"/>
    <w:rsid w:val="00E1036D"/>
    <w:rsid w:val="00E105B0"/>
    <w:rsid w:val="00E10FE0"/>
    <w:rsid w:val="00E1204E"/>
    <w:rsid w:val="00E122BD"/>
    <w:rsid w:val="00E129F9"/>
    <w:rsid w:val="00E13B11"/>
    <w:rsid w:val="00E13D79"/>
    <w:rsid w:val="00E15760"/>
    <w:rsid w:val="00E20A3B"/>
    <w:rsid w:val="00E216EC"/>
    <w:rsid w:val="00E21DC8"/>
    <w:rsid w:val="00E21F2E"/>
    <w:rsid w:val="00E230C3"/>
    <w:rsid w:val="00E238D3"/>
    <w:rsid w:val="00E23B6B"/>
    <w:rsid w:val="00E26190"/>
    <w:rsid w:val="00E26635"/>
    <w:rsid w:val="00E27827"/>
    <w:rsid w:val="00E27C03"/>
    <w:rsid w:val="00E302EF"/>
    <w:rsid w:val="00E306A0"/>
    <w:rsid w:val="00E30CE1"/>
    <w:rsid w:val="00E30E77"/>
    <w:rsid w:val="00E328C4"/>
    <w:rsid w:val="00E32CCE"/>
    <w:rsid w:val="00E33194"/>
    <w:rsid w:val="00E34559"/>
    <w:rsid w:val="00E35439"/>
    <w:rsid w:val="00E35F56"/>
    <w:rsid w:val="00E378FF"/>
    <w:rsid w:val="00E402D7"/>
    <w:rsid w:val="00E41173"/>
    <w:rsid w:val="00E411DA"/>
    <w:rsid w:val="00E4313B"/>
    <w:rsid w:val="00E451D4"/>
    <w:rsid w:val="00E46118"/>
    <w:rsid w:val="00E46520"/>
    <w:rsid w:val="00E4727F"/>
    <w:rsid w:val="00E47639"/>
    <w:rsid w:val="00E47F35"/>
    <w:rsid w:val="00E51D29"/>
    <w:rsid w:val="00E531B5"/>
    <w:rsid w:val="00E53DB3"/>
    <w:rsid w:val="00E53FB8"/>
    <w:rsid w:val="00E540CA"/>
    <w:rsid w:val="00E54954"/>
    <w:rsid w:val="00E5664F"/>
    <w:rsid w:val="00E579E8"/>
    <w:rsid w:val="00E62A58"/>
    <w:rsid w:val="00E634BE"/>
    <w:rsid w:val="00E63BB3"/>
    <w:rsid w:val="00E64654"/>
    <w:rsid w:val="00E65034"/>
    <w:rsid w:val="00E65FAE"/>
    <w:rsid w:val="00E670DE"/>
    <w:rsid w:val="00E67B6D"/>
    <w:rsid w:val="00E70474"/>
    <w:rsid w:val="00E710D9"/>
    <w:rsid w:val="00E71109"/>
    <w:rsid w:val="00E714EC"/>
    <w:rsid w:val="00E71E95"/>
    <w:rsid w:val="00E72B4D"/>
    <w:rsid w:val="00E73984"/>
    <w:rsid w:val="00E75A86"/>
    <w:rsid w:val="00E75D80"/>
    <w:rsid w:val="00E7638C"/>
    <w:rsid w:val="00E766B4"/>
    <w:rsid w:val="00E80BAB"/>
    <w:rsid w:val="00E813B0"/>
    <w:rsid w:val="00E826F9"/>
    <w:rsid w:val="00E8381E"/>
    <w:rsid w:val="00E83CF6"/>
    <w:rsid w:val="00E867DF"/>
    <w:rsid w:val="00E870BD"/>
    <w:rsid w:val="00E873BA"/>
    <w:rsid w:val="00E90956"/>
    <w:rsid w:val="00E9145A"/>
    <w:rsid w:val="00E91FB1"/>
    <w:rsid w:val="00E92DAA"/>
    <w:rsid w:val="00E9410D"/>
    <w:rsid w:val="00E949F2"/>
    <w:rsid w:val="00E94A88"/>
    <w:rsid w:val="00E94C2E"/>
    <w:rsid w:val="00E96322"/>
    <w:rsid w:val="00E96458"/>
    <w:rsid w:val="00E9647A"/>
    <w:rsid w:val="00E97779"/>
    <w:rsid w:val="00EA0226"/>
    <w:rsid w:val="00EA0830"/>
    <w:rsid w:val="00EA09A7"/>
    <w:rsid w:val="00EA324B"/>
    <w:rsid w:val="00EA3587"/>
    <w:rsid w:val="00EA4F56"/>
    <w:rsid w:val="00EA634C"/>
    <w:rsid w:val="00EB0290"/>
    <w:rsid w:val="00EB0615"/>
    <w:rsid w:val="00EB131C"/>
    <w:rsid w:val="00EB1AB1"/>
    <w:rsid w:val="00EB3263"/>
    <w:rsid w:val="00EB3CC1"/>
    <w:rsid w:val="00EB4402"/>
    <w:rsid w:val="00EB454D"/>
    <w:rsid w:val="00EB4BE5"/>
    <w:rsid w:val="00EB57F1"/>
    <w:rsid w:val="00EB5DE0"/>
    <w:rsid w:val="00EB6CC2"/>
    <w:rsid w:val="00EB7E85"/>
    <w:rsid w:val="00EC0A8C"/>
    <w:rsid w:val="00EC148A"/>
    <w:rsid w:val="00EC25C6"/>
    <w:rsid w:val="00EC2B6D"/>
    <w:rsid w:val="00EC344A"/>
    <w:rsid w:val="00EC5B73"/>
    <w:rsid w:val="00EC706B"/>
    <w:rsid w:val="00EC7D73"/>
    <w:rsid w:val="00ED0D4D"/>
    <w:rsid w:val="00ED14B5"/>
    <w:rsid w:val="00ED2C0B"/>
    <w:rsid w:val="00ED2D66"/>
    <w:rsid w:val="00ED3AD4"/>
    <w:rsid w:val="00ED3F93"/>
    <w:rsid w:val="00ED41E5"/>
    <w:rsid w:val="00ED487A"/>
    <w:rsid w:val="00ED6088"/>
    <w:rsid w:val="00ED62B6"/>
    <w:rsid w:val="00EE21A6"/>
    <w:rsid w:val="00EE239E"/>
    <w:rsid w:val="00EE26D3"/>
    <w:rsid w:val="00EE489E"/>
    <w:rsid w:val="00EE5189"/>
    <w:rsid w:val="00EE6656"/>
    <w:rsid w:val="00EE6931"/>
    <w:rsid w:val="00EF03E6"/>
    <w:rsid w:val="00EF06AE"/>
    <w:rsid w:val="00EF33E0"/>
    <w:rsid w:val="00EF4538"/>
    <w:rsid w:val="00EF4C7D"/>
    <w:rsid w:val="00EF6D65"/>
    <w:rsid w:val="00F01381"/>
    <w:rsid w:val="00F021E1"/>
    <w:rsid w:val="00F03504"/>
    <w:rsid w:val="00F0359E"/>
    <w:rsid w:val="00F04CAC"/>
    <w:rsid w:val="00F04F4A"/>
    <w:rsid w:val="00F05160"/>
    <w:rsid w:val="00F07AF2"/>
    <w:rsid w:val="00F07CF1"/>
    <w:rsid w:val="00F10264"/>
    <w:rsid w:val="00F11323"/>
    <w:rsid w:val="00F12957"/>
    <w:rsid w:val="00F13391"/>
    <w:rsid w:val="00F134E2"/>
    <w:rsid w:val="00F143D1"/>
    <w:rsid w:val="00F15E81"/>
    <w:rsid w:val="00F169B0"/>
    <w:rsid w:val="00F17E58"/>
    <w:rsid w:val="00F22B64"/>
    <w:rsid w:val="00F23DCD"/>
    <w:rsid w:val="00F2417F"/>
    <w:rsid w:val="00F24F9D"/>
    <w:rsid w:val="00F25BC8"/>
    <w:rsid w:val="00F32212"/>
    <w:rsid w:val="00F344FD"/>
    <w:rsid w:val="00F350EF"/>
    <w:rsid w:val="00F35623"/>
    <w:rsid w:val="00F3580C"/>
    <w:rsid w:val="00F370C8"/>
    <w:rsid w:val="00F37C87"/>
    <w:rsid w:val="00F37D2C"/>
    <w:rsid w:val="00F37D6A"/>
    <w:rsid w:val="00F40AA9"/>
    <w:rsid w:val="00F40B1E"/>
    <w:rsid w:val="00F41752"/>
    <w:rsid w:val="00F428BC"/>
    <w:rsid w:val="00F44F80"/>
    <w:rsid w:val="00F455F7"/>
    <w:rsid w:val="00F46DF4"/>
    <w:rsid w:val="00F479A4"/>
    <w:rsid w:val="00F50308"/>
    <w:rsid w:val="00F514A2"/>
    <w:rsid w:val="00F5254A"/>
    <w:rsid w:val="00F5276E"/>
    <w:rsid w:val="00F5420F"/>
    <w:rsid w:val="00F5591C"/>
    <w:rsid w:val="00F600E5"/>
    <w:rsid w:val="00F60737"/>
    <w:rsid w:val="00F60A75"/>
    <w:rsid w:val="00F60B7B"/>
    <w:rsid w:val="00F627D2"/>
    <w:rsid w:val="00F6354A"/>
    <w:rsid w:val="00F662E4"/>
    <w:rsid w:val="00F67F4E"/>
    <w:rsid w:val="00F71480"/>
    <w:rsid w:val="00F72803"/>
    <w:rsid w:val="00F73781"/>
    <w:rsid w:val="00F748DA"/>
    <w:rsid w:val="00F757C3"/>
    <w:rsid w:val="00F80D31"/>
    <w:rsid w:val="00F81892"/>
    <w:rsid w:val="00F82452"/>
    <w:rsid w:val="00F824C9"/>
    <w:rsid w:val="00F835EA"/>
    <w:rsid w:val="00F83E79"/>
    <w:rsid w:val="00F8406E"/>
    <w:rsid w:val="00F84167"/>
    <w:rsid w:val="00F8609B"/>
    <w:rsid w:val="00F87703"/>
    <w:rsid w:val="00F90DFB"/>
    <w:rsid w:val="00F91DE5"/>
    <w:rsid w:val="00F91DEE"/>
    <w:rsid w:val="00F922B4"/>
    <w:rsid w:val="00F92609"/>
    <w:rsid w:val="00F92BAD"/>
    <w:rsid w:val="00F936DF"/>
    <w:rsid w:val="00F938FC"/>
    <w:rsid w:val="00F94B7B"/>
    <w:rsid w:val="00F9673F"/>
    <w:rsid w:val="00F97266"/>
    <w:rsid w:val="00F9786B"/>
    <w:rsid w:val="00FA0FDF"/>
    <w:rsid w:val="00FA1518"/>
    <w:rsid w:val="00FA188C"/>
    <w:rsid w:val="00FA190F"/>
    <w:rsid w:val="00FA2987"/>
    <w:rsid w:val="00FA3151"/>
    <w:rsid w:val="00FA39D9"/>
    <w:rsid w:val="00FA468D"/>
    <w:rsid w:val="00FA7DE4"/>
    <w:rsid w:val="00FB0A2F"/>
    <w:rsid w:val="00FB25FA"/>
    <w:rsid w:val="00FB2807"/>
    <w:rsid w:val="00FB419A"/>
    <w:rsid w:val="00FB57E6"/>
    <w:rsid w:val="00FB5BAD"/>
    <w:rsid w:val="00FB6779"/>
    <w:rsid w:val="00FB7467"/>
    <w:rsid w:val="00FB77AC"/>
    <w:rsid w:val="00FC0206"/>
    <w:rsid w:val="00FC17D4"/>
    <w:rsid w:val="00FC2A23"/>
    <w:rsid w:val="00FC39B8"/>
    <w:rsid w:val="00FC3F76"/>
    <w:rsid w:val="00FC5E94"/>
    <w:rsid w:val="00FC6932"/>
    <w:rsid w:val="00FC72A5"/>
    <w:rsid w:val="00FC77F8"/>
    <w:rsid w:val="00FC7C33"/>
    <w:rsid w:val="00FD0019"/>
    <w:rsid w:val="00FD0A0C"/>
    <w:rsid w:val="00FD154D"/>
    <w:rsid w:val="00FD1763"/>
    <w:rsid w:val="00FD1E7A"/>
    <w:rsid w:val="00FD2645"/>
    <w:rsid w:val="00FD390E"/>
    <w:rsid w:val="00FD6B44"/>
    <w:rsid w:val="00FD724F"/>
    <w:rsid w:val="00FD73D8"/>
    <w:rsid w:val="00FD7404"/>
    <w:rsid w:val="00FD7A2D"/>
    <w:rsid w:val="00FD7A7F"/>
    <w:rsid w:val="00FE0065"/>
    <w:rsid w:val="00FE1B2F"/>
    <w:rsid w:val="00FE27F9"/>
    <w:rsid w:val="00FE3052"/>
    <w:rsid w:val="00FE3B0B"/>
    <w:rsid w:val="00FE3F1E"/>
    <w:rsid w:val="00FE5672"/>
    <w:rsid w:val="00FE6977"/>
    <w:rsid w:val="00FE6F59"/>
    <w:rsid w:val="00FF07DE"/>
    <w:rsid w:val="00FF17E2"/>
    <w:rsid w:val="00FF1F2E"/>
    <w:rsid w:val="00FF1FE5"/>
    <w:rsid w:val="00FF21E6"/>
    <w:rsid w:val="00FF267A"/>
    <w:rsid w:val="00FF2700"/>
    <w:rsid w:val="00FF3415"/>
    <w:rsid w:val="00FF403A"/>
    <w:rsid w:val="00FF41C1"/>
    <w:rsid w:val="00FF42EF"/>
    <w:rsid w:val="00FF4897"/>
    <w:rsid w:val="00FF633C"/>
    <w:rsid w:val="00FF71F9"/>
    <w:rsid w:val="00FF76D6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8A3F1-DBDA-4CDC-BBFF-96EA48FC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F2"/>
  </w:style>
  <w:style w:type="paragraph" w:styleId="Heading1">
    <w:name w:val="heading 1"/>
    <w:basedOn w:val="Normal"/>
    <w:next w:val="Normal"/>
    <w:link w:val="Heading1Char"/>
    <w:qFormat/>
    <w:rsid w:val="00D809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F92BAD"/>
    <w:pPr>
      <w:keepNext/>
      <w:spacing w:after="0" w:line="240" w:lineRule="auto"/>
      <w:ind w:left="426" w:right="425"/>
      <w:jc w:val="both"/>
      <w:outlineLvl w:val="1"/>
    </w:pPr>
    <w:rPr>
      <w:rFonts w:ascii="Arial" w:eastAsia="Times New Roman" w:hAnsi="Arial" w:cs="Times New Roman"/>
      <w:b/>
      <w:szCs w:val="20"/>
      <w:lang w:val="hr-HR"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F92BA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B1103F"/>
    <w:pPr>
      <w:keepNext/>
      <w:spacing w:before="240" w:after="60" w:line="360" w:lineRule="auto"/>
      <w:jc w:val="right"/>
      <w:outlineLvl w:val="3"/>
    </w:pPr>
    <w:rPr>
      <w:rFonts w:ascii="Arial" w:eastAsia="Times New Roman" w:hAnsi="Arial" w:cs="Times New Roman"/>
      <w:b/>
      <w:bCs/>
      <w:sz w:val="24"/>
      <w:szCs w:val="28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F92BA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paragraph" w:styleId="Heading6">
    <w:name w:val="heading 6"/>
    <w:basedOn w:val="Normal"/>
    <w:next w:val="Normal"/>
    <w:link w:val="Heading6Char"/>
    <w:qFormat/>
    <w:rsid w:val="00F92BA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er">
    <w:name w:val="header"/>
    <w:basedOn w:val="Normal"/>
    <w:link w:val="HeaderChar"/>
    <w:rsid w:val="00D8090D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D8090D"/>
    <w:rPr>
      <w:rFonts w:ascii="Arial" w:eastAsia="Times New Roman" w:hAnsi="Arial" w:cs="Times New Roman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F92BAD"/>
    <w:rPr>
      <w:rFonts w:ascii="Arial" w:eastAsia="Times New Roman" w:hAnsi="Arial" w:cs="Times New Roman"/>
      <w:b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F92B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B1103F"/>
    <w:rPr>
      <w:rFonts w:ascii="Arial" w:eastAsia="Times New Roman" w:hAnsi="Arial" w:cs="Times New Roman"/>
      <w:b/>
      <w:bCs/>
      <w:sz w:val="24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F92BAD"/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character" w:customStyle="1" w:styleId="Heading6Char">
    <w:name w:val="Heading 6 Char"/>
    <w:basedOn w:val="DefaultParagraphFont"/>
    <w:link w:val="Heading6"/>
    <w:rsid w:val="00F92BAD"/>
    <w:rPr>
      <w:rFonts w:ascii="Times New Roman" w:eastAsia="Times New Roman" w:hAnsi="Times New Roman" w:cs="Times New Roman"/>
      <w:b/>
      <w:bCs/>
      <w:lang w:eastAsia="hr-HR"/>
    </w:rPr>
  </w:style>
  <w:style w:type="table" w:styleId="TableGrid">
    <w:name w:val="Table Grid"/>
    <w:basedOn w:val="TableNormal"/>
    <w:uiPriority w:val="39"/>
    <w:rsid w:val="00F92BA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92B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92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F92B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F92BAD"/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paragraph" w:styleId="BalloonText">
    <w:name w:val="Balloon Text"/>
    <w:basedOn w:val="Normal"/>
    <w:link w:val="BalloonTextChar"/>
    <w:semiHidden/>
    <w:unhideWhenUsed/>
    <w:rsid w:val="00F92BAD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AD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F92BAD"/>
    <w:pPr>
      <w:spacing w:after="0" w:line="48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F92BA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F92BAD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02A14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F92B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F92BA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PageNumber">
    <w:name w:val="page number"/>
    <w:basedOn w:val="DefaultParagraphFont"/>
    <w:rsid w:val="00F92BAD"/>
  </w:style>
  <w:style w:type="paragraph" w:styleId="BodyTextIndent">
    <w:name w:val="Body Text Indent"/>
    <w:basedOn w:val="Normal"/>
    <w:link w:val="BodyTextIndentChar"/>
    <w:rsid w:val="00F92B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2BA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paragraph" w:styleId="NoSpacing">
    <w:name w:val="No Spacing"/>
    <w:uiPriority w:val="1"/>
    <w:qFormat/>
    <w:rsid w:val="00F92BAD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paragraph" w:customStyle="1" w:styleId="Nabroji-preporukeCharItalicLeft0cmFirstline1">
    <w:name w:val="Nabroji-preporuke Char + Italic Left:  0 cm First line:  1..."/>
    <w:basedOn w:val="Normal"/>
    <w:next w:val="Normal"/>
    <w:rsid w:val="00F92BAD"/>
    <w:pPr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b/>
      <w:bCs/>
      <w:i/>
      <w:iCs/>
      <w:spacing w:val="-5"/>
      <w:szCs w:val="20"/>
      <w:lang w:val="hr-HR" w:eastAsia="hr-HR"/>
    </w:rPr>
  </w:style>
  <w:style w:type="paragraph" w:customStyle="1" w:styleId="preporuke">
    <w:name w:val="preporuke"/>
    <w:basedOn w:val="Normal"/>
    <w:link w:val="preporukeChar"/>
    <w:qFormat/>
    <w:rsid w:val="00F92BAD"/>
    <w:pPr>
      <w:keepLines/>
      <w:spacing w:before="60" w:after="120" w:line="240" w:lineRule="auto"/>
      <w:ind w:left="357"/>
      <w:jc w:val="both"/>
    </w:pPr>
    <w:rPr>
      <w:rFonts w:ascii="Times New Roman" w:eastAsia="Times New Roman" w:hAnsi="Times New Roman" w:cs="Times New Roman"/>
      <w:b/>
      <w:i/>
      <w:spacing w:val="-5"/>
      <w:lang w:val="hr-HR"/>
    </w:rPr>
  </w:style>
  <w:style w:type="character" w:customStyle="1" w:styleId="preporukeChar">
    <w:name w:val="preporuke Char"/>
    <w:basedOn w:val="DefaultParagraphFont"/>
    <w:link w:val="preporuke"/>
    <w:rsid w:val="00F92BAD"/>
    <w:rPr>
      <w:rFonts w:ascii="Times New Roman" w:eastAsia="Times New Roman" w:hAnsi="Times New Roman" w:cs="Times New Roman"/>
      <w:b/>
      <w:i/>
      <w:spacing w:val="-5"/>
      <w:lang w:val="hr-HR"/>
    </w:rPr>
  </w:style>
  <w:style w:type="paragraph" w:styleId="TOC3">
    <w:name w:val="toc 3"/>
    <w:basedOn w:val="Normal"/>
    <w:next w:val="Normal"/>
    <w:autoRedefine/>
    <w:uiPriority w:val="39"/>
    <w:unhideWhenUsed/>
    <w:rsid w:val="00F92BA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92BAD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F92BA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92BA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92BA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92BA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92BA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92BAD"/>
    <w:pPr>
      <w:spacing w:after="100"/>
      <w:ind w:left="1760"/>
    </w:pPr>
  </w:style>
  <w:style w:type="character" w:styleId="FollowedHyperlink">
    <w:name w:val="FollowedHyperlink"/>
    <w:basedOn w:val="DefaultParagraphFont"/>
    <w:uiPriority w:val="99"/>
    <w:unhideWhenUsed/>
    <w:rsid w:val="00F92BAD"/>
    <w:rPr>
      <w:color w:val="800080"/>
      <w:u w:val="single"/>
    </w:rPr>
  </w:style>
  <w:style w:type="paragraph" w:customStyle="1" w:styleId="xl63">
    <w:name w:val="xl63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4">
    <w:name w:val="xl7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5">
    <w:name w:val="xl7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6">
    <w:name w:val="xl7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77">
    <w:name w:val="xl7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8">
    <w:name w:val="xl7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9">
    <w:name w:val="xl7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0">
    <w:name w:val="xl8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1">
    <w:name w:val="xl8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2">
    <w:name w:val="xl8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3">
    <w:name w:val="xl8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4">
    <w:name w:val="xl8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5">
    <w:name w:val="xl8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6">
    <w:name w:val="xl8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7">
    <w:name w:val="xl8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8">
    <w:name w:val="xl8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9">
    <w:name w:val="xl8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0">
    <w:name w:val="xl9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1">
    <w:name w:val="xl9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2">
    <w:name w:val="xl9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3">
    <w:name w:val="xl9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4">
    <w:name w:val="xl9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5">
    <w:name w:val="xl9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6">
    <w:name w:val="xl9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7">
    <w:name w:val="xl9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8">
    <w:name w:val="xl9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9">
    <w:name w:val="xl9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0">
    <w:name w:val="xl10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1">
    <w:name w:val="xl10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2">
    <w:name w:val="xl10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3">
    <w:name w:val="xl10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4">
    <w:name w:val="xl10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5">
    <w:name w:val="xl105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6">
    <w:name w:val="xl10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7">
    <w:name w:val="xl10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8">
    <w:name w:val="xl10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9">
    <w:name w:val="xl10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0">
    <w:name w:val="xl11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1">
    <w:name w:val="xl11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2">
    <w:name w:val="xl11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3">
    <w:name w:val="xl11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4">
    <w:name w:val="xl11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5">
    <w:name w:val="xl11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6">
    <w:name w:val="xl11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7">
    <w:name w:val="xl11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8">
    <w:name w:val="xl11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9">
    <w:name w:val="xl11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0">
    <w:name w:val="xl12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1">
    <w:name w:val="xl12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3">
    <w:name w:val="xl12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24">
    <w:name w:val="xl124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5">
    <w:name w:val="xl125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6">
    <w:name w:val="xl126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7">
    <w:name w:val="xl127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8">
    <w:name w:val="xl128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9">
    <w:name w:val="xl129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0">
    <w:name w:val="xl130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1">
    <w:name w:val="xl131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2">
    <w:name w:val="xl132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3">
    <w:name w:val="xl13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4">
    <w:name w:val="xl13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5">
    <w:name w:val="xl13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6">
    <w:name w:val="xl13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7">
    <w:name w:val="xl137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8">
    <w:name w:val="xl138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9">
    <w:name w:val="xl139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0">
    <w:name w:val="xl140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1">
    <w:name w:val="xl14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2">
    <w:name w:val="xl142"/>
    <w:basedOn w:val="Normal"/>
    <w:rsid w:val="002F4E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3">
    <w:name w:val="xl143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8">
    <w:name w:val="xl148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9">
    <w:name w:val="xl149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0">
    <w:name w:val="xl150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2">
    <w:name w:val="xl152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3">
    <w:name w:val="xl153"/>
    <w:basedOn w:val="Normal"/>
    <w:rsid w:val="002F4E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4">
    <w:name w:val="xl154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55">
    <w:name w:val="xl155"/>
    <w:basedOn w:val="Normal"/>
    <w:rsid w:val="002F4ED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6">
    <w:name w:val="xl156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7">
    <w:name w:val="xl157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8">
    <w:name w:val="xl158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59">
    <w:name w:val="xl159"/>
    <w:basedOn w:val="Normal"/>
    <w:rsid w:val="002F4ED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styleId="LineNumber">
    <w:name w:val="line number"/>
    <w:basedOn w:val="DefaultParagraphFont"/>
    <w:uiPriority w:val="99"/>
    <w:unhideWhenUsed/>
    <w:rsid w:val="002F4EDB"/>
  </w:style>
  <w:style w:type="paragraph" w:customStyle="1" w:styleId="font5">
    <w:name w:val="font5"/>
    <w:basedOn w:val="Normal"/>
    <w:rsid w:val="002F4E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val="hr-HR" w:eastAsia="hr-HR"/>
    </w:rPr>
  </w:style>
  <w:style w:type="paragraph" w:customStyle="1" w:styleId="xl160">
    <w:name w:val="xl16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1">
    <w:name w:val="xl161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2">
    <w:name w:val="xl16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3">
    <w:name w:val="xl16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4">
    <w:name w:val="xl16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5">
    <w:name w:val="xl16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66">
    <w:name w:val="xl166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7">
    <w:name w:val="xl16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8">
    <w:name w:val="xl168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9">
    <w:name w:val="xl16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0">
    <w:name w:val="xl170"/>
    <w:basedOn w:val="Normal"/>
    <w:rsid w:val="00B442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71">
    <w:name w:val="xl171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72">
    <w:name w:val="xl17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3">
    <w:name w:val="xl173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4">
    <w:name w:val="xl174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5">
    <w:name w:val="xl175"/>
    <w:basedOn w:val="Normal"/>
    <w:rsid w:val="00B4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6">
    <w:name w:val="xl17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79">
    <w:name w:val="xl17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81">
    <w:name w:val="xl181"/>
    <w:basedOn w:val="Normal"/>
    <w:rsid w:val="00B4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182">
    <w:name w:val="xl182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183">
    <w:name w:val="xl183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4">
    <w:name w:val="xl18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185">
    <w:name w:val="xl18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6">
    <w:name w:val="xl186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87">
    <w:name w:val="xl187"/>
    <w:basedOn w:val="Normal"/>
    <w:rsid w:val="00B44205"/>
    <w:pP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8">
    <w:name w:val="xl18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9">
    <w:name w:val="xl189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90">
    <w:name w:val="xl190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1">
    <w:name w:val="xl19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2">
    <w:name w:val="xl192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3">
    <w:name w:val="xl19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94">
    <w:name w:val="xl19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5">
    <w:name w:val="xl195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6">
    <w:name w:val="xl19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7">
    <w:name w:val="xl197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8">
    <w:name w:val="xl198"/>
    <w:basedOn w:val="Normal"/>
    <w:rsid w:val="00B44205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199">
    <w:name w:val="xl19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1">
    <w:name w:val="xl20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02">
    <w:name w:val="xl2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03">
    <w:name w:val="xl20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4">
    <w:name w:val="xl2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5">
    <w:name w:val="xl2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6">
    <w:name w:val="xl20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207">
    <w:name w:val="xl207"/>
    <w:basedOn w:val="Normal"/>
    <w:rsid w:val="00B442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08">
    <w:name w:val="xl20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9">
    <w:name w:val="xl209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0">
    <w:name w:val="xl21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1">
    <w:name w:val="xl21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212">
    <w:name w:val="xl212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3">
    <w:name w:val="xl21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4">
    <w:name w:val="xl21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5">
    <w:name w:val="xl215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6">
    <w:name w:val="xl21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7">
    <w:name w:val="xl21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8">
    <w:name w:val="xl21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19">
    <w:name w:val="xl21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21">
    <w:name w:val="xl22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22">
    <w:name w:val="xl222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3">
    <w:name w:val="xl22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4">
    <w:name w:val="xl224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5">
    <w:name w:val="xl225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6">
    <w:name w:val="xl22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7">
    <w:name w:val="xl227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228">
    <w:name w:val="xl228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9">
    <w:name w:val="xl22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0">
    <w:name w:val="xl23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1">
    <w:name w:val="xl231"/>
    <w:basedOn w:val="Normal"/>
    <w:rsid w:val="00B4420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32">
    <w:name w:val="xl232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3">
    <w:name w:val="xl23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4">
    <w:name w:val="xl23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5">
    <w:name w:val="xl23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6">
    <w:name w:val="xl23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37">
    <w:name w:val="xl237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8">
    <w:name w:val="xl238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9">
    <w:name w:val="xl23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0">
    <w:name w:val="xl240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1">
    <w:name w:val="xl241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2">
    <w:name w:val="xl24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3">
    <w:name w:val="xl243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4">
    <w:name w:val="xl244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5">
    <w:name w:val="xl245"/>
    <w:basedOn w:val="Normal"/>
    <w:rsid w:val="00B4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6">
    <w:name w:val="xl24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7">
    <w:name w:val="xl24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8">
    <w:name w:val="xl248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9">
    <w:name w:val="xl249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0">
    <w:name w:val="xl250"/>
    <w:basedOn w:val="Normal"/>
    <w:rsid w:val="00B4420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1">
    <w:name w:val="xl251"/>
    <w:basedOn w:val="Normal"/>
    <w:rsid w:val="00B44205"/>
    <w:pPr>
      <w:pBdr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2">
    <w:name w:val="xl252"/>
    <w:basedOn w:val="Normal"/>
    <w:rsid w:val="00B442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3">
    <w:name w:val="xl25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val="hr-HR" w:eastAsia="hr-HR"/>
    </w:rPr>
  </w:style>
  <w:style w:type="paragraph" w:customStyle="1" w:styleId="xl254">
    <w:name w:val="xl25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5">
    <w:name w:val="xl25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6">
    <w:name w:val="xl25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7">
    <w:name w:val="xl257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8">
    <w:name w:val="xl25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59">
    <w:name w:val="xl25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0">
    <w:name w:val="xl26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1">
    <w:name w:val="xl26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62">
    <w:name w:val="xl262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3">
    <w:name w:val="xl263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4">
    <w:name w:val="xl264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5">
    <w:name w:val="xl265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6">
    <w:name w:val="xl266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7">
    <w:name w:val="xl267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8">
    <w:name w:val="xl26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69">
    <w:name w:val="xl26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0">
    <w:name w:val="xl27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1">
    <w:name w:val="xl271"/>
    <w:basedOn w:val="Normal"/>
    <w:rsid w:val="00B4420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2">
    <w:name w:val="xl272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3">
    <w:name w:val="xl273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4">
    <w:name w:val="xl27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5">
    <w:name w:val="xl27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6">
    <w:name w:val="xl27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77">
    <w:name w:val="xl277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8">
    <w:name w:val="xl278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9">
    <w:name w:val="xl279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80">
    <w:name w:val="xl280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1">
    <w:name w:val="xl281"/>
    <w:basedOn w:val="Normal"/>
    <w:rsid w:val="00B442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2">
    <w:name w:val="xl28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4">
    <w:name w:val="xl284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5">
    <w:name w:val="xl28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6">
    <w:name w:val="xl28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7">
    <w:name w:val="xl28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88">
    <w:name w:val="xl288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9">
    <w:name w:val="xl289"/>
    <w:basedOn w:val="Normal"/>
    <w:rsid w:val="00B4420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0">
    <w:name w:val="xl29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1">
    <w:name w:val="xl291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2">
    <w:name w:val="xl29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3">
    <w:name w:val="xl29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4">
    <w:name w:val="xl29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95">
    <w:name w:val="xl295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6">
    <w:name w:val="xl296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7">
    <w:name w:val="xl29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98">
    <w:name w:val="xl29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99">
    <w:name w:val="xl29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0">
    <w:name w:val="xl30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1">
    <w:name w:val="xl30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2">
    <w:name w:val="xl3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3">
    <w:name w:val="xl303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4">
    <w:name w:val="xl3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5">
    <w:name w:val="xl3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6">
    <w:name w:val="xl30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7">
    <w:name w:val="xl30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8">
    <w:name w:val="xl308"/>
    <w:basedOn w:val="Normal"/>
    <w:rsid w:val="00B44205"/>
    <w:pP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309">
    <w:name w:val="xl309"/>
    <w:basedOn w:val="Normal"/>
    <w:rsid w:val="00B44205"/>
    <w:pPr>
      <w:pBdr>
        <w:top w:val="single" w:sz="8" w:space="0" w:color="auto"/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0">
    <w:name w:val="xl310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1">
    <w:name w:val="xl311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2">
    <w:name w:val="xl31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3">
    <w:name w:val="xl313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314">
    <w:name w:val="xl314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315">
    <w:name w:val="xl315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i/>
      <w:iCs/>
      <w:sz w:val="24"/>
      <w:szCs w:val="24"/>
      <w:lang w:val="hr-HR" w:eastAsia="hr-HR"/>
    </w:rPr>
  </w:style>
  <w:style w:type="paragraph" w:customStyle="1" w:styleId="xl316">
    <w:name w:val="xl31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7">
    <w:name w:val="xl317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8">
    <w:name w:val="xl318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table" w:customStyle="1" w:styleId="Calendar2">
    <w:name w:val="Calendar 2"/>
    <w:basedOn w:val="TableNormal"/>
    <w:uiPriority w:val="99"/>
    <w:qFormat/>
    <w:rsid w:val="00EA022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CG Times" w:eastAsia="Times New Roman" w:hAnsi="CG Times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">
    <w:name w:val="st"/>
    <w:basedOn w:val="DefaultParagraphFont"/>
    <w:rsid w:val="008C231F"/>
  </w:style>
  <w:style w:type="character" w:styleId="Strong">
    <w:name w:val="Strong"/>
    <w:basedOn w:val="DefaultParagraphFont"/>
    <w:uiPriority w:val="22"/>
    <w:qFormat/>
    <w:rsid w:val="008C231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D4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6042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28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 w:eastAsia="bs-Latn-BA"/>
    </w:rPr>
  </w:style>
  <w:style w:type="table" w:styleId="LightShading-Accent2">
    <w:name w:val="Light Shading Accent 2"/>
    <w:basedOn w:val="TableNormal"/>
    <w:uiPriority w:val="60"/>
    <w:rsid w:val="00A12B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A12B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2B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6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08E2-054F-47B8-AD9C-CC1703BD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9927</Words>
  <Characters>56590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</dc:creator>
  <cp:keywords/>
  <dc:description/>
  <cp:lastModifiedBy>Salko</cp:lastModifiedBy>
  <cp:revision>9</cp:revision>
  <cp:lastPrinted>2016-05-16T09:11:00Z</cp:lastPrinted>
  <dcterms:created xsi:type="dcterms:W3CDTF">2016-05-16T08:03:00Z</dcterms:created>
  <dcterms:modified xsi:type="dcterms:W3CDTF">2016-05-16T09:11:00Z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-1739036165</vt:i4>
  </property>
</Properties>
</file>