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BOSNA I HERCEGOVINA </w:t>
      </w: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szCs w:val="15"/>
          <w:lang w:eastAsia="bs-Latn-BA"/>
        </w:rPr>
        <w:br/>
      </w: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FEDERACIJA BOSNE I HERCEGOVINE </w:t>
      </w: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szCs w:val="15"/>
          <w:lang w:eastAsia="bs-Latn-BA"/>
        </w:rPr>
        <w:br/>
      </w: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FEDERALNO MINISTARSTVO ZA PITANJA BORACA I INVALIDA ODBRAMBENO - OSLOBODILAČKOG RATA </w:t>
      </w: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szCs w:val="15"/>
          <w:lang w:eastAsia="bs-Latn-BA"/>
        </w:rPr>
        <w:br/>
      </w: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FEDERALNO MINISTARSTVO ZA PITANJA BRANITELJA I INVALIDA DOMOVINSKOG RATA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 osnovu člana 116. stav 2. Zakona o upravi u Federaciji Bosne i Hercegovine (“Službene novine Federacije BiH” br. 28/97 i 26/02), federalni ministar za pitanja boraca i invalida odbrambeno-oslobodilačkog rata, uz saglasnost Vlade Federacije Bosne i Hercegovine,</w:t>
      </w:r>
      <w:r w:rsidRPr="007F39A7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d o n o s i</w:t>
      </w:r>
    </w:p>
    <w:p w:rsidR="007F39A7" w:rsidRPr="007F39A7" w:rsidRDefault="007F39A7" w:rsidP="007F39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P R A V I L N I K</w:t>
      </w:r>
    </w:p>
    <w:p w:rsidR="007F39A7" w:rsidRPr="007F39A7" w:rsidRDefault="007F39A7" w:rsidP="007F39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 O UNUTRAŠNJOJ ORGANIZACIJI FEDERALNOG MINISTARSTVA ZA PITANJA BORACA I INVALIDA ODBRAMBENO-OSLOBODILAČKOG RATA FEDERALNOG MINISTARSTVA ZA PITANJA BRANITELJA I INVALIDA DOMOVINSKOG RATA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 Sarajevo, maj 2003.godine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 – OPĆE ODREDBE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Ovim pravilnikom u skladu sa zakonom i drugim propisima utvrđuje se unutrašnja organizacija, vrste organizacijskih jedinica i njihov djelokrug, sistematizacija radnih mjesta, rukovođenje ministarstvom i organizacijskim jedinicama, ovlaštenje u rukovođenju i odgovornost za obavljanje poslova, stručni kolegij, saradnja u izvršavanju poslova, programiranje i planiranje rada, radni odnosi i disciplinska odgovornost, javnost rada i druga pitanja od značaja za organizaciju i rad Federalnog ministarstva za pitanja boraca i invalida odbrambeno-oslobodilačkog rata - Federalnog ministarstva za pitanja branitelja i invalida domovinskog rata ( u daljem tekstu Ministarstvo).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Unutrašnja organizacija Ministarstva utvrđuje se tako da se osigura zakonito, stručno i efikasno obavljanje poslova, racionalna organizacija rada i uspješno rukovođenje Ministarstvom, ostvarivanje pune saradnje Ministarstva sa drugim organima, grupisanje poslova prema njihovoj međusobnoj povezanosti i srodnosti, vrsti, obimu, stepenu složenosti, odgovornosti i drugim uslovima za njihovo vršenje, potpunije objedinjavanje zajedničkih i općih poslova radi njihovog racionalnog obavljanja i korištenja usluga zajedničkih službi.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Unutrašnja organizacija i način rada Ministarstva zasniva se na koncentraciji istih i srodnih i u procesu rada funkcionalno povezanih poslova u okviru osnovnih organizacionih jedinica.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3.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Ministarstvo vrši upravne, stručne i druge poslove utvrđene zakonom koji se odnosi na: utvrđivanje jedinstvene politike i pripremanje sistematskih propisa kojim se regulišu osnovna socijalno-statusna pitanja vojnih invalida, porodica poginulih boraca i nezaposlenih boraca i boraca drugih oslobodilačkih ratova i sudionika oslobodilačkih pokreta i zaštitu ratnih i mirnodopskih vojnih invalida; zaštitu članova porodice poginulih, nestalih i umrlih, kao i umrlih ratnih i umrlih vojnih invalida; upravni i finansijski nadzor izvršavanja zakona i drugih propisa iz oblasti boračko-invalidske zaštite u skladu sa Ustavom i zakonom; daje mišljenja na propise koji pripremaju drugi organi, a odnose se na socijalna-statusna prava ovih kategorija; osiguravanja sredstava za finansiranje prava propisanih federalnim zakonima i drugim federalnim propisima; utvrđuje načine isplate i usklađivanje mjesečnih novčanih primanja; izgradnju, uređenje i održavanje spomen obilježja grobalja boraca i stratišta nevinih žrtava; kontrolu namjenskog trošenja sredstava ostvaruje saradnju sa kantonalnim organima, opštinskim službama i drugim organima uprave nadležnim za boračko-invalidsku zaštitu i vođenje propisanih evidencija iz nadležnosti ovog Ministarstva.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II - UNUTRAŠNJA ORGANIZACIJA I DJELOKRUG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ORGANIZACIONIH JEDINICA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1. Unutrašnja organizacija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4.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Za izvršavanje poslova i zadataka iz nadležnosti Ministarstva obrazuju se osnovne organizacione jedinice i to: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1. Kabinet ministra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lastRenderedPageBreak/>
        <w:t>2. Sektor za boračko-invalidsku zaštitu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3. Sektor za finansijsko-računovodstvene i informacione poslove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4. Sektor za normativno-pravne i opšte poslove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okviru osnovnih organizacionih jedinica ne obrazuju se unutrašnje organizacione jedinice.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2. Djelokrug organizacionih jedinica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5.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Osnovne organizacione jedinice obavljaju stručne i druge poslove iz nadležnosti Ministarstva, i to: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1. KABINET MINISTRA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kabinetu ministra obavljaju se stručni, tehnički i drugi poslovi neophodni za efikasno i blagovremeno ostvarivanje funkcije ministra.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2. SEKTOR ZA BORAČKO-INVALIDSKU ZAŠTITU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Sektor za boračko-invalidsku zaštitu vrši poslove upravnog rješavanja u prvostepenom, drugostepenom i postupku zakonske revizije, studijsko-analitičke poslove, a u vezi sa ostvarivanjem prava i zaštitom vojnih invalida i članova porodica umrlih vojnih invalida, članova porodica poginulih, umrlih i nestalih boraca i demobilisanih boraca, iz reda pripadnika Oružanih snaga Federacije Bosne i Hercegovine, u smislu odredaba Zakona o odbrani Federacije BiH, kao i vojnih invalida, boraca i članova njihovih porodica učesnika NOR-a 1941. do 1945. godine; priprema informacije analize i izvještaje iz djelokruga rada Sektora, učestvuje u pripremi propisa iz oblasti boračko-invalidske zaštite, prati primjene propisa iz zdravstvene zaštite, zdravstvenog osiguranja i rehabilitacije, ostvaruje saradnju sa prvostepenim i drugostepenim ljekarskim komisijama i pruža im sreučnu pomoć, ostvaruje saradnju sa kantonalnim organima općinskim službama i drugim organima uprave nadležnim za boračko-invalidsku zaštitu, vrši upravni nadzor, radi propisane evidencije, obavlja i druge poslove i zadatke iz djelokruga rada ministarstva po nalogu ministra.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3. SEKTOR ZA FINANSIJSKO-RAČUNOVODSTVENE I INFORMACIONE POSLOVE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Sektor za finansijjsko-računovodstvene i informacione poslove pruža vođstvo u uspostavi politika i programa za finansijsko upravljanje sredstvima Ministarstva, izrađuje prijedlog i konačne verzije plana (budžeta), izrađuje mjesečne i tromjesečne operativne planove Ministarstva na bazi usvojenog budžeta, uspostavlja sisteme i prakse za efikasno izvršenje budžeta, računovodstvo i upravljanje, nadgleda finansije i transakcije, donosi računovodstvene politike, sačinjava i podnosi finansijske izvještaje iz svog djelokruga rada, organizuje vođenje knjigovodstva u skladu sa Pravilnikom o knjigovodstvu i Zakonom o Trezoru, izrađuje procedure interne kontrole i vrši kontrolu na bazi donešenih procedura, ostvaruje kontakte sa odgovarajućim sektorima u Federalnom ministarstvu finansija, organizuje isplatu sredstava boračko-invalidske zaštite, u sistemu informacionih poslova obezbjeđuje neophodnu bazu podataka korisnika boračko-invalidske zaštite, kao i jednoobraznost svih ecidencija na nivou kantona Federacije BiH, a koje se tiču boračko-invalidske zaštite, ostvaruje saradnju sa kantonalnim organima, opštinskim službama i drugim organima uprave nadležnim za boračko-invalidsku zaštitu, obavlja i druge poslove iz djelokruga rada Ministarstva.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4. SEKTOR ZA NORMATIVNO-PRAVNE I OPŠTE POSLOVE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Sektor za normativno-pravne i opće poslove vrši poslove i zadatke koji se odnose na normativno-pravne i studijsko-analitičke, pripremu i izradu propisa iz oblasti boračko-invalidske zaštite, pripremu i davanje mišljenja na propise drugih organa, praćenje drugih propisa iz djelokruga rada ministarstva i u tom smislu ostvaruje saradnju sa drugim organima, organizacijama i udruženjima, nadležnim sudovima i ombudsmenima, praćenje važećih propisa i davanje mišljenja iz oblasti radnih odnosa i zapošljavanja, praćenje propisa koji se odnose na zaštitu, uređenje i izgradnju grobova, grobalja i spomen obilježja boraca, praćenje dopunskih prava po propisima kantona i općina, ostvaruje saradnju sa kantonalnim organima, općinskim službama i drugim organima uprave nadležnim za boračko-invalidsku zaštitu, izradu općih akata ministrastva, pripremu nacrta ugovora u kojima je ministarstvo jedan od ugovornih strana, obavljanje opštih, personalnih i administrativnih poslova za Ministarstvo, provođenje zaključaka Vlade Federacije BiH, Parlamenta Federacije BiH i drugih državnih organa koji se odnose na Ministarstvo, poslove prijema, otpreme i arhiviranja pošte, nabavku kancelarijskog i potrošnog materijala, obezbjeđenje prepisa i unmnožavanje materijala, vodi brigu o ispravnosti tehničke opreme i uređaja, te obavljanje i drugih poslova iz djelokruga rada Ministarstva.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III – SISTEMATIZACIJA RADNIH MJESTA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6.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Za izvršenje poslova i zadataka iz nadležnosti Ministarstva utvrđuje se ukupno 32 izvršioca, bez ministra, od čega jedan sekretar Ministarstva, 3 pomoćnika ministra, 2 savjetnika ministra i 26 službenika i namještenika.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7.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Sistematizacija radnih mjesta sadrži radna mjesta sa opisom poslova za svako radno mjesto, osnovno službeno zvanje, uslove u pogledu stepena i vrste školske spreme, stručni upravni ispit, radni staž, oznaku vrste poslova i naziv grupe u koju poslovi spadaju i njihova složenost i broj izvršilaca.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8.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•  KABINET MINISTRA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284"/>
        <w:gridCol w:w="8413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Šef kabineta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stručne poslove za ministra,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stara se oko pripreme izvještaja, analiza i informacija,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brine se o protokolarnim obavezama ministra,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ugovara sastanke po nalogu ministra vrši i druge poslove utvrđene u članu 16. ovog Pravilnika.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pravni, ekonomski ili fakultet političkih nauka, položen stručni upravni ispit i najmanje 6 godina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studijsko-analitički poslovi – najsloženiji.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284"/>
        <w:gridCol w:w="8413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2.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Savjetnik ministra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pomaže i pruža stručnu pomoć ministru iz oblasti prava, ekonomije finansija i drugih oblasti vezanih za pitanja boračko-invalidske zaštite,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daje stručna mišljenja i učestvuje u pripremi općih i pojedinačnih akata ministarstva i normativno pravnih propisa iz oblasti boračko-invalidske zaštite,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i izradi složenih analiza, informacija, izvještaja i drugih stručnih materijala, učestvuje u pripremi materijala za savjetovanje, seminare i druge oblike edukacije iz djelokruga rada ministarstva,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realizaciji obaveza utvrđenih zakonom, drugim propisima i općim aktima i dokumentima nadležnih organa i o tome informiše ministra i njegovog zamjenika,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i druge poslove koje mu odredi ministar.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pravni, ekonomski, ili drugi fakultet društvenog smjera, položen stručni ispit i najmanje 5 godina radnog staža nakon sticanja visoke školske spreme.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studijsko-analitički poslovi – najsloženiji.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2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"/>
        <w:gridCol w:w="284"/>
        <w:gridCol w:w="8414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3.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referent – tehnički sekretar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administrativno-tehničke poslove u vezi prijema i sređivanja i čuvanje akata i drugih materijala upućenih ministru,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stara se o obavezama ministra u pogledu sjednica i sastanaka,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prepise i razvrstavanje materijala,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obezbjeđuje telefonsku vezu za ministra i vrši druge poslove koje odredi ministar i neposredni rukovodilac.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SSS, gimnazija, srednja upravna ili druga srednja škola, poznavanje rada na računaru, položen stručni upravni ispit i najmanje 6 mjeseci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administrativno-tehnički poslovi-jednostavniji.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"/>
        <w:gridCol w:w="285"/>
        <w:gridCol w:w="8413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lastRenderedPageBreak/>
              <w:t>4.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Vozač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upravlja putničkim vozilom,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stara se o redovnom održavanju i odgovoran je za tehničku ispravnost vozila vrši i druge poslove po nalogu ministra.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VKV vozač i najmanje 2 godine radnog staža kao vozača.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Pomoćno-tehnički poslovi: operativno-tehnički – složeni.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9.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 </w:t>
      </w: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B. SEKTOR ZA BORAČKO INVALIDSKU ZAŠTITU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"/>
        <w:gridCol w:w="285"/>
        <w:gridCol w:w="8413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Pomoćnik ministra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poslove utvrđene u članu 15. ovog Pravilnika.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Pravni fakultet, položen stručni ispit i najmanje 5 (pet) godina radnog staža nakon sticanja visoke školske spreme.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izvršilaca:1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"/>
        <w:gridCol w:w="284"/>
        <w:gridCol w:w="8414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2.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Stručni saradnik za rješavanje o pravima u prvostepenom postupku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upravni postupak u vezi sa odlučivanjem o pravu na izuzetno materijalno obezbjeđenje, izrađuje nacrte rješenja i daje odgovore na tužbe u upravnim sporovima u vezi sa pravima na izuzetno materijalno obezbjeđenje,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neposredni upravni nadzor nad zakonitošću rada prvostepenih organa i pruža neposrednu stručnu pomoć prvostepenim organima,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i daje odgovore na upite prvostepenih i drugih organa i građana u vezi sa tumačenjem i primjenom propisa iz djelokruga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propisane evidencije u vezi sa upravnim rješavanjem,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po potrebi rješava u postupku zakonske revizije prvostepenih rješenja,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izvještaja, informacija i analiza iz djelokruga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i druge poslova koje odredi rukovodioc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Pravni fakultet, položen stručni ispit i najmanje 3 (tri)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upravno rješavanje i upravno-nadzorni poslovi - najsloženiji.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2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"/>
        <w:gridCol w:w="285"/>
        <w:gridCol w:w="8413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3.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Stručni saradnik za poslove upravnog rješavanja u drugostepenom postupku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upravni postupak po žalbama, izrađuje nacrte rješenja, daje odgovare na tužbe u upravnim sporovima u vezi sa pravima vojnih invalida, porodica poginulih boraca i umrlih vojnih invalida,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neposredni upravni nadzor i kontrolu nad zakonitošću rada prvostepenih organa i pruža neposrednu stručnu pomoć prvostepenim organima,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i daje odgovore na upite prvostepenih i drugih organa i građana u vezi sa tumačenjem i primjenom propisa iz oblasti boračko-invalidske zaštite iz djelokruga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propisane evidencije u vezi sa upravnim rješavanjem,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pruža pravnu i drugu stručnu pomoć ljekarskim komisijama,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izvještaja, informacija i analiza iz djelokruga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i druge poslove koje odredi rukovodioc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Uslov: VSS, Pravni fakultet, položen stručni ispit i najmanje 3 (tri)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upravno rješavanje – najsloženiji.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2.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284"/>
        <w:gridCol w:w="8413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4.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Stručni saradnik za rješavanje u postupku zakonske revizije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zakonsku reviziju prvostepenih rješenja,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daje saglasnost na prvostepena rješenja, izrađuje nacrte rješenja u postupku revizije, daje odgovore na tužbe u upravnim sporovima izjavljenim protiv rješenja donesenih u postupku revizije,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neposredni upravni nadzor nad zakonitošću rada prvostepenih organa i pruža neposrednu stručnu pomoć prvostepenim organima,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i daje odgovore na upite građana, prvostepenih i drugih organa u vezi sa tumačenjem i primjenom propisa iz djelokruga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propisane evidencije u vezi sa vršenjem zakonske revizije,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izvještaja, informacija i analiza iz djelokruga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i druge poslove koje odredi rukovodioc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Pravni fakultet, položen stručni ispit i najmanje 3 (tri)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upravno rješavanje i upravno-nadzorni poslovi - najsloženiji.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3.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"/>
        <w:gridCol w:w="284"/>
        <w:gridCol w:w="8414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5.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samostalni referent za ljekarske komisije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predmete za davanje nalaza i mišljenja posebne ljekarske komisije i o tome vodi evidenciju,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odgovore na upite prvostepenih organa, kantonalnih organa za boračko-invalidsku zaštitu i Federalnog zavoda PIO,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ostvaruje saradnju sa nadležnim ljekarskim komisijama za ocjenu procenta vojnog invliditeta i za ocjenu preostale radne sposobnosti ratnih vojnih invalida i sa Federalnim zavodom PIO,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pruža stručnu pomoć ljekarskim komisijama i stara se o jedinstvenoj metodologiji i postupanju u njihovom radu u skladu sa važećim propisima,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sačinjava izvještaj o radu prvostepenih i drugostepenih ljekarskih komisija za utvrđivanje procenta vojnog invaliditeta i predlaže mjere za obezbjeđenje primjene jedinstvenih kriterija,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ostvaruje saradnju sa medicinskim ustanovama po pitanju davanja potrebnih medicinskih nalaza,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i izradi informacija, izvještaja i analiza iz djelovanja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ostvaruje saradnju sa službenicima koji rješavaju po žalbama i u postupku zakonske revizije,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i druge poslove po nalogu rukovodioca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VŠS, Viša upravna škola ili 1. stepen Pravnog fakulteta, položen stručni ispit i najmanje 2 (dvije)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studijsko-analitički i stručno operativni poslovi - složeni.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"/>
        <w:gridCol w:w="284"/>
        <w:gridCol w:w="8414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6.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samostalni referent za zdravstvenu zaštitu i rehabilitaciju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mišljenja i prijedloga na propise koje predlažu drugi organi, a kojima se uređuje zdravstvena zaštita i medicinska rehabilitacija korisnika boračko-invalidske zaštite;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poslove u vezi sa urgentnim i preventivnim zbrinjavanjem korisnika boračko-invalidske zaštite;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pruža stručnu i drugu pomoć organima, organizacijama, udruženjima i fizičkim licima u ostvarivanju prava na zdravstvenu rehabilitaciju,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i izradi informacija, izvještaja i analiza iz djelokruga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sarađuje sa nadležnim ministarstvima i medicinskim centrima,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sarađuje sa udruženjima i humanitarnim organizacijama,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i druge poslove i zadatke po nalogu rukovodioca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VŠS, Viša medicinska ili Viša škola za socijalne radnike, položen stručni ispit i najmanje 2 (dvije)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studijsko-analitički poslovi, stručno operativni poslovi - složeni.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10.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C. SEKTOR ZA FINANSIJSKO-RAČUNOVODSTVENE I INFORMACIONE POSLOVE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"/>
        <w:gridCol w:w="285"/>
        <w:gridCol w:w="8413"/>
      </w:tblGrid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Pomoćnik ministra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225" w:type="dxa"/>
            <w:gridSpan w:val="2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39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30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92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poslove utvrđene u članu 15. ovog Pravilnika.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Ekonomski fakultet, položen stručni ispit, i najmanje 5 (pet) godina radnog staža nakon sticanja visoke školske spreme.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1"/>
        <w:gridCol w:w="8351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2.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Stručni saradnik za finansijsko-računovodstvene poslove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izrađuje plan za finansijski godišnji nadzor i kontrolu nad radom nadležnih općinskih službi, kantonalnih uprava i drugih organa uprave koji su nadležni za boračko-invalidsku zaštitu,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neposrednom finansijskom nadzoru, praćenju i kontroli rada kantonalnih, općinskih i drugih organa uprave nadležnih za boračko-invalidsku zaštitu po pitanju zakonitog i namjenskog trošenja sredstava,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prati zapisnikom utvrđeno stanje u postupku izvršenog nadzora i kontrole, te preduzima odgovarajuće mjere za povrat nepravilnih i nenamjenskih isplata iz sredstava Budžeta Federacije BiH,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izrađuje izvještaje, informacije i analize iz djelokruga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prati promjene finansijskih propisa iz oblasti knjigovodstva i u skladu sa tim priprema prijedloge i uputstva za vođenje finansijsko-materijalnog poslovanja,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stručne materijale za seminare i savjetovanja sa nadležnim kantonalnim, općinskim i drugim organima uprave nadležnim za boračko-invalidsku zaštitu iz oblasti finansija,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izrađuje pregled sredstava potrebnih za redovnu djelatnost i za posebne namjene, izrađuje završni račun za tekuću godinu i vodi brigu o namjenskom trošenju odobrenih budžetskih sredstava,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izrađuje tromjesečne i mjesečne finansijske planove i izvještaje, u saradnji sa Sektorom za Budžet Federalnog ministarstva finansija,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pismenu korespondenciju (davanje instrukcija) sa kantonalnim ministarstvima/upravama za pitanja boraca, u vezi pitanja koja se odnose na obračun i plaćanje sredstava invalidnine,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ostvaruje kontakte i obavlja pismenu korespondenciju sa Federalnim ministarstvom finansija (Sektor za Trezor, Sektor za Budžet) u vezi pitanja koja su u djelokrugu nadležnosti i redovne djelatnosti ovog Ministarstva,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pismenu korespondenciju sa relevantnim subjektima sa kojima, u vršenju svoje djelatnosti, ovo Ministarstvo ostvaruje poslovne relacije,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prati izvršenje ugovora iz oblasti finansija, u kojima je Ministarstvo jedna od ugovornih strana,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organizuje i vodi knjigovodstvo Ministarstva,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izrađuje i donosi procedure internih kontrola,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 riprema procedure i prijedloge za popis imovine, obaveza i potraživanja kao i odluke o načinu knjiženja, likvidaciji, visini otpisa, kao i rashodovanju opreme,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kontroli mjesečnih zahtjeva za sredstva invalidnin,e koje dostavljaju nadležni kantonalni organi i organ Brčko-Distrikt,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izradi materijala za savjetovanje,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r azvija i održava kontni plan i daje uputstva o njegovoj primjeni,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razvija i održava standardnu budžetsku klasifikaciju,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 saradnji sa Trezorom priprema procedure, instrukcije i formate finansijskog izvještavanja, u cilju pravilne primjene MRS,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i kontroliše računovodstvene informacije Ministarstva,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 bavlja poslove pripreme za unos finansijske dokumentacije u Sistem Trezora (vodi računa o ispravnosti dokumentacije, kako u materijalnom, tako i u finansijskom smislu),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kontroliše unos svih podataka u radnu stanicu sa aspekta ispravnosti knjiženja,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 stvaruje kontakt sa Trezorom po pitanju podataka u Glavnoj knjizi,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l ista svakodnevno naloge Glavne knjige Ministarstva i Dnevnik knjiženja Ministarstva, te sve uočene nepravilnosti, kao i nejasnoće, raspravlja sa Trezorom,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Preduzima mjere i prati povrat sredstava kao i povrat neisplaćenih sredstava invalidnine,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prati povrat neisplaćenih sredstava invalidnina,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i druge poslove koje mu odredi rukovodioc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Ekonomski fakultet, položen stručni ispit, i najmanje 3 (tri)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studijsko analitički poslovi - najsloženiji.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 2.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5"/>
        <w:gridCol w:w="8347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3.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samostalni referent za poslove finansija i knjigovodstva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praćenje namjenskog utroška sredstava iz Budžeta Federacije BiH, te vršenje neposredne kontrole u općinskim, odnosno kantonalnim organima uprave, nadležnim za boračko-invalidsku zaštitu,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izrada zapisnika o utvrđenom stanju i predlaganju mjera za otklanjanje nedostataka;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odgovarajuće evidencije u vezi jedinstvenog, centralizovanog sistema isplata sredstava boračko-invalidske zaštite,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pripremu, obradu i realizaciju zahtjeva za sredstva invalidnine,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kontrolu i obradu faktura za redovne djelatnosti Ministarstva,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pripremu za obračun plaća zaposlenih u Ministarstvu,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lastRenderedPageBreak/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obračun naknade za topli obrok zaposlenih,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obradu finansijskih dokumenata o izvršenim intelektualnim uslugama,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kontiranje finansijske dokumentacije,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l ista svakodnevno ''obavijest o doznaci dobavljača'' i istu prosljeđuje dobavljaču,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 saglašava obaveze i izvršena plaćanja sa dobavljačima i bankama, putem kojih se vrši isplata invalidnina i ostalih davanja,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 ontaktira sa Trezorom (grupa za plaće) po pitanju ispravne obrade i isplate plaća uposlenih u Ministarstvu,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sačinjava izvještaje o povratu neisplaćenih invalidnina,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sačinjava mjesečno izvještaje o utrošenim sredstvima i broju korisnika po kantonima,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druge poslove koje mu odredi rukovodilac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VŠS, I stepen Ekonomskog fakulteta ili Viša ekonomsko-komercijalna škola, položen stručni ispit, najmanje 2 (dvije)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računovodstveno-materijalni poslovi – složeni.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1"/>
        <w:gridCol w:w="8361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4.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referent za poslove knjigovodstva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knjiženja svih poslovnih promjena,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u saglašavanje svih analitičkih evidencija sa sintetičkim evidencijama</w:t>
            </w:r>
          </w:p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(i evidencijama općinskih, odnosno kantonalnih organa uprave),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 rši pripremanje podataka potrebnih za predračun sredstava boračko-invalidske zaštitu prilikom izrade godišnjeg Budžeta, kao i za izradu mjesečnih izvještaja o utrošku sredstava po budžetskim pozicijama,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pripremanje podataka za izradu završnih računa sredstava posebnih namjena;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propisane knjigovodstvene evidencije,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kontroliše unos finansijskih transakcija u sistem Trezora,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ostvaruje svakodnevne kontakte sa Trezorom i usaglašava obaveze i izvršena plaćanja sa dobavljačima i bankama,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vršni i druge poslove koje odredi rukovodioc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SSS, Srednja ekonomska škola, poznavanje rada na računaru, položen stručni ispit i najmanje 6 mjeseci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računovodstveno materijalni poslovi - jednostavniji.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 1.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2"/>
        <w:gridCol w:w="8360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5.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referent – blagajnik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knjigu interne blagajne,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daje naloge za unos dnevnika blagajne u sistem Trezora,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ispostavlja uplatnice i isplatnice, obavlja isplatu,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 ontaktira sa Trezorom po pitanju preuzimanja Čeka za podizanje gotovine,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preuzima gotovinu sa JRT (račun za isplatu gotovine),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 saglašava knjigu interne blagajne sa analitičkom karticom blagajne Ministarstva u sistemu Trezora,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 odi računa o stanju sredstava u blagajni, a u skladu sa Uputstvom o blagajničkom poslovanju,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knjigu ulaznih faktura,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kontrolu faktura za usluge redovne djelatnosti,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sačinjava i dopunjava listu dobavljača u saradnji sa Trezorom,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i druge poslove koje mu odredi rukovodioc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SSS, Srednja ekonomska, Gimnazija ili druga srednja škola i položen stručni ispit, najmanje 6 mjeseci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računovodstveno materijalni poslovi - jednostavniji.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1"/>
        <w:gridCol w:w="8361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6.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Stručni saradnik-koordinator za informacione poslove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organizuje, objedinjava i usmjerava rad informacionih poslova u Sektoru,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 rši analizu i projektovanje informacionog sistema za potrebe računarske podrške,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 čestvuje u izradi projektnih zadataka integralnog informacionog sistema, kao i pojedinih podsistema po fazama,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 xml:space="preserve">r azrađuje metodologiju prikupljanja, obrade i distribucije podataka, koji su neophodni za uspješnu realizaciju </w:t>
            </w: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lastRenderedPageBreak/>
              <w:t>informacionog sistema u Ministarstvu,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lastRenderedPageBreak/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d efiniše potrebne kadrovske i materijalno-tehničke pretpostavke od nivoa Federacije BiH preko kantona do općina, kako bi se prethodni poslovi mogli realizovati,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pruža stručnu pomoć koordinatorima informacionog sistema u kantonalnim organima, ostvaruje saradnju sa općinskim i drugim organima uprave nadležnim za boračko-invalidsku zaštitu,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obezbjeđuje jedinstvenost svih poslovnih evidencija koje se vode u Ministarstvu,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organizuje i učestvuje u edukaciji kadrova Ministarstva iz oblasti informatike,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i izradi godišnjih analiza i drugih materijala iz djelokruga Ministarstva,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i druge poslove i zadatke po nalogu rukovodioca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Elektrotehnički fakulte ili Ekonomski fakultet smjer informatika, položen stručni ispit, i najmanje 3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studijsko analitički poslovi - najsloženiji.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1"/>
        <w:gridCol w:w="8361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7.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samostalni referent – programer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izradi analiza, projekata i programa informacionog sistema,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izradi projektnih zadataka,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projektuje bazu podataka, učestvuje u izradi obrazaca za unos podataka, izlaznih izvještaja, raznih upita, definiše šifarnike, pravilnike o organizaciji i strukturi tokova podataka i druge materijale,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obezbjeđuje dokumentaciju informacionih sistema kantonalnih nadležnih organa, hodograme obrazaca - dokumenata,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organizovanju i izvođenju edukacije kadrova iz oblasti informatike,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stara se da tehnička sredstva sa kojima raspolaže Ministarstvo budu uvijek u ispravnom stanju i obezbjeđuje održavanje istih,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906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i druge poslove i zadatke po nalogu rukovodioca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VŠS, Viša škola za informatiku ili Viša ekonomska škola, poznavanje rada na računaru, položen stručni ispit i najmanje 2 godina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informaciono dokumentacioni poslovi - složeni.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izvršilaca: 1.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11.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D. SEKTOR ZA NORMATIVNO-PRAVNE I OPŠTE POSLOVE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6"/>
        <w:gridCol w:w="8346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Pomoćnik ministra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poslove utvrđene u članu 15. ovog Pravilnika.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Pravni fakultet, položen stručni ispit, i najmanje 5 (pet) godina radnog staža nakon sticanja visoke školske spreme.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izvršitelja: 1.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5"/>
        <w:gridCol w:w="8347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2.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Stručni saradnik za normativno-pravne i opće poslove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učestvuje u pripremi i izradi propisa iz oblasti boračko-invalidske zaštite,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mišljenja i prijedloge na propise koje predlažu drugi organi, a kojima se uređuju socijalno statusna prava iz oblasti boračko-invalidske zaštite,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prati propise iz oblasti boračko-invalidske zaštite,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prati propise iz oblasti stambenih odnosa,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prati dopunska prava iz oblasti boračko-invalidske zaštite po propisima kantona i općina,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prati važeće propise i daje mišljenja iz radnih odnosa,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praćenje i proučavanje stanja u oblasti boračko-invalidske zaštite i davanje prijedloga za preduzimanje odgovarajućih mjera,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priprema i daje odgovore na upute kantonalnih, općinskih i drugih organa uprave nadležnih za boračko-invalidsku zaštitu te građana u vezi sa tumačenjem i primjenom zakona i drugih propisa iz djelokruga rada Sektora,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vršenje i drugih poslova koje odredi rukovodilac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Pravni fakultet, položen stručni ispit i najmanje 3 (tri)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lastRenderedPageBreak/>
        <w:t>Osnovna djelatnost: normativno-pravni poslovi - najsloženiji.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Brij izvršilaca : 1.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5"/>
        <w:gridCol w:w="8347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3.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samostalni referent za opće i administrativne poslove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izrađuje nacrte rješenja o pravima iz radnog odnosa službenika Ministarstva i vrši druge poslove vezane sa radnim odnosom,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vodi evidenciju o nabavci i dostavljanju određenih obrazaca kantonalnim i općinskim organima uprave,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nabavku uredskog i potrošnog materijala,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poslove u svezi sa prepisom i umnožavanjem materijala,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i druge poslove koje mu odredi rukovodilac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VŠS, Viša upravna škola ili Viša škola za socijalne radnike, položen stručni ispit i najmanje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2 (dvije) godine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stručno operativni poslovi - složeni.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izvršitelja: 1.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5"/>
        <w:gridCol w:w="8347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4.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referent za kancelarijsko poslovanje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vođenje i čuvanje dokumentacije o svim materijalima koji se rade u Ministarstvu (informacije, izvješća, upustva, raspisi i sl.)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prima i zavodi sve materijale iz djelokruga Ministarstva,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otpremu svih materijala,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odlaže spise u pismohranu,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sve druge poslove pisarne po propisima uredskog poslovanja,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obavlja i druge poslove koje odredi rukovodilac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SSS, Gimnazija, Srednja upravna škola ili druga srednja škola, položen stručni ispit i najmanje 6 mjeseci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administrativno tehnički poslovi - jednostavniji.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izvršitelja: 2.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5"/>
        <w:gridCol w:w="8347"/>
      </w:tblGrid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5.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Mlađi referent operater - daktilograf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unos podataka i dokumenata u računar, njihovu obradu i štampanje,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lično je odgovoran za tačnost unosa podataka i dokumenata,</w:t>
            </w:r>
          </w:p>
        </w:tc>
      </w:tr>
      <w:tr w:rsidR="007F39A7" w:rsidRPr="007F39A7" w:rsidTr="007F39A7">
        <w:trPr>
          <w:tblCellSpacing w:w="0" w:type="dxa"/>
        </w:trPr>
        <w:tc>
          <w:tcPr>
            <w:tcW w:w="76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-</w:t>
            </w:r>
          </w:p>
        </w:tc>
        <w:tc>
          <w:tcPr>
            <w:tcW w:w="8850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vrši daktilografsku obradu podataka i dokumenata, obavlja i druge poslove i zadatke koje mu odredi rukovodilac Sektora.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SSS, Srednja birotehnička, Gimnazija ili druga srednja škola, poznavanje rada na računaru, najmanje 6 mjeseci radnog staža.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Osnovna djelatnost: pomoćno-tehnički i operativno-tehnički poslovi – jenostavniji.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 izvršitelja 3.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IV-RUKOVOĐENJE MINISTARSTVOM I ORGANIZACIONIM JEDINICAMA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•  RUKOVOĐENJE MINISTARSTVOM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•  Federalni ministar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12.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lastRenderedPageBreak/>
        <w:t>Radom Ministarstva rukovodi ministar.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 koordinira i nadzire aktivnosti Ministarstva, provodi federalnu politiku i izvršava federalne zakone i druge federalne propise iz okvira nadležnosti Ministarstva i izvršava zadatke koje mu odredi premijer i obavlja druge poslove utvrđene Ustavom i federalnim zakonom.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 pomaže premijeru u provođenju politike i izvršavanju federalnih zakona i drugih federalnih propisa.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13.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Sve akte iz nadležnosti Ministarstva potpisuje ministar.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 može ovlastiti sekretara Ministarstva, pomoćnike ministara i druge službenike da potpisuju pojedine akte, o čemu donosi posebno rješenje.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•  Sekretar Ministarstva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14.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Sekretar Ministarstva prati, objedinjava i koordinira poslove i zadatke iz djelokruga rada ministarstva, neposredno rukovodi i organizuje opće protokolarne i druge poslove od značaja za ostvarivanje funkcije ministra i u tom pogledu koordinira vršenje općih i drugih poslova kojima se osiguravaju odgovarajući uslovi za rad organizacionih jedinica Ministarstva i vrši druge poslove koje mu odredi ministar.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Uslovi: VSS, ekonomski ili pravni fakultet, položen stručni upravni ispit i najmanje 5 godina radnog staža nakon sticanja visoke školske spreme.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•  RUKOVOĐENJE OSNOVNIM ORGANIZACIONIM JEDINICAMA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•  Pomoćnik ministra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15.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Pomoćnik ministra ima ovlaštenja da organizira i objedinjuje i usmjerava rad sektora, odgovara za blagovremeno, zakonito i pravilno vršenje poslova i zadataka iz djelokruga sektora kojim rukovodi, raspoređuje poslove i zadatke na neposredne izvršioce, pruža izvršiocioma potrebnu stručnu pomoć u radu i vrši najsloženije poslove i zadatke iz djelokruga sektora kojim rukovodi i vrši druge poslove koje mu odredi ministar.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Za svoj rad i rad sektora kojim rukovodi pomoćnik ministra odgovara ministru.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•  Šef kabineta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16.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Šef kabineta neposredno organizira i koordinira obavljanje poslova u kabinetu, raspoređuje poslove i zadatke na neposredne izvršioce, daje uputstva za rad i pruža stručnu pomoć izvršiocima, vrši najsloženije poslove svog radnog mjesta i vrši druge poslove koje mu odredi ministar.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Šef kabineta za svoj rad i rad kabineta kojim rukovodi odgovara ministru.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V - STRUČNI KOLEGIJ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17.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lastRenderedPageBreak/>
        <w:t>Radi razmatranja načelnih i drugih značajnijih pitanja iz nadležnosti Ministarstva, kao i davanje stručnih mišljenja i prijedloga ministru za rješavanje tih pitanja, obrazuje se stručni kolegij.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Stručni kolegij sačinjavaju : ministar, sekretar Ministarstva, šef kabineta, pomoćnici i savjetnici ministra i po potrebi drugi službenici koje odredi ministar.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Stručni kolegij saziva i njime rukovodi ministar.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18.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Stručni kolegij razmatra strateška pitanja iz nadležnosti Ministarstva, način izvršavanja poslova, razmatra materijale koji se dostavljaju Vladi Federacije i druga pitanja koja odredi ministar.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19.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Za izvršavanje pojedinih složenijih poslova i zadataka koji zahtijevaju rad rukovodećih službenika i službanika različitih profila iz dvije ili više organizacionih jedinica Ministarstva, mogu se obrazovati stalne ili povremene komisije, radne grupe i druga rdana tijela.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Sastav, zadatke, dinamiku i druge uslove rada komisija, grupa i tijela iz stava 1. ovog člana utvrđuje ministar rješenjem.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VI - SARADNJA U VRŠENJU POSLOVA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20.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obavljanju poslova i zadataka iz nadležnosti Ministarstva, organizacione jedinice dužne su međusobno sarađivati i pružati stručnu pomoć, o čemu se neposredno staraju rukovodioci organizacionih jedinica.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Saradnja iz stava 1. ovog člana ostvaruje se radi obezbjeđenja jedinstvenih stavova u provođenju zakona i drugih propisa i utvrđene politike i metodološkog jedinstva u radu Ministarstva.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21.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Ministarstvo sarađuje i sa drugim Federalnim ministarstvima i drugim organima federalne uprave i to prvenstveno u sprovođenju programa rada i osiguranju jedinstvenih stavova u pogledu primjene federalnih propisa iz oblasti boračko-invalidske zaštite kao i u izvršavanju zajedničkih zadataka ili davanja mišljenja, primjedbi i sugestija na materijale koje ta ministarstva dostave.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Ako je zaključkom ili drugim aktom Vlade Federacije, odnosno aktom Parlamenta Federacije određeno da Ministarstvo i drugi federalni organi uprave zajedno pripreme propis, odnosno drugi materijal ili da izvrše drugi zadatak, dogovorno će se utvrditi način izvršavanja zajedničkog zadatka i obrazovati zajedničko radno tijelo za izvršenje tog zadatka.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22.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Ministarstvo sarađuje sa kantonalnim organima, opštinskim službama i drugim organima uprave nadležnim za boračko-invalidsku zaštitu u pogledu pravilne i jedinstvene primjene federalnih propisa za čije su sprovođenje nadležni ti organi i službe, prvenstveno pružanjem pomoći u njohovom radu.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Ministarstvo sarađuje i sa odgovarajućim organom uprave Republike Srpske i Brčko-Distrikt Bosne i Hercegovine.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23.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Pri izradi zakona ili drugog propisa iz svog djelokruga Ministarstvo je dužno ostvarivati saradnju u pitanjima od zajedničkog interesa i osigurati usklađenost stavova o pitanjima koja se uređuju zakonom, odnosno drugim propisima.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lastRenderedPageBreak/>
        <w:t>Saradnja iz stava 1. ovog člana obavezno se mora ostvariti sa Uredom za zakonodavstvo Vlade Federacije radi osiguranja metodološkog jedinstva i pravne tehnike u pripremanju i izradi propisa i njihove usklađenosti s Ustavom Federacije i pravnim sistemom i osigurati usklađenost propisa sa mišljenjem Ureda za zakonodavstvo.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Ministarstvo je obvezno ostvariti saradnju sa Federalnim ministarstvom pravde u pitanjima koja se odnose na sankcije i organizaciju i funkcioniranje organa uprave u Federaciji i njihove međusobne odnose.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VII - PROGRAMIRANJE I PLANIRANJE RADA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24.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Ministarstvo ima godišnji program rada.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Program rada Ministarstva donosi ministar.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programu rada utvrđuje se jednogodišnja aktivnost u poslovima i zadacima iz nadležnosti Ministarstva, a koji mora biti usklađen s programom rada Vlade Federacije.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25.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 osnovu programa rada rukovodioci osnovnih organizacionih jedinica utvrđuju mjesečne planove rada organizacionih jedinica.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planovima rada iz stava 1. ovog člana utvrđuje se raspored, dinamika, izvršioci i drugi uslovi potrebni za izvršavanje planiranih poslova i zadataka.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Prijedlozi planova rada dostavljaju se ministru najkasnije 3 dana prije isteka tekućeg mjeseca.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26.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Po isteku mjeseca rukovodioci osnovnih organizacionih jedinica podnose ministru izvješće o izvršenju plana rada za protekli mjesec, najkasnije do petog u mjesecu.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Izviješće sadrži podatke o završenim poslovima i razloge za neizvršene poslove ili neblagovremeno izvršavanje pojedinih poslova.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27.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 izvršenju godišnjeg programa rada i poslova koje je Ministarstvo izvršilo, Ministarstvo podnosi Vladi Federacije izvješće o svom radu.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Izvješće sadrži ocjenu o stanju u oblasti boračko-invalidske zaštite.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izradi izvješća o radu Ministarstva učestvuju osnovne organizacione jedinicesačinjavanjem izvješća o svom radu.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VIII - RADNI ODNOSI I DISCIPLINSKA ODGOVORNOST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28.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 prava, obveze i odgovornosti službenika iz radnog odnosa primjenjuju se odredbe Zakona o rdanim odnosima i plaćama službenika organa uprave u Federaciji Bosne i Hercegovine (“Službene novine Federacije BiH”, broj 13/98), drugih federalnih propisa i Kolektivnog ugovora za službenike organa uprave i sudske vlasti u Federaciji Bosne i Hercegovine (“Službene novine Federacije BiH”, broj 23/00).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29.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skladu sa zakonom Ministarstvo će primiti u radni odnos pripravnike i to najviše 5% od ukupnog broja sistematiziranih radnih mjesta i to posebno za svaki stepen školske spreme (visoke, više i srednje školske spreme)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IX - JAVNOST RADA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lastRenderedPageBreak/>
              <w:t>Član 30.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Rad Ministarstva je javan.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 određuje pitanja koja ne mogu biti predmet informiranja.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Ostvarivanje načela javnosti rada ne može biti u suprotnosti sa interesima bezbjednosti Federacije i drugim interesima utvrđenim zakonom.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31.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Javnost rada Ministarstva ostvaruje se podnošenjem godišnjeg izvješća o radu Vladi Federacije, odnosno Parlamentu Federacije i po potrebi predsjedniku i podpredsjednicima Federacije.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Javnost rada Ministarstva ostvaruje se i sukladno Zakonu o slobodi pristupa informacijama u Federaciji Bosne i Hercegovine (“Službene novine Federacije BiH”, broj 32/01).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Po potrebi mogu se povremeno održavati i konferencije za tisak i ostvarivati drugi oblici saradnje sa sredstvima informiranja.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X - PRIJELAZNE I ZAVRŠNE ODREDBE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32.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Ministar će u skladu sa zakonom, najkasnije u roku od 30 dana od dana stupanja na snagu ovog pravilnika donijeti rješenja o raspoređivanju službenika i namještenika na radna mjesta utvrđena ovim pravilnikom.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33.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Danom stupanja na snagu ovog pravilnika prestaje da važi Pravilnik o unutrašnjoj organizaciji Federalnog ministarstva za pitanja boraca i invalida odbrambeno-oslobodilačkog rata – Federalnog ministarstva za pitanja branitelja i invalida Domovinskog rata broj 01-025-388/01 od maja 2001. godine i broj 01-02-51/02 od jula 2002. godine.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F39A7" w:rsidRPr="007F39A7" w:rsidTr="007F39A7">
        <w:trPr>
          <w:tblCellSpacing w:w="0" w:type="dxa"/>
        </w:trPr>
        <w:tc>
          <w:tcPr>
            <w:tcW w:w="9615" w:type="dxa"/>
            <w:hideMark/>
          </w:tcPr>
          <w:p w:rsidR="007F39A7" w:rsidRPr="007F39A7" w:rsidRDefault="007F39A7" w:rsidP="007F39A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7F39A7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34.</w:t>
            </w:r>
          </w:p>
        </w:tc>
      </w:tr>
    </w:tbl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Ovaj pravilnik stupa na snagu danom dobijene suglasnosti Vlade Federacije Bosne i Hercegovine.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Broj: 01-02-511/03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05.05.2003. godine. SARAJEVO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 I N I S T A R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Ibrahim Nadarević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 ovaj pravilnik Vlada Federacije Bosne i Hercegovine dala je suglasnost aktom V. broj 180/2003 od 22. maja 2003.godine.</w:t>
      </w:r>
    </w:p>
    <w:p w:rsidR="007F39A7" w:rsidRPr="007F39A7" w:rsidRDefault="007F39A7" w:rsidP="007F3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7F39A7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2C2EF4" w:rsidRDefault="002C2EF4"/>
    <w:sectPr w:rsidR="002C2EF4" w:rsidSect="002C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39A7"/>
    <w:rsid w:val="002C2EF4"/>
    <w:rsid w:val="007F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F4"/>
  </w:style>
  <w:style w:type="paragraph" w:styleId="Heading2">
    <w:name w:val="heading 2"/>
    <w:basedOn w:val="Normal"/>
    <w:link w:val="Heading2Char"/>
    <w:uiPriority w:val="9"/>
    <w:qFormat/>
    <w:rsid w:val="007F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39A7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NormalWeb">
    <w:name w:val="Normal (Web)"/>
    <w:basedOn w:val="Normal"/>
    <w:uiPriority w:val="99"/>
    <w:unhideWhenUsed/>
    <w:rsid w:val="007F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7F39A7"/>
    <w:rPr>
      <w:b/>
      <w:bCs/>
    </w:rPr>
  </w:style>
  <w:style w:type="character" w:customStyle="1" w:styleId="apple-converted-space">
    <w:name w:val="apple-converted-space"/>
    <w:basedOn w:val="DefaultParagraphFont"/>
    <w:rsid w:val="007F39A7"/>
  </w:style>
  <w:style w:type="character" w:styleId="Emphasis">
    <w:name w:val="Emphasis"/>
    <w:basedOn w:val="DefaultParagraphFont"/>
    <w:uiPriority w:val="20"/>
    <w:qFormat/>
    <w:rsid w:val="007F39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5929</Words>
  <Characters>33798</Characters>
  <Application>Microsoft Office Word</Application>
  <DocSecurity>0</DocSecurity>
  <Lines>281</Lines>
  <Paragraphs>79</Paragraphs>
  <ScaleCrop>false</ScaleCrop>
  <Company/>
  <LinksUpToDate>false</LinksUpToDate>
  <CharactersWithSpaces>39648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2014-02-27T11:05:00Z</dcterms:created>
  <dcterms:modified xsi:type="dcterms:W3CDTF">2014-02-27T11:06:00Z</dcterms:modified>
</cp:coreProperties>
</file>