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2A" w:rsidRPr="00D0522A" w:rsidRDefault="00D0522A" w:rsidP="00D0522A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D0522A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90/17</w:t>
      </w:r>
    </w:p>
    <w:p w:rsidR="00D0522A" w:rsidRPr="00D0522A" w:rsidRDefault="00D0522A" w:rsidP="00D052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osnovu člana IV.B.7. a)(IV) Ustava Federacije Bosne i Hercegovine, donosim 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UKAZ 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PROGLAŠENJU ZAKONA O IZMJENAMA I DOPUNAMA ZAKONA O PRIJEVREMENOM POVOLJNIJEM PENZIONISANJU BRANILACA ODBRAMBENO-OSLOBODILAČKOG RATA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 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0522A" w:rsidRPr="00D0522A" w:rsidRDefault="00D0522A" w:rsidP="00D052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Proglašava se Zakon o izmjenama i dopunama Zakona o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prijevremenom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povoljnijem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penzionisanju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branilaca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odbrambeno-oslobodilačkog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rata, koji je usvojio Parlament Federacije Bosne i Hercegovine na sjednici Predstavničkog doma od 30.10.2017. godine i na sjednici Doma naroda od 21.09.2017. godine. 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Broj 01-02-552-01/17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20. novembra 2017. godine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Predsjednik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 xml:space="preserve">Marinko </w:t>
      </w:r>
      <w:proofErr w:type="spellStart"/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Čavara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r.</w:t>
      </w:r>
    </w:p>
    <w:p w:rsidR="00D0522A" w:rsidRPr="00D0522A" w:rsidRDefault="00D0522A" w:rsidP="00D052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bookmarkStart w:id="0" w:name="_GoBack"/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ZAKON 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IZMJENAMA I DOPUNAMA ZAKONA O PRIJEVREMENOM POVOLJNIJEM PENZIONISANJU BRANILACA ODBRAMBENO-OSLOBODILAČKOG RATA </w:t>
      </w:r>
      <w:bookmarkEnd w:id="0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1.</w:t>
      </w:r>
    </w:p>
    <w:p w:rsidR="00D0522A" w:rsidRPr="00D0522A" w:rsidRDefault="00D0522A" w:rsidP="00D052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U Zakonu o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prijevremenom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povoljnijem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penzionisanju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branilaca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odbrambeno-oslobodilačkog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rata ("Službene novine Federacije BiH", broj 41/13, u daljnjem tekstu: Zakon), u članu 3. u stavu (1) iza riječi "penziju", riječi: "i nastavlja im se isplata penzije do isteka roka iz člana 11. ovog zakona", zamjenjuju se riječima: "ostvarenu ili potvrđene po odredbama tog zakona, ukoliko je to za njih povoljnije.".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članu 3. Zakona dodaje se novi stav (3) koji glasi: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" (3) Korisnicima prava iz člana 4. tačka 5. Zakona ponovo će se izvršiti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preračun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penzija na osnovu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mjesečnog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prosjeka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nevaloriziranih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plaća ostvarenih u posljednjih pet godina prije ostvarivanja prava na penziju. Visina penzije odrediti će se u postotku od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penzijskog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osnova prema dužini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penzijskog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staža i iznosi za 20 godina 55% od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penzijskog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osnova, a za svaku narednu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navršenu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godinu uvećava se za 2%, s tim da ne može iznositi više od 75% od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penzijskog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osnova.".</w:t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2.</w:t>
      </w:r>
    </w:p>
    <w:p w:rsidR="00D0522A" w:rsidRPr="00D0522A" w:rsidRDefault="00D0522A" w:rsidP="00D052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članu 10. Zakona ispred riječi "Penzija" treba dodati oznaku "(1)".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Iza stava (1) dodaju se novi st. (2) i (3) koji glase: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"(2) Izuzetno korisnici prava iz člana 1. stav (1) ovog Zakona zadržavaju dostignutu visinu penzije u isplati koja im je bila utvrđena prije stupanja na snagu Zakona o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prijevremenom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povoljnijem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penzionisanju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branilaca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odbrambeno-oslobodilačkog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rata.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(3) Isplata penzija korisnicima prava iz stava (2) ovog člana i člana 1. stav (2) ovog zakona uspostavit će se kroz prijelazni period od tri godine, na slijedeći način: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a) Od 01.01.2018. godine penzija će se isplaćivati po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isplatnom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koeficijentu 1,161;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b) Od 01.01.2019. godine penzija će se isplaćivati po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isplatnom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koeficijentu 1,320;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c) Od 01.01.2020. godine penzija će se isplaćivati po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isplatnom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koeficijentu 1,485.".</w:t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3.</w:t>
      </w:r>
    </w:p>
    <w:p w:rsidR="00D0522A" w:rsidRPr="00D0522A" w:rsidRDefault="00D0522A" w:rsidP="00D052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članu 11. Zakona iza stava (4) dodaju se novi st. (5) i (6) koji glase: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"(5) Ponovna uspostava visine penzije iz člana 2. ovog zakona vršit će se po zahtjevu korisnika prava u skladu sa odredbama Zakona o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upravnom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postupku.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(6) Pravo i isplata utvrđene visine penzije iz člana 2. ovog zakona pripada najranije od dana stupanja na snagu ovog zakona.".</w:t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4.</w:t>
      </w:r>
    </w:p>
    <w:p w:rsidR="00D0522A" w:rsidRPr="00D0522A" w:rsidRDefault="00D0522A" w:rsidP="00D052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članu 15. Zakona stav (1) briše se.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dosadašnjem stavu (2) koji postaje stav (1), broj "(4)" zamjenjuje se brojem "(3)".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dosadašnjem stavu (3) koji postaje stav (2), broj "(2)" zamjenjuje se brojem "(1)".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dosadašnjem stavu (4) koji postaje stav (3), broj "(2)" zamjenjuje se brojem "(1)". Dosadašnji stav (5) postaje stav (4).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U dosadašnjem stavu (6) koji postaje stav (5) broj "(5)" zamjenjuje se brojem "(4)".</w:t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5.</w:t>
      </w:r>
    </w:p>
    <w:p w:rsidR="00D0522A" w:rsidRPr="00D0522A" w:rsidRDefault="00D0522A" w:rsidP="00D052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Iza člana 16. Zakona dodaje se član 16a. koji glasi: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"16a.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Korisnicima prava iz člana 3. i člana 4. tačka 5. Zakona, penzije se usklađuju svake godine prema porastu indeksa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potrošačkih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cijena na godišnjem nivou u Federaciji Bosne i Hercegovine u prethodnoj godini, a prema podacima Federalnog zavoda za statistiku.".</w:t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6.</w:t>
      </w:r>
    </w:p>
    <w:p w:rsidR="00D0522A" w:rsidRPr="00D0522A" w:rsidRDefault="00D0522A" w:rsidP="00D052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U članu 19. Zakona u stavu (1) iza riječi "politike" dodaju se riječi: "i Federalno ministarstvo za pitanja boraca i invalida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odbrambeno-oslobodilačkog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rata.".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Stav (2) mijenja se i glasi: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"(2) Ministarstva iz stava (1) ovog člana nadzor nad provođenjem ovog zakona ostvaruju neposredno i 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lastRenderedPageBreak/>
        <w:t>putem nadležne inspekcije kao i na drugi zakonom propisan način.".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 xml:space="preserve">U stavu (3) iza riječi "politike" dodaju se riječi:"i Federalnom ministarstvu za pitanja boraca i invalida </w:t>
      </w:r>
      <w:proofErr w:type="spellStart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odbrambeno-oslobodilačkog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 xml:space="preserve"> rata".</w:t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 7.</w:t>
      </w:r>
    </w:p>
    <w:p w:rsidR="00D0522A" w:rsidRPr="00D0522A" w:rsidRDefault="00D0522A" w:rsidP="00D0522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Ovaj zakon stupa na snagu narednog dana od dana objavljivanja u "Službenim novinama Federacije BiH". 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Predsjedavajući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Predstavničkog doma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Parlamenta Federacije BiH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 xml:space="preserve">Edin </w:t>
      </w:r>
      <w:proofErr w:type="spellStart"/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Mušić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r.</w:t>
      </w:r>
    </w:p>
    <w:p w:rsidR="00D0522A" w:rsidRPr="00D0522A" w:rsidRDefault="00D0522A" w:rsidP="00D0522A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Predsjedavajuća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Doma naroda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Parlamenta Federacije BiH</w:t>
      </w:r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 xml:space="preserve">Lidija </w:t>
      </w:r>
      <w:proofErr w:type="spellStart"/>
      <w:r w:rsidRPr="00D0522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Bradara</w:t>
      </w:r>
      <w:proofErr w:type="spellEnd"/>
      <w:r w:rsidRPr="00D0522A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s. r.</w:t>
      </w:r>
    </w:p>
    <w:p w:rsidR="00044AB7" w:rsidRPr="00D0522A" w:rsidRDefault="00D0522A" w:rsidP="00D0522A"/>
    <w:sectPr w:rsidR="00044AB7" w:rsidRPr="00D05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2A"/>
    <w:rsid w:val="000B1ADA"/>
    <w:rsid w:val="001214B3"/>
    <w:rsid w:val="001F5856"/>
    <w:rsid w:val="003F6A4E"/>
    <w:rsid w:val="00460600"/>
    <w:rsid w:val="004B5B29"/>
    <w:rsid w:val="00693CE8"/>
    <w:rsid w:val="006C4C59"/>
    <w:rsid w:val="00700980"/>
    <w:rsid w:val="007D3484"/>
    <w:rsid w:val="00904A66"/>
    <w:rsid w:val="00A03CD0"/>
    <w:rsid w:val="00A051E8"/>
    <w:rsid w:val="00B62D7D"/>
    <w:rsid w:val="00C772BF"/>
    <w:rsid w:val="00CD5F67"/>
    <w:rsid w:val="00D0522A"/>
    <w:rsid w:val="00D41AEF"/>
    <w:rsid w:val="00D522CA"/>
    <w:rsid w:val="00DF4E2D"/>
    <w:rsid w:val="00E503EA"/>
    <w:rsid w:val="00EC255A"/>
    <w:rsid w:val="00ED759F"/>
    <w:rsid w:val="00F5235A"/>
    <w:rsid w:val="00F52D47"/>
    <w:rsid w:val="00FB2222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E0114-7B7C-4A0C-ABC2-8E3790D6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Evidencija_pc</dc:creator>
  <cp:keywords/>
  <dc:description/>
  <cp:lastModifiedBy>Evidencija_pc</cp:lastModifiedBy>
  <cp:revision>1</cp:revision>
  <dcterms:created xsi:type="dcterms:W3CDTF">2017-11-23T11:00:00Z</dcterms:created>
  <dcterms:modified xsi:type="dcterms:W3CDTF">2017-11-23T11:02:00Z</dcterms:modified>
</cp:coreProperties>
</file>