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4D9" w:rsidRDefault="007D44D9" w:rsidP="002F4EDB">
      <w:pPr>
        <w:tabs>
          <w:tab w:val="left" w:pos="9147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8090D" w:rsidRPr="00170853" w:rsidRDefault="00146226" w:rsidP="00146226">
      <w:pPr>
        <w:tabs>
          <w:tab w:val="center" w:pos="5269"/>
          <w:tab w:val="left" w:pos="7503"/>
          <w:tab w:val="left" w:pos="9147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</w:p>
    <w:p w:rsidR="00D8090D" w:rsidRPr="00170853" w:rsidRDefault="00D8090D" w:rsidP="002F4EDB">
      <w:pPr>
        <w:tabs>
          <w:tab w:val="left" w:pos="9147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C6077" w:rsidRPr="00170853" w:rsidRDefault="00AC6077" w:rsidP="002F4EDB">
      <w:pPr>
        <w:tabs>
          <w:tab w:val="left" w:pos="9147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C6077" w:rsidRPr="00170853" w:rsidRDefault="00AC6077" w:rsidP="002F4EDB">
      <w:pPr>
        <w:tabs>
          <w:tab w:val="left" w:pos="9147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D7190" w:rsidRPr="00170853" w:rsidRDefault="004D7190" w:rsidP="002F4EDB">
      <w:pPr>
        <w:tabs>
          <w:tab w:val="left" w:pos="9147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D7190" w:rsidRPr="00170853" w:rsidRDefault="004D7190" w:rsidP="002F4EDB">
      <w:pPr>
        <w:tabs>
          <w:tab w:val="left" w:pos="9147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D7190" w:rsidRPr="00170853" w:rsidRDefault="004D7190" w:rsidP="002F4EDB">
      <w:pPr>
        <w:tabs>
          <w:tab w:val="left" w:pos="9147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D7190" w:rsidRPr="00170853" w:rsidRDefault="004D7190" w:rsidP="002F4EDB">
      <w:pPr>
        <w:tabs>
          <w:tab w:val="left" w:pos="9147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D7190" w:rsidRPr="00170853" w:rsidRDefault="004D7190" w:rsidP="002F4EDB">
      <w:pPr>
        <w:tabs>
          <w:tab w:val="left" w:pos="9147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D7190" w:rsidRPr="00170853" w:rsidRDefault="004D7190" w:rsidP="002F4EDB">
      <w:pPr>
        <w:tabs>
          <w:tab w:val="left" w:pos="9147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D7190" w:rsidRPr="00170853" w:rsidRDefault="004D7190" w:rsidP="002F4EDB">
      <w:pPr>
        <w:tabs>
          <w:tab w:val="left" w:pos="9147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C6077" w:rsidRPr="00170853" w:rsidRDefault="00AC6077" w:rsidP="002F4EDB">
      <w:pPr>
        <w:tabs>
          <w:tab w:val="left" w:pos="9147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C6077" w:rsidRDefault="00AC6077" w:rsidP="002F4EDB">
      <w:pPr>
        <w:tabs>
          <w:tab w:val="left" w:pos="9147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1605E4" w:rsidRPr="00170853" w:rsidRDefault="001605E4" w:rsidP="002F4EDB">
      <w:pPr>
        <w:tabs>
          <w:tab w:val="left" w:pos="9147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8090D" w:rsidRPr="00170853" w:rsidRDefault="00D8090D" w:rsidP="002F4EDB">
      <w:pPr>
        <w:tabs>
          <w:tab w:val="left" w:pos="9147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307B4" w:rsidRDefault="008307B4" w:rsidP="008307B4">
      <w:pPr>
        <w:tabs>
          <w:tab w:val="left" w:pos="9147"/>
        </w:tabs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INFORMACIJA O IMPLEMENTACIJI ZAKONA O PROVOĐENJU KONTROLE ZAKONITOSTI KORIŠTENJA PRAVA IZ OBLASTI BRANILAČKO INVALIDSKE ZAŠTITE ZA PERIOD </w:t>
      </w:r>
      <w:r w:rsidR="001D48EC">
        <w:rPr>
          <w:rFonts w:ascii="Arial" w:hAnsi="Arial" w:cs="Arial"/>
          <w:b/>
          <w:sz w:val="32"/>
          <w:szCs w:val="32"/>
        </w:rPr>
        <w:t>JANUAR-MART 2018</w:t>
      </w:r>
      <w:r>
        <w:rPr>
          <w:rFonts w:ascii="Arial" w:hAnsi="Arial" w:cs="Arial"/>
          <w:b/>
          <w:sz w:val="32"/>
          <w:szCs w:val="32"/>
        </w:rPr>
        <w:t>.GODIN</w:t>
      </w:r>
      <w:r w:rsidR="00261E82">
        <w:rPr>
          <w:rFonts w:ascii="Arial" w:hAnsi="Arial" w:cs="Arial"/>
          <w:b/>
          <w:sz w:val="32"/>
          <w:szCs w:val="32"/>
        </w:rPr>
        <w:t>E</w:t>
      </w:r>
    </w:p>
    <w:p w:rsidR="008307B4" w:rsidRDefault="008307B4" w:rsidP="008307B4">
      <w:pPr>
        <w:tabs>
          <w:tab w:val="left" w:pos="9147"/>
        </w:tabs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8307B4" w:rsidRDefault="008307B4" w:rsidP="008307B4">
      <w:pPr>
        <w:tabs>
          <w:tab w:val="left" w:pos="9147"/>
        </w:tabs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D8090D" w:rsidRPr="00170853" w:rsidRDefault="00D8090D" w:rsidP="004D7190">
      <w:pPr>
        <w:tabs>
          <w:tab w:val="left" w:pos="9147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70853">
        <w:rPr>
          <w:rFonts w:ascii="Arial" w:hAnsi="Arial" w:cs="Arial"/>
          <w:b/>
          <w:sz w:val="24"/>
          <w:szCs w:val="24"/>
        </w:rPr>
        <w:t>(</w:t>
      </w:r>
      <w:proofErr w:type="gramStart"/>
      <w:r w:rsidRPr="00170853">
        <w:rPr>
          <w:rFonts w:ascii="Arial" w:hAnsi="Arial" w:cs="Arial"/>
          <w:b/>
          <w:sz w:val="24"/>
          <w:szCs w:val="24"/>
        </w:rPr>
        <w:t>član</w:t>
      </w:r>
      <w:proofErr w:type="gramEnd"/>
      <w:r w:rsidRPr="00170853">
        <w:rPr>
          <w:rFonts w:ascii="Arial" w:hAnsi="Arial" w:cs="Arial"/>
          <w:b/>
          <w:sz w:val="24"/>
          <w:szCs w:val="24"/>
        </w:rPr>
        <w:t xml:space="preserve"> 11. Zakona o provođenju kontrole zakonitosti korištenja prava iz oblasti branilačko invalidske zaštite „Službene novine Federacije Bosne i Hercegovine</w:t>
      </w:r>
      <w:proofErr w:type="gramStart"/>
      <w:r w:rsidRPr="00170853">
        <w:rPr>
          <w:rFonts w:ascii="Arial" w:hAnsi="Arial" w:cs="Arial"/>
          <w:b/>
          <w:sz w:val="24"/>
          <w:szCs w:val="24"/>
        </w:rPr>
        <w:t>“ broj</w:t>
      </w:r>
      <w:proofErr w:type="gramEnd"/>
      <w:r w:rsidRPr="00170853">
        <w:rPr>
          <w:rFonts w:ascii="Arial" w:hAnsi="Arial" w:cs="Arial"/>
          <w:b/>
          <w:sz w:val="24"/>
          <w:szCs w:val="24"/>
        </w:rPr>
        <w:t>: 82/09)</w:t>
      </w:r>
    </w:p>
    <w:p w:rsidR="00D8090D" w:rsidRPr="00170853" w:rsidRDefault="00D8090D" w:rsidP="002F4EDB">
      <w:pPr>
        <w:tabs>
          <w:tab w:val="left" w:pos="9147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D8090D" w:rsidRPr="00170853" w:rsidRDefault="00D8090D" w:rsidP="002F4EDB">
      <w:pPr>
        <w:tabs>
          <w:tab w:val="left" w:pos="9147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EC5B73" w:rsidRPr="00170853" w:rsidRDefault="00EC5B73" w:rsidP="002F4EDB">
      <w:pPr>
        <w:tabs>
          <w:tab w:val="left" w:pos="9147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EC5B73" w:rsidRPr="00170853" w:rsidRDefault="00EC5B73" w:rsidP="002F4EDB">
      <w:pPr>
        <w:tabs>
          <w:tab w:val="left" w:pos="9147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EC5B73" w:rsidRDefault="00EC5B73" w:rsidP="002F4EDB">
      <w:pPr>
        <w:tabs>
          <w:tab w:val="left" w:pos="9147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1605E4" w:rsidRPr="00170853" w:rsidRDefault="001605E4" w:rsidP="002F4EDB">
      <w:pPr>
        <w:tabs>
          <w:tab w:val="left" w:pos="9147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EC5B73" w:rsidRPr="00170853" w:rsidRDefault="00EC5B73" w:rsidP="002F4EDB">
      <w:pPr>
        <w:tabs>
          <w:tab w:val="left" w:pos="9147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EC5B73" w:rsidRPr="00170853" w:rsidRDefault="00EC5B73" w:rsidP="002F4EDB">
      <w:pPr>
        <w:tabs>
          <w:tab w:val="left" w:pos="9147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EC5B73" w:rsidRPr="00170853" w:rsidRDefault="00EC5B73" w:rsidP="002F4EDB">
      <w:pPr>
        <w:tabs>
          <w:tab w:val="left" w:pos="9147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8090D" w:rsidRPr="00170853" w:rsidRDefault="00D8090D" w:rsidP="002F4EDB">
      <w:pPr>
        <w:tabs>
          <w:tab w:val="left" w:pos="9147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0625B" w:rsidRDefault="00D8090D" w:rsidP="004D7190">
      <w:pPr>
        <w:tabs>
          <w:tab w:val="left" w:pos="9147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70853">
        <w:rPr>
          <w:rFonts w:ascii="Arial" w:hAnsi="Arial" w:cs="Arial"/>
          <w:b/>
          <w:sz w:val="24"/>
          <w:szCs w:val="24"/>
        </w:rPr>
        <w:t>Broj: 01</w:t>
      </w:r>
      <w:r w:rsidR="00AC5130">
        <w:rPr>
          <w:rFonts w:ascii="Arial" w:hAnsi="Arial" w:cs="Arial"/>
          <w:b/>
          <w:sz w:val="24"/>
          <w:szCs w:val="24"/>
        </w:rPr>
        <w:t>/01</w:t>
      </w:r>
      <w:r w:rsidR="003A75A4">
        <w:rPr>
          <w:rFonts w:ascii="Arial" w:hAnsi="Arial" w:cs="Arial"/>
          <w:b/>
          <w:sz w:val="24"/>
          <w:szCs w:val="24"/>
        </w:rPr>
        <w:t>-</w:t>
      </w:r>
      <w:r w:rsidR="007A166C">
        <w:rPr>
          <w:rFonts w:ascii="Arial" w:hAnsi="Arial" w:cs="Arial"/>
          <w:b/>
          <w:sz w:val="24"/>
          <w:szCs w:val="24"/>
        </w:rPr>
        <w:t>1</w:t>
      </w:r>
      <w:r w:rsidR="00AC5130">
        <w:rPr>
          <w:rFonts w:ascii="Arial" w:hAnsi="Arial" w:cs="Arial"/>
          <w:b/>
          <w:sz w:val="24"/>
          <w:szCs w:val="24"/>
        </w:rPr>
        <w:t>4</w:t>
      </w:r>
      <w:r w:rsidR="00D57559">
        <w:rPr>
          <w:rFonts w:ascii="Arial" w:hAnsi="Arial" w:cs="Arial"/>
          <w:b/>
          <w:sz w:val="24"/>
          <w:szCs w:val="24"/>
        </w:rPr>
        <w:t>-</w:t>
      </w:r>
      <w:r w:rsidR="00AC5130">
        <w:rPr>
          <w:rFonts w:ascii="Arial" w:hAnsi="Arial" w:cs="Arial"/>
          <w:b/>
          <w:sz w:val="24"/>
          <w:szCs w:val="24"/>
        </w:rPr>
        <w:t>2543</w:t>
      </w:r>
      <w:r w:rsidR="003A75A4">
        <w:rPr>
          <w:rFonts w:ascii="Arial" w:hAnsi="Arial" w:cs="Arial"/>
          <w:b/>
          <w:sz w:val="24"/>
          <w:szCs w:val="24"/>
        </w:rPr>
        <w:t>/1</w:t>
      </w:r>
      <w:r w:rsidR="00C0625B">
        <w:rPr>
          <w:rFonts w:ascii="Arial" w:hAnsi="Arial" w:cs="Arial"/>
          <w:b/>
          <w:sz w:val="24"/>
          <w:szCs w:val="24"/>
        </w:rPr>
        <w:t>8</w:t>
      </w:r>
    </w:p>
    <w:p w:rsidR="00D8090D" w:rsidRPr="00170853" w:rsidRDefault="00D8090D" w:rsidP="004D7190">
      <w:pPr>
        <w:tabs>
          <w:tab w:val="left" w:pos="9147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70853">
        <w:rPr>
          <w:rFonts w:ascii="Arial" w:hAnsi="Arial" w:cs="Arial"/>
          <w:b/>
          <w:sz w:val="24"/>
          <w:szCs w:val="24"/>
        </w:rPr>
        <w:t>Sarajevo</w:t>
      </w:r>
      <w:proofErr w:type="gramStart"/>
      <w:r w:rsidRPr="00170853">
        <w:rPr>
          <w:rFonts w:ascii="Arial" w:hAnsi="Arial" w:cs="Arial"/>
          <w:b/>
          <w:sz w:val="24"/>
          <w:szCs w:val="24"/>
        </w:rPr>
        <w:t>,</w:t>
      </w:r>
      <w:r w:rsidR="00D62E94">
        <w:rPr>
          <w:rFonts w:ascii="Arial" w:hAnsi="Arial" w:cs="Arial"/>
          <w:b/>
          <w:sz w:val="24"/>
          <w:szCs w:val="24"/>
        </w:rPr>
        <w:t>maj</w:t>
      </w:r>
      <w:proofErr w:type="gramEnd"/>
      <w:r w:rsidR="00C0625B">
        <w:rPr>
          <w:rFonts w:ascii="Arial" w:hAnsi="Arial" w:cs="Arial"/>
          <w:b/>
          <w:sz w:val="24"/>
          <w:szCs w:val="24"/>
        </w:rPr>
        <w:t xml:space="preserve"> </w:t>
      </w:r>
      <w:r w:rsidRPr="00170853">
        <w:rPr>
          <w:rFonts w:ascii="Arial" w:hAnsi="Arial" w:cs="Arial"/>
          <w:b/>
          <w:sz w:val="24"/>
          <w:szCs w:val="24"/>
        </w:rPr>
        <w:t>201</w:t>
      </w:r>
      <w:r w:rsidR="00C0625B">
        <w:rPr>
          <w:rFonts w:ascii="Arial" w:hAnsi="Arial" w:cs="Arial"/>
          <w:b/>
          <w:sz w:val="24"/>
          <w:szCs w:val="24"/>
        </w:rPr>
        <w:t>8</w:t>
      </w:r>
      <w:r w:rsidRPr="00170853">
        <w:rPr>
          <w:rFonts w:ascii="Arial" w:hAnsi="Arial" w:cs="Arial"/>
          <w:b/>
          <w:sz w:val="24"/>
          <w:szCs w:val="24"/>
        </w:rPr>
        <w:t xml:space="preserve">. </w:t>
      </w:r>
      <w:proofErr w:type="gramStart"/>
      <w:r w:rsidRPr="00170853">
        <w:rPr>
          <w:rFonts w:ascii="Arial" w:hAnsi="Arial" w:cs="Arial"/>
          <w:b/>
          <w:sz w:val="24"/>
          <w:szCs w:val="24"/>
        </w:rPr>
        <w:t>godine</w:t>
      </w:r>
      <w:proofErr w:type="gramEnd"/>
    </w:p>
    <w:p w:rsidR="0026554F" w:rsidRPr="00170853" w:rsidRDefault="0026554F" w:rsidP="002F4EDB">
      <w:pPr>
        <w:tabs>
          <w:tab w:val="left" w:pos="9147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A2747" w:rsidRDefault="005F26C2" w:rsidP="00A145D6">
      <w:pPr>
        <w:tabs>
          <w:tab w:val="left" w:pos="9147"/>
        </w:tabs>
        <w:spacing w:after="0" w:line="240" w:lineRule="auto"/>
        <w:jc w:val="center"/>
        <w:rPr>
          <w:rFonts w:ascii="Arial" w:eastAsia="Times New Roman" w:hAnsi="Arial" w:cs="Arial"/>
          <w:noProof/>
          <w:sz w:val="24"/>
          <w:szCs w:val="20"/>
          <w:lang w:val="hr-HR" w:eastAsia="hr-HR"/>
        </w:rPr>
      </w:pPr>
      <w:r>
        <w:rPr>
          <w:rFonts w:ascii="Arial" w:eastAsia="Times New Roman" w:hAnsi="Arial" w:cs="Arial"/>
          <w:noProof/>
          <w:sz w:val="24"/>
          <w:szCs w:val="20"/>
          <w:lang w:val="hr-HR" w:eastAsia="hr-HR"/>
        </w:rPr>
        <w:lastRenderedPageBreak/>
        <w:t>SADRŽAJ</w:t>
      </w:r>
    </w:p>
    <w:p w:rsidR="005F26C2" w:rsidRDefault="005F26C2" w:rsidP="00A145D6">
      <w:pPr>
        <w:tabs>
          <w:tab w:val="left" w:pos="9147"/>
        </w:tabs>
        <w:spacing w:after="0" w:line="240" w:lineRule="auto"/>
        <w:jc w:val="center"/>
        <w:rPr>
          <w:rFonts w:ascii="Arial" w:eastAsia="Times New Roman" w:hAnsi="Arial" w:cs="Arial"/>
          <w:noProof/>
          <w:sz w:val="24"/>
          <w:szCs w:val="20"/>
          <w:lang w:val="hr-HR" w:eastAsia="hr-HR"/>
        </w:rPr>
      </w:pPr>
    </w:p>
    <w:p w:rsidR="009B722C" w:rsidRDefault="009B722C" w:rsidP="00C02A14">
      <w:pPr>
        <w:pStyle w:val="TOC1"/>
      </w:pPr>
    </w:p>
    <w:p w:rsidR="009B722C" w:rsidRDefault="009B722C" w:rsidP="00C02A14">
      <w:pPr>
        <w:pStyle w:val="TOC1"/>
      </w:pPr>
    </w:p>
    <w:tbl>
      <w:tblPr>
        <w:tblStyle w:val="TableGrid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93"/>
        <w:gridCol w:w="1009"/>
      </w:tblGrid>
      <w:tr w:rsidR="00C02A14" w:rsidRPr="009B722C" w:rsidTr="001D2303">
        <w:tc>
          <w:tcPr>
            <w:tcW w:w="11793" w:type="dxa"/>
          </w:tcPr>
          <w:p w:rsidR="00C02A14" w:rsidRPr="009B722C" w:rsidRDefault="00C02A14" w:rsidP="0075730C">
            <w:pPr>
              <w:pStyle w:val="Heading1"/>
              <w:spacing w:before="0"/>
              <w:jc w:val="both"/>
              <w:outlineLvl w:val="0"/>
              <w:rPr>
                <w:rFonts w:ascii="Arial" w:hAnsi="Arial" w:cs="Arial"/>
                <w:b w:val="0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Uvod</w:t>
            </w:r>
          </w:p>
        </w:tc>
        <w:tc>
          <w:tcPr>
            <w:tcW w:w="1009" w:type="dxa"/>
          </w:tcPr>
          <w:p w:rsidR="00C02A14" w:rsidRPr="00C02A14" w:rsidRDefault="00777D37" w:rsidP="0075730C">
            <w:pPr>
              <w:pStyle w:val="Heading1"/>
              <w:spacing w:before="0"/>
              <w:jc w:val="right"/>
              <w:outlineLvl w:val="0"/>
              <w:rPr>
                <w:rFonts w:ascii="Arial" w:hAnsi="Arial" w:cs="Arial"/>
                <w:b w:val="0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3</w:t>
            </w:r>
          </w:p>
        </w:tc>
      </w:tr>
      <w:tr w:rsidR="00C02A14" w:rsidRPr="009B722C" w:rsidTr="001D2303">
        <w:tc>
          <w:tcPr>
            <w:tcW w:w="11793" w:type="dxa"/>
          </w:tcPr>
          <w:p w:rsidR="00C02A14" w:rsidRPr="009B722C" w:rsidRDefault="00C02A14" w:rsidP="0042798A">
            <w:pPr>
              <w:pStyle w:val="Heading1"/>
              <w:spacing w:before="0"/>
              <w:jc w:val="both"/>
              <w:outlineLvl w:val="0"/>
              <w:rPr>
                <w:rFonts w:ascii="Arial" w:hAnsi="Arial" w:cs="Arial"/>
                <w:b w:val="0"/>
                <w:color w:val="auto"/>
                <w:sz w:val="24"/>
                <w:szCs w:val="24"/>
              </w:rPr>
            </w:pPr>
            <w:r w:rsidRPr="009B722C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 xml:space="preserve">1.Realizacija Zakona o reviziji za period  </w:t>
            </w:r>
            <w:r w:rsidR="0042798A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januar-mart</w:t>
            </w:r>
            <w:r w:rsidRPr="009B722C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 xml:space="preserve">  201</w:t>
            </w:r>
            <w:r w:rsidR="0042798A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8</w:t>
            </w:r>
            <w:r w:rsidRPr="009B722C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 xml:space="preserve">. godine  </w:t>
            </w:r>
          </w:p>
        </w:tc>
        <w:tc>
          <w:tcPr>
            <w:tcW w:w="1009" w:type="dxa"/>
          </w:tcPr>
          <w:p w:rsidR="00C02A14" w:rsidRPr="00C02A14" w:rsidRDefault="00777D37" w:rsidP="00C02A14">
            <w:pPr>
              <w:pStyle w:val="Heading1"/>
              <w:spacing w:before="0"/>
              <w:jc w:val="right"/>
              <w:outlineLvl w:val="0"/>
              <w:rPr>
                <w:rFonts w:ascii="Arial" w:hAnsi="Arial" w:cs="Arial"/>
                <w:b w:val="0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3</w:t>
            </w:r>
          </w:p>
        </w:tc>
      </w:tr>
      <w:tr w:rsidR="00C02A14" w:rsidRPr="009B722C" w:rsidTr="001D2303">
        <w:tc>
          <w:tcPr>
            <w:tcW w:w="11793" w:type="dxa"/>
          </w:tcPr>
          <w:p w:rsidR="00C02A14" w:rsidRDefault="00C02A14" w:rsidP="0042798A">
            <w:pPr>
              <w:pStyle w:val="Heading1"/>
              <w:numPr>
                <w:ilvl w:val="1"/>
                <w:numId w:val="7"/>
              </w:numPr>
              <w:spacing w:before="0"/>
              <w:outlineLvl w:val="0"/>
              <w:rPr>
                <w:rFonts w:ascii="Arial" w:hAnsi="Arial" w:cs="Arial"/>
                <w:b w:val="0"/>
                <w:color w:val="auto"/>
                <w:sz w:val="24"/>
                <w:szCs w:val="24"/>
              </w:rPr>
            </w:pPr>
            <w:r w:rsidRPr="009B722C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Tabelarni prikaz sa brojčanim pokazateljima</w:t>
            </w:r>
            <w:r w:rsidR="00C0625B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 xml:space="preserve"> </w:t>
            </w:r>
            <w:r w:rsidRPr="009B722C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predmeta u kojima su revizorski timovi postupak kontrole okončali izdavanjem naloga</w:t>
            </w:r>
            <w:r w:rsidR="0042798A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.</w:t>
            </w:r>
          </w:p>
          <w:p w:rsidR="0042798A" w:rsidRPr="0042798A" w:rsidRDefault="0042798A" w:rsidP="0042798A">
            <w:pPr>
              <w:rPr>
                <w:lang w:val="hr-HR" w:eastAsia="hr-HR"/>
              </w:rPr>
            </w:pPr>
          </w:p>
        </w:tc>
        <w:tc>
          <w:tcPr>
            <w:tcW w:w="1009" w:type="dxa"/>
          </w:tcPr>
          <w:p w:rsidR="00C02A14" w:rsidRPr="00C02A14" w:rsidRDefault="00777D37" w:rsidP="0075730C">
            <w:pPr>
              <w:pStyle w:val="Heading1"/>
              <w:spacing w:before="0"/>
              <w:jc w:val="right"/>
              <w:outlineLvl w:val="0"/>
              <w:rPr>
                <w:rFonts w:ascii="Arial" w:hAnsi="Arial" w:cs="Arial"/>
                <w:b w:val="0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3</w:t>
            </w:r>
          </w:p>
        </w:tc>
      </w:tr>
      <w:tr w:rsidR="00C02A14" w:rsidRPr="009B722C" w:rsidTr="001D2303">
        <w:tc>
          <w:tcPr>
            <w:tcW w:w="11793" w:type="dxa"/>
          </w:tcPr>
          <w:p w:rsidR="00C02A14" w:rsidRPr="009B722C" w:rsidRDefault="003D5313" w:rsidP="00C0625B">
            <w:pPr>
              <w:pStyle w:val="Heading1"/>
              <w:spacing w:before="0"/>
              <w:outlineLvl w:val="0"/>
              <w:rPr>
                <w:rFonts w:ascii="Arial" w:hAnsi="Arial" w:cs="Arial"/>
                <w:b w:val="0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color w:val="auto"/>
                <w:sz w:val="24"/>
                <w:szCs w:val="24"/>
                <w:lang w:val="hr-BA"/>
              </w:rPr>
              <w:t>1.2.</w:t>
            </w:r>
            <w:r w:rsidRPr="009B722C">
              <w:rPr>
                <w:rFonts w:ascii="Arial" w:hAnsi="Arial" w:cs="Arial"/>
                <w:b w:val="0"/>
                <w:color w:val="auto"/>
                <w:sz w:val="24"/>
                <w:szCs w:val="24"/>
                <w:lang w:val="hr-BA"/>
              </w:rPr>
              <w:t xml:space="preserve"> T</w:t>
            </w:r>
            <w:r w:rsidRPr="009B722C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abelarni pregled predmeta svih kategorija ukupno kontrolisani i nekontrolisani od početka revizije do 3</w:t>
            </w:r>
            <w:r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1.3.</w:t>
            </w:r>
            <w:r w:rsidRPr="009B722C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201</w:t>
            </w:r>
            <w:r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8</w:t>
            </w:r>
            <w:r w:rsidRPr="009B722C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. godine</w:t>
            </w:r>
            <w:r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.</w:t>
            </w:r>
          </w:p>
        </w:tc>
        <w:tc>
          <w:tcPr>
            <w:tcW w:w="1009" w:type="dxa"/>
          </w:tcPr>
          <w:p w:rsidR="00C02A14" w:rsidRPr="00C02A14" w:rsidRDefault="00777D37" w:rsidP="0075730C">
            <w:pPr>
              <w:pStyle w:val="Heading1"/>
              <w:spacing w:before="0"/>
              <w:jc w:val="right"/>
              <w:outlineLvl w:val="0"/>
              <w:rPr>
                <w:rFonts w:ascii="Arial" w:hAnsi="Arial" w:cs="Arial"/>
                <w:b w:val="0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4</w:t>
            </w:r>
          </w:p>
        </w:tc>
      </w:tr>
      <w:tr w:rsidR="00C02A14" w:rsidRPr="009B722C" w:rsidTr="001D2303">
        <w:tc>
          <w:tcPr>
            <w:tcW w:w="11793" w:type="dxa"/>
            <w:shd w:val="clear" w:color="auto" w:fill="FFFFFF" w:themeFill="background1"/>
          </w:tcPr>
          <w:p w:rsidR="00C02A14" w:rsidRPr="003D5313" w:rsidRDefault="003D5313" w:rsidP="003D5313">
            <w:pPr>
              <w:pStyle w:val="Heading1"/>
              <w:numPr>
                <w:ilvl w:val="1"/>
                <w:numId w:val="7"/>
              </w:numPr>
              <w:spacing w:before="0"/>
              <w:outlineLvl w:val="0"/>
              <w:rPr>
                <w:rFonts w:ascii="Arial" w:hAnsi="Arial" w:cs="Arial"/>
                <w:b w:val="0"/>
                <w:color w:val="auto"/>
                <w:sz w:val="24"/>
                <w:szCs w:val="24"/>
              </w:rPr>
            </w:pPr>
            <w:r w:rsidRPr="003D5313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Penzije ostvarene po povoljnijim uvjetima.</w:t>
            </w:r>
          </w:p>
        </w:tc>
        <w:tc>
          <w:tcPr>
            <w:tcW w:w="1009" w:type="dxa"/>
          </w:tcPr>
          <w:p w:rsidR="00C02A14" w:rsidRPr="00C02A14" w:rsidRDefault="00777D37" w:rsidP="0075730C">
            <w:pPr>
              <w:pStyle w:val="Heading1"/>
              <w:spacing w:before="0"/>
              <w:jc w:val="right"/>
              <w:outlineLvl w:val="0"/>
              <w:rPr>
                <w:rFonts w:ascii="Arial" w:hAnsi="Arial" w:cs="Arial"/>
                <w:b w:val="0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6</w:t>
            </w:r>
          </w:p>
        </w:tc>
      </w:tr>
      <w:tr w:rsidR="00C02A14" w:rsidRPr="009B722C" w:rsidTr="001D2303">
        <w:trPr>
          <w:trHeight w:val="80"/>
        </w:trPr>
        <w:tc>
          <w:tcPr>
            <w:tcW w:w="11793" w:type="dxa"/>
          </w:tcPr>
          <w:p w:rsidR="00C02A14" w:rsidRPr="003D5313" w:rsidRDefault="003D5313" w:rsidP="003D5313">
            <w:pPr>
              <w:pStyle w:val="Heading1"/>
              <w:numPr>
                <w:ilvl w:val="0"/>
                <w:numId w:val="7"/>
              </w:numPr>
              <w:spacing w:before="0"/>
              <w:outlineLvl w:val="0"/>
              <w:rPr>
                <w:rFonts w:ascii="Arial" w:hAnsi="Arial" w:cs="Arial"/>
                <w:b w:val="0"/>
                <w:color w:val="auto"/>
                <w:sz w:val="24"/>
                <w:szCs w:val="24"/>
              </w:rPr>
            </w:pPr>
            <w:r w:rsidRPr="003D5313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Pokazatelji o II i III fazi revizije za I kvartal 201</w:t>
            </w:r>
            <w:r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8</w:t>
            </w:r>
            <w:r w:rsidRPr="003D5313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. godine i ukupno od početka revizije do 31.</w:t>
            </w:r>
            <w:r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3.</w:t>
            </w:r>
            <w:r w:rsidRPr="003D5313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201</w:t>
            </w:r>
            <w:r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8</w:t>
            </w:r>
            <w:r w:rsidRPr="003D5313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. godine.</w:t>
            </w:r>
          </w:p>
        </w:tc>
        <w:tc>
          <w:tcPr>
            <w:tcW w:w="1009" w:type="dxa"/>
          </w:tcPr>
          <w:p w:rsidR="00C02A14" w:rsidRPr="00C02A14" w:rsidRDefault="00777D37" w:rsidP="00AE4816">
            <w:pPr>
              <w:pStyle w:val="Heading1"/>
              <w:spacing w:before="0"/>
              <w:jc w:val="right"/>
              <w:outlineLvl w:val="0"/>
              <w:rPr>
                <w:rFonts w:ascii="Arial" w:hAnsi="Arial" w:cs="Arial"/>
                <w:b w:val="0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6</w:t>
            </w:r>
          </w:p>
        </w:tc>
      </w:tr>
      <w:tr w:rsidR="00C02A14" w:rsidRPr="009B722C" w:rsidTr="001D2303">
        <w:tc>
          <w:tcPr>
            <w:tcW w:w="11793" w:type="dxa"/>
          </w:tcPr>
          <w:p w:rsidR="00C02A14" w:rsidRPr="003D5313" w:rsidRDefault="003D5313" w:rsidP="003D5313">
            <w:pPr>
              <w:pStyle w:val="Heading1"/>
              <w:numPr>
                <w:ilvl w:val="1"/>
                <w:numId w:val="7"/>
              </w:numPr>
              <w:spacing w:before="0"/>
              <w:outlineLvl w:val="0"/>
              <w:rPr>
                <w:rFonts w:ascii="Arial" w:hAnsi="Arial" w:cs="Arial"/>
                <w:b w:val="0"/>
                <w:color w:val="auto"/>
                <w:sz w:val="24"/>
                <w:szCs w:val="24"/>
              </w:rPr>
            </w:pPr>
            <w:r w:rsidRPr="003D5313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Pokazatelji o radu ljekarske komisije Instituta  u postupku po Zakonu o reviziji</w:t>
            </w:r>
          </w:p>
        </w:tc>
        <w:tc>
          <w:tcPr>
            <w:tcW w:w="1009" w:type="dxa"/>
          </w:tcPr>
          <w:p w:rsidR="00C02A14" w:rsidRPr="00C02A14" w:rsidRDefault="00777D37" w:rsidP="00AE4816">
            <w:pPr>
              <w:pStyle w:val="Heading1"/>
              <w:spacing w:before="0"/>
              <w:jc w:val="right"/>
              <w:outlineLvl w:val="0"/>
              <w:rPr>
                <w:rFonts w:ascii="Arial" w:hAnsi="Arial" w:cs="Arial"/>
                <w:b w:val="0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8</w:t>
            </w:r>
          </w:p>
        </w:tc>
      </w:tr>
      <w:tr w:rsidR="0042798A" w:rsidRPr="009B722C" w:rsidTr="001D2303">
        <w:tc>
          <w:tcPr>
            <w:tcW w:w="11793" w:type="dxa"/>
          </w:tcPr>
          <w:p w:rsidR="0042798A" w:rsidRPr="009B722C" w:rsidRDefault="003D5313" w:rsidP="0075730C">
            <w:pPr>
              <w:pStyle w:val="Heading1"/>
              <w:spacing w:before="0"/>
              <w:outlineLvl w:val="0"/>
              <w:rPr>
                <w:rFonts w:ascii="Arial" w:hAnsi="Arial" w:cs="Arial"/>
                <w:b w:val="0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3.</w:t>
            </w:r>
            <w:r w:rsidRPr="00C02A14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 xml:space="preserve"> </w:t>
            </w:r>
            <w:r w:rsidR="00777D37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 xml:space="preserve">  </w:t>
            </w:r>
            <w:r w:rsidRPr="00C02A14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Uočene pojave koje utiču na  proces provođenja Zakona i prijedlozi  za njihovo prevazilaženje</w:t>
            </w:r>
          </w:p>
        </w:tc>
        <w:tc>
          <w:tcPr>
            <w:tcW w:w="1009" w:type="dxa"/>
          </w:tcPr>
          <w:p w:rsidR="0042798A" w:rsidRPr="00C02A14" w:rsidRDefault="00777D37" w:rsidP="00AE4816">
            <w:pPr>
              <w:pStyle w:val="Heading1"/>
              <w:spacing w:before="0"/>
              <w:jc w:val="right"/>
              <w:outlineLvl w:val="0"/>
              <w:rPr>
                <w:rFonts w:ascii="Arial" w:hAnsi="Arial" w:cs="Arial"/>
                <w:b w:val="0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9</w:t>
            </w:r>
          </w:p>
        </w:tc>
      </w:tr>
      <w:tr w:rsidR="0042798A" w:rsidRPr="009B722C" w:rsidTr="001D2303">
        <w:tc>
          <w:tcPr>
            <w:tcW w:w="11793" w:type="dxa"/>
          </w:tcPr>
          <w:p w:rsidR="0042798A" w:rsidRPr="00777D37" w:rsidRDefault="00777D37" w:rsidP="0075730C">
            <w:pPr>
              <w:pStyle w:val="Heading1"/>
              <w:spacing w:before="0"/>
              <w:outlineLvl w:val="0"/>
              <w:rPr>
                <w:rFonts w:ascii="Arial" w:hAnsi="Arial" w:cs="Arial"/>
                <w:b w:val="0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3.1.</w:t>
            </w:r>
            <w:r w:rsidRPr="00C02A1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77D37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Realizacija Presuda Ustavnog suda Federacije BiH</w:t>
            </w:r>
          </w:p>
        </w:tc>
        <w:tc>
          <w:tcPr>
            <w:tcW w:w="1009" w:type="dxa"/>
          </w:tcPr>
          <w:p w:rsidR="0042798A" w:rsidRPr="00C02A14" w:rsidRDefault="00777D37" w:rsidP="00AE4816">
            <w:pPr>
              <w:pStyle w:val="Heading1"/>
              <w:spacing w:before="0"/>
              <w:jc w:val="right"/>
              <w:outlineLvl w:val="0"/>
              <w:rPr>
                <w:rFonts w:ascii="Arial" w:hAnsi="Arial" w:cs="Arial"/>
                <w:b w:val="0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9</w:t>
            </w:r>
          </w:p>
        </w:tc>
      </w:tr>
      <w:tr w:rsidR="0042798A" w:rsidRPr="009B722C" w:rsidTr="001D2303">
        <w:tc>
          <w:tcPr>
            <w:tcW w:w="11793" w:type="dxa"/>
          </w:tcPr>
          <w:p w:rsidR="0042798A" w:rsidRPr="009B722C" w:rsidRDefault="00777D37" w:rsidP="0075730C">
            <w:pPr>
              <w:pStyle w:val="Heading1"/>
              <w:spacing w:before="0"/>
              <w:outlineLvl w:val="0"/>
              <w:rPr>
                <w:rFonts w:ascii="Arial" w:hAnsi="Arial" w:cs="Arial"/>
                <w:b w:val="0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3.1.1.</w:t>
            </w:r>
            <w:r w:rsidRPr="00C02A14">
              <w:rPr>
                <w:rStyle w:val="Heading1Char"/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777D37">
              <w:rPr>
                <w:rStyle w:val="Heading1Char"/>
                <w:rFonts w:ascii="Arial" w:hAnsi="Arial" w:cs="Arial"/>
                <w:color w:val="auto"/>
                <w:sz w:val="24"/>
                <w:szCs w:val="24"/>
              </w:rPr>
              <w:t>Presude ustavnog suda pojedinačno</w:t>
            </w:r>
          </w:p>
        </w:tc>
        <w:tc>
          <w:tcPr>
            <w:tcW w:w="1009" w:type="dxa"/>
          </w:tcPr>
          <w:p w:rsidR="0042798A" w:rsidRPr="00C02A14" w:rsidRDefault="00777D37" w:rsidP="00AE4816">
            <w:pPr>
              <w:pStyle w:val="Heading1"/>
              <w:spacing w:before="0"/>
              <w:jc w:val="right"/>
              <w:outlineLvl w:val="0"/>
              <w:rPr>
                <w:rFonts w:ascii="Arial" w:hAnsi="Arial" w:cs="Arial"/>
                <w:b w:val="0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9</w:t>
            </w:r>
          </w:p>
        </w:tc>
      </w:tr>
      <w:tr w:rsidR="00C02A14" w:rsidRPr="009B722C" w:rsidTr="001D2303">
        <w:tc>
          <w:tcPr>
            <w:tcW w:w="11793" w:type="dxa"/>
          </w:tcPr>
          <w:p w:rsidR="00C02A14" w:rsidRPr="009B722C" w:rsidRDefault="00777D37" w:rsidP="0042798A">
            <w:pPr>
              <w:pStyle w:val="Heading1"/>
              <w:spacing w:before="0"/>
              <w:jc w:val="both"/>
              <w:outlineLvl w:val="0"/>
              <w:rPr>
                <w:rFonts w:ascii="Arial" w:hAnsi="Arial" w:cs="Arial"/>
                <w:b w:val="0"/>
                <w:color w:val="auto"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b w:val="0"/>
                <w:color w:val="auto"/>
                <w:sz w:val="24"/>
                <w:szCs w:val="24"/>
                <w:lang w:val="hr-BA"/>
              </w:rPr>
              <w:t>4.</w:t>
            </w:r>
            <w:r w:rsidRPr="00C02A14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 xml:space="preserve"> </w:t>
            </w:r>
            <w:r w:rsidRPr="00C02A14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Rad Revizorskog tima za koordinaciju</w:t>
            </w:r>
          </w:p>
        </w:tc>
        <w:tc>
          <w:tcPr>
            <w:tcW w:w="1009" w:type="dxa"/>
          </w:tcPr>
          <w:p w:rsidR="00C02A14" w:rsidRPr="00C02A14" w:rsidRDefault="001D2303" w:rsidP="00AE4816">
            <w:pPr>
              <w:pStyle w:val="Heading1"/>
              <w:spacing w:before="0"/>
              <w:jc w:val="right"/>
              <w:outlineLvl w:val="0"/>
              <w:rPr>
                <w:rFonts w:ascii="Arial" w:hAnsi="Arial" w:cs="Arial"/>
                <w:b w:val="0"/>
                <w:color w:val="auto"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b w:val="0"/>
                <w:color w:val="auto"/>
                <w:sz w:val="24"/>
                <w:szCs w:val="24"/>
                <w:lang w:val="hr-BA"/>
              </w:rPr>
              <w:t>10</w:t>
            </w:r>
          </w:p>
        </w:tc>
      </w:tr>
      <w:tr w:rsidR="00C02A14" w:rsidRPr="00C02A14" w:rsidTr="001D2303">
        <w:tc>
          <w:tcPr>
            <w:tcW w:w="11793" w:type="dxa"/>
          </w:tcPr>
          <w:p w:rsidR="00C02A14" w:rsidRPr="00C02A14" w:rsidRDefault="00777D37" w:rsidP="0042798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5. </w:t>
            </w:r>
            <w:r w:rsidRPr="00777D37">
              <w:rPr>
                <w:rFonts w:ascii="Arial" w:hAnsi="Arial" w:cs="Arial"/>
                <w:sz w:val="24"/>
                <w:szCs w:val="24"/>
              </w:rPr>
              <w:t>Angažovanje diplomiranih pravnika i drugih po ugovoru o djelu i volontera</w:t>
            </w:r>
          </w:p>
        </w:tc>
        <w:tc>
          <w:tcPr>
            <w:tcW w:w="1009" w:type="dxa"/>
          </w:tcPr>
          <w:p w:rsidR="00C02A14" w:rsidRPr="00C02A14" w:rsidRDefault="001D2303" w:rsidP="00C26EF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</w:tr>
      <w:tr w:rsidR="003D5313" w:rsidRPr="00C02A14" w:rsidTr="001D2303">
        <w:tc>
          <w:tcPr>
            <w:tcW w:w="11793" w:type="dxa"/>
          </w:tcPr>
          <w:p w:rsidR="003D5313" w:rsidRDefault="00777D37" w:rsidP="0042798A">
            <w:pPr>
              <w:jc w:val="both"/>
              <w:rPr>
                <w:rFonts w:ascii="Arial" w:hAnsi="Arial" w:cs="Arial"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sz w:val="24"/>
                <w:szCs w:val="24"/>
                <w:lang w:val="hr-BA"/>
              </w:rPr>
              <w:t xml:space="preserve">6. </w:t>
            </w:r>
            <w:r w:rsidRPr="00777D37">
              <w:rPr>
                <w:rFonts w:ascii="Arial" w:hAnsi="Arial" w:cs="Arial"/>
                <w:color w:val="000000" w:themeColor="text1"/>
                <w:sz w:val="24"/>
                <w:szCs w:val="24"/>
              </w:rPr>
              <w:t>Dinamički plan kontrole zakonitosti korištenja prava iz oblasti branilačko-invalidske zaštite</w:t>
            </w:r>
          </w:p>
        </w:tc>
        <w:tc>
          <w:tcPr>
            <w:tcW w:w="1009" w:type="dxa"/>
          </w:tcPr>
          <w:p w:rsidR="003D5313" w:rsidRDefault="001D2303" w:rsidP="00C26EF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</w:tr>
      <w:tr w:rsidR="003D5313" w:rsidRPr="00C02A14" w:rsidTr="001D2303">
        <w:tc>
          <w:tcPr>
            <w:tcW w:w="11793" w:type="dxa"/>
          </w:tcPr>
          <w:p w:rsidR="003D5313" w:rsidRDefault="00777D37" w:rsidP="00777D37">
            <w:pPr>
              <w:jc w:val="both"/>
              <w:rPr>
                <w:rFonts w:ascii="Arial" w:hAnsi="Arial" w:cs="Arial"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sz w:val="24"/>
                <w:szCs w:val="24"/>
                <w:lang w:val="hr-BA"/>
              </w:rPr>
              <w:t>6.1.</w:t>
            </w:r>
            <w:r w:rsidRPr="00C02A14">
              <w:rPr>
                <w:rFonts w:ascii="Arial" w:hAnsi="Arial" w:cs="Arial"/>
                <w:sz w:val="24"/>
                <w:szCs w:val="24"/>
                <w:lang w:val="hr-HR" w:eastAsia="hr-HR"/>
              </w:rPr>
              <w:t xml:space="preserve"> Realizacija Dinamičkog plana</w:t>
            </w:r>
            <w:r>
              <w:rPr>
                <w:rFonts w:ascii="Arial" w:hAnsi="Arial" w:cs="Arial"/>
                <w:sz w:val="24"/>
                <w:szCs w:val="24"/>
                <w:lang w:val="hr-HR" w:eastAsia="hr-HR"/>
              </w:rPr>
              <w:t xml:space="preserve"> za I kvartal 2018.godine</w:t>
            </w:r>
          </w:p>
        </w:tc>
        <w:tc>
          <w:tcPr>
            <w:tcW w:w="1009" w:type="dxa"/>
          </w:tcPr>
          <w:p w:rsidR="003D5313" w:rsidRDefault="001D2303" w:rsidP="00C26EF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</w:tr>
      <w:tr w:rsidR="00C02A14" w:rsidRPr="00C02A14" w:rsidTr="001D2303">
        <w:tc>
          <w:tcPr>
            <w:tcW w:w="11793" w:type="dxa"/>
          </w:tcPr>
          <w:p w:rsidR="00C02A14" w:rsidRPr="00777D37" w:rsidRDefault="00777D37" w:rsidP="00777D37">
            <w:pPr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6.2. </w:t>
            </w:r>
            <w:r w:rsidRPr="00777D37">
              <w:rPr>
                <w:rFonts w:ascii="Arial" w:hAnsi="Arial" w:cs="Arial"/>
                <w:sz w:val="24"/>
                <w:szCs w:val="24"/>
              </w:rPr>
              <w:t>Izmjena dinamičkog plana za 2018. godinu</w:t>
            </w:r>
          </w:p>
        </w:tc>
        <w:tc>
          <w:tcPr>
            <w:tcW w:w="1009" w:type="dxa"/>
          </w:tcPr>
          <w:p w:rsidR="00C02A14" w:rsidRPr="00C02A14" w:rsidRDefault="006A2A7F" w:rsidP="001D23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1D2303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C02A14" w:rsidRPr="00C02A14" w:rsidTr="001D2303">
        <w:tc>
          <w:tcPr>
            <w:tcW w:w="11793" w:type="dxa"/>
          </w:tcPr>
          <w:p w:rsidR="00C02A14" w:rsidRPr="00C02A14" w:rsidRDefault="00777D37" w:rsidP="0075730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7. </w:t>
            </w:r>
            <w:r w:rsidRPr="00777D37">
              <w:rPr>
                <w:rFonts w:ascii="Arial" w:hAnsi="Arial" w:cs="Arial"/>
                <w:color w:val="000000" w:themeColor="text1"/>
                <w:sz w:val="24"/>
                <w:szCs w:val="24"/>
              </w:rPr>
              <w:t>Realizacija dosadašnjih zaključaka Vlade Federacije BiH</w:t>
            </w:r>
          </w:p>
        </w:tc>
        <w:tc>
          <w:tcPr>
            <w:tcW w:w="1009" w:type="dxa"/>
          </w:tcPr>
          <w:p w:rsidR="00C02A14" w:rsidRPr="00C02A14" w:rsidRDefault="006A2A7F" w:rsidP="0092054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920549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C02A14" w:rsidRPr="00C02A14" w:rsidTr="001D2303">
        <w:tc>
          <w:tcPr>
            <w:tcW w:w="11793" w:type="dxa"/>
          </w:tcPr>
          <w:p w:rsidR="00C02A14" w:rsidRPr="00777D37" w:rsidRDefault="00777D37" w:rsidP="003474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77D37">
              <w:rPr>
                <w:rFonts w:ascii="Arial" w:hAnsi="Arial" w:cs="Arial"/>
                <w:color w:val="000000" w:themeColor="text1"/>
                <w:sz w:val="24"/>
                <w:szCs w:val="24"/>
              </w:rPr>
              <w:t>8. Završna razmatranja</w:t>
            </w:r>
          </w:p>
        </w:tc>
        <w:tc>
          <w:tcPr>
            <w:tcW w:w="1009" w:type="dxa"/>
          </w:tcPr>
          <w:p w:rsidR="00C02A14" w:rsidRPr="00C02A14" w:rsidRDefault="006A2A7F" w:rsidP="0092054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920549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C02A14" w:rsidRPr="00C02A14" w:rsidTr="001D2303">
        <w:tc>
          <w:tcPr>
            <w:tcW w:w="11793" w:type="dxa"/>
          </w:tcPr>
          <w:p w:rsidR="00C02A14" w:rsidRPr="00C02A14" w:rsidRDefault="00C02A14" w:rsidP="003D531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9" w:type="dxa"/>
          </w:tcPr>
          <w:p w:rsidR="00C02A14" w:rsidRPr="00C02A14" w:rsidRDefault="00C02A14" w:rsidP="00CE0E8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02A14" w:rsidRPr="00C02A14" w:rsidTr="001D2303">
        <w:tc>
          <w:tcPr>
            <w:tcW w:w="11793" w:type="dxa"/>
          </w:tcPr>
          <w:p w:rsidR="00C02A14" w:rsidRPr="00C02A14" w:rsidRDefault="00C02A14" w:rsidP="003D531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9" w:type="dxa"/>
          </w:tcPr>
          <w:p w:rsidR="00C02A14" w:rsidRPr="00C02A14" w:rsidRDefault="00C02A14" w:rsidP="00CE0E8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02A14" w:rsidRPr="00C02A14" w:rsidTr="001D2303">
        <w:tc>
          <w:tcPr>
            <w:tcW w:w="11793" w:type="dxa"/>
          </w:tcPr>
          <w:p w:rsidR="00C02A14" w:rsidRPr="00C02A14" w:rsidRDefault="00C02A14" w:rsidP="0075730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9" w:type="dxa"/>
          </w:tcPr>
          <w:p w:rsidR="00C02A14" w:rsidRPr="00C02A14" w:rsidRDefault="00C02A14" w:rsidP="00CE0E8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02A14" w:rsidRPr="00C02A14" w:rsidTr="001D2303">
        <w:tc>
          <w:tcPr>
            <w:tcW w:w="11793" w:type="dxa"/>
          </w:tcPr>
          <w:p w:rsidR="00C02A14" w:rsidRPr="00C02A14" w:rsidRDefault="00C02A14" w:rsidP="003474DC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009" w:type="dxa"/>
          </w:tcPr>
          <w:p w:rsidR="00C02A14" w:rsidRPr="00C02A14" w:rsidRDefault="00C02A14" w:rsidP="00AE4816"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C02A14" w:rsidRPr="00C02A14" w:rsidTr="001D2303">
        <w:tc>
          <w:tcPr>
            <w:tcW w:w="11793" w:type="dxa"/>
          </w:tcPr>
          <w:p w:rsidR="00C02A14" w:rsidRPr="00C02A14" w:rsidRDefault="00C02A14" w:rsidP="003D5313">
            <w:pPr>
              <w:pStyle w:val="Heading1"/>
              <w:spacing w:before="0"/>
              <w:jc w:val="both"/>
              <w:outlineLvl w:val="0"/>
              <w:rPr>
                <w:rFonts w:ascii="Arial" w:hAnsi="Arial" w:cs="Arial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009" w:type="dxa"/>
          </w:tcPr>
          <w:p w:rsidR="00C02A14" w:rsidRPr="00C02A14" w:rsidRDefault="00C02A14" w:rsidP="000D6D65">
            <w:pPr>
              <w:pStyle w:val="Heading1"/>
              <w:spacing w:before="0"/>
              <w:jc w:val="right"/>
              <w:outlineLvl w:val="0"/>
              <w:rPr>
                <w:rFonts w:ascii="Arial" w:hAnsi="Arial" w:cs="Arial"/>
                <w:b w:val="0"/>
                <w:color w:val="auto"/>
                <w:sz w:val="24"/>
                <w:szCs w:val="24"/>
              </w:rPr>
            </w:pPr>
          </w:p>
        </w:tc>
      </w:tr>
      <w:tr w:rsidR="00C02A14" w:rsidRPr="00C02A14" w:rsidTr="001D2303">
        <w:tc>
          <w:tcPr>
            <w:tcW w:w="11793" w:type="dxa"/>
          </w:tcPr>
          <w:p w:rsidR="00C02A14" w:rsidRPr="00C02A14" w:rsidRDefault="00C02A14" w:rsidP="00777D3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9" w:type="dxa"/>
          </w:tcPr>
          <w:p w:rsidR="00C02A14" w:rsidRPr="00C02A14" w:rsidRDefault="00C02A14" w:rsidP="00AE481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02A14" w:rsidRPr="00C02A14" w:rsidTr="001D2303">
        <w:tc>
          <w:tcPr>
            <w:tcW w:w="11793" w:type="dxa"/>
          </w:tcPr>
          <w:p w:rsidR="00C02A14" w:rsidRPr="00C02A14" w:rsidRDefault="00C02A14" w:rsidP="00777D37">
            <w:pPr>
              <w:pStyle w:val="ListParagraph"/>
              <w:ind w:left="0"/>
              <w:jc w:val="both"/>
              <w:rPr>
                <w:rStyle w:val="Heading1Char"/>
                <w:rFonts w:ascii="Arial" w:hAnsi="Arial" w:cs="Arial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009" w:type="dxa"/>
          </w:tcPr>
          <w:p w:rsidR="00C02A14" w:rsidRPr="00C02A14" w:rsidRDefault="00C02A14" w:rsidP="00AE4816">
            <w:pPr>
              <w:pStyle w:val="ListParagraph"/>
              <w:ind w:left="0"/>
              <w:jc w:val="right"/>
              <w:rPr>
                <w:rStyle w:val="Heading1Char"/>
                <w:rFonts w:ascii="Arial" w:hAnsi="Arial" w:cs="Arial"/>
                <w:b w:val="0"/>
                <w:color w:val="000000" w:themeColor="text1"/>
                <w:sz w:val="24"/>
                <w:szCs w:val="24"/>
              </w:rPr>
            </w:pPr>
          </w:p>
        </w:tc>
      </w:tr>
    </w:tbl>
    <w:p w:rsidR="00BD3CB1" w:rsidRDefault="00BD3CB1" w:rsidP="00C02A14">
      <w:pPr>
        <w:pStyle w:val="TOC1"/>
      </w:pPr>
    </w:p>
    <w:p w:rsidR="00BD3CB1" w:rsidRDefault="00BD3CB1" w:rsidP="00C02A14">
      <w:pPr>
        <w:pStyle w:val="TOC1"/>
      </w:pPr>
    </w:p>
    <w:p w:rsidR="005F26C2" w:rsidRPr="00491419" w:rsidRDefault="005F26C2" w:rsidP="005F26C2">
      <w:pPr>
        <w:rPr>
          <w:sz w:val="24"/>
          <w:szCs w:val="24"/>
        </w:rPr>
      </w:pPr>
    </w:p>
    <w:p w:rsidR="005F26C2" w:rsidRDefault="005F26C2" w:rsidP="00A145D6">
      <w:pPr>
        <w:tabs>
          <w:tab w:val="left" w:pos="9147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E71109" w:rsidRDefault="00E71109" w:rsidP="00A145D6">
      <w:pPr>
        <w:tabs>
          <w:tab w:val="left" w:pos="9147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145D6" w:rsidRPr="00A145D6" w:rsidRDefault="008D0C04" w:rsidP="00A145D6">
      <w:pPr>
        <w:tabs>
          <w:tab w:val="left" w:pos="9147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I</w:t>
      </w:r>
      <w:r w:rsidR="00A145D6" w:rsidRPr="00A145D6">
        <w:rPr>
          <w:rFonts w:ascii="Arial" w:hAnsi="Arial" w:cs="Arial"/>
          <w:b/>
          <w:sz w:val="24"/>
          <w:szCs w:val="24"/>
        </w:rPr>
        <w:t xml:space="preserve">NFORMACIJA O IMPLEMENTACIJI ZAKONA O PROVOĐENJU KONTROLE ZAKONITOSTI KORIŠTENJA PRAVA IZ OBLASTI BRANILAČKO INVALIDSKE ZAŠTITE ZA PERIOD </w:t>
      </w:r>
      <w:r w:rsidR="00032DF6">
        <w:rPr>
          <w:rFonts w:ascii="Arial" w:hAnsi="Arial" w:cs="Arial"/>
          <w:b/>
          <w:sz w:val="24"/>
          <w:szCs w:val="24"/>
        </w:rPr>
        <w:t>JANUAR-MART</w:t>
      </w:r>
      <w:r w:rsidR="00A145D6" w:rsidRPr="00A145D6">
        <w:rPr>
          <w:rFonts w:ascii="Arial" w:hAnsi="Arial" w:cs="Arial"/>
          <w:b/>
          <w:sz w:val="24"/>
          <w:szCs w:val="24"/>
        </w:rPr>
        <w:t xml:space="preserve"> 201</w:t>
      </w:r>
      <w:r w:rsidR="00032DF6">
        <w:rPr>
          <w:rFonts w:ascii="Arial" w:hAnsi="Arial" w:cs="Arial"/>
          <w:b/>
          <w:sz w:val="24"/>
          <w:szCs w:val="24"/>
        </w:rPr>
        <w:t>8</w:t>
      </w:r>
      <w:r w:rsidR="00A145D6" w:rsidRPr="00A145D6">
        <w:rPr>
          <w:rFonts w:ascii="Arial" w:hAnsi="Arial" w:cs="Arial"/>
          <w:b/>
          <w:sz w:val="24"/>
          <w:szCs w:val="24"/>
        </w:rPr>
        <w:t>.GODIN</w:t>
      </w:r>
      <w:r w:rsidR="00261E82">
        <w:rPr>
          <w:rFonts w:ascii="Arial" w:hAnsi="Arial" w:cs="Arial"/>
          <w:b/>
          <w:sz w:val="24"/>
          <w:szCs w:val="24"/>
        </w:rPr>
        <w:t>E</w:t>
      </w:r>
    </w:p>
    <w:p w:rsidR="00D8090D" w:rsidRPr="00170853" w:rsidRDefault="00D8090D" w:rsidP="002F4EDB">
      <w:pPr>
        <w:tabs>
          <w:tab w:val="left" w:pos="9147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70853">
        <w:rPr>
          <w:rFonts w:ascii="Arial" w:hAnsi="Arial" w:cs="Arial"/>
          <w:b/>
          <w:sz w:val="24"/>
          <w:szCs w:val="24"/>
        </w:rPr>
        <w:t>(</w:t>
      </w:r>
      <w:proofErr w:type="gramStart"/>
      <w:r w:rsidRPr="00170853">
        <w:rPr>
          <w:rFonts w:ascii="Arial" w:hAnsi="Arial" w:cs="Arial"/>
          <w:b/>
          <w:sz w:val="24"/>
          <w:szCs w:val="24"/>
        </w:rPr>
        <w:t>član</w:t>
      </w:r>
      <w:proofErr w:type="gramEnd"/>
      <w:r w:rsidRPr="00170853">
        <w:rPr>
          <w:rFonts w:ascii="Arial" w:hAnsi="Arial" w:cs="Arial"/>
          <w:b/>
          <w:sz w:val="24"/>
          <w:szCs w:val="24"/>
        </w:rPr>
        <w:t xml:space="preserve"> 11. Zakona o provođenju kontrole zakonitosti korištenja prava iz oblasti branilačko</w:t>
      </w:r>
      <w:r w:rsidR="00A86CBF" w:rsidRPr="00170853">
        <w:rPr>
          <w:rFonts w:ascii="Arial" w:hAnsi="Arial" w:cs="Arial"/>
          <w:b/>
          <w:sz w:val="24"/>
          <w:szCs w:val="24"/>
        </w:rPr>
        <w:t>-</w:t>
      </w:r>
      <w:r w:rsidRPr="00170853">
        <w:rPr>
          <w:rFonts w:ascii="Arial" w:hAnsi="Arial" w:cs="Arial"/>
          <w:b/>
          <w:sz w:val="24"/>
          <w:szCs w:val="24"/>
        </w:rPr>
        <w:t xml:space="preserve"> invalidske zaštite „Službene novine Federacije Bosne i Hercegovine“, broj: 82/09)</w:t>
      </w:r>
    </w:p>
    <w:p w:rsidR="008D0C04" w:rsidRDefault="008D0C04" w:rsidP="009E7A43">
      <w:pPr>
        <w:pStyle w:val="Heading1"/>
        <w:spacing w:before="0"/>
        <w:rPr>
          <w:rFonts w:ascii="Arial" w:hAnsi="Arial" w:cs="Arial"/>
          <w:color w:val="auto"/>
          <w:sz w:val="24"/>
          <w:szCs w:val="24"/>
        </w:rPr>
      </w:pPr>
      <w:bookmarkStart w:id="0" w:name="_Toc291259755"/>
      <w:bookmarkStart w:id="1" w:name="_Toc308522036"/>
    </w:p>
    <w:p w:rsidR="00D8090D" w:rsidRDefault="00A26E7D" w:rsidP="009E7A43">
      <w:pPr>
        <w:pStyle w:val="Heading1"/>
        <w:spacing w:before="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                                                                                                    </w:t>
      </w:r>
      <w:r w:rsidR="00D8090D" w:rsidRPr="009E7A43">
        <w:rPr>
          <w:rFonts w:ascii="Arial" w:hAnsi="Arial" w:cs="Arial"/>
          <w:color w:val="auto"/>
          <w:sz w:val="24"/>
          <w:szCs w:val="24"/>
        </w:rPr>
        <w:t>Uvod</w:t>
      </w:r>
      <w:bookmarkEnd w:id="0"/>
      <w:bookmarkEnd w:id="1"/>
    </w:p>
    <w:p w:rsidR="002E5362" w:rsidRPr="002E5362" w:rsidRDefault="002E5362" w:rsidP="002E5362">
      <w:pPr>
        <w:spacing w:after="0" w:line="240" w:lineRule="auto"/>
        <w:rPr>
          <w:lang w:val="hr-HR" w:eastAsia="hr-HR"/>
        </w:rPr>
      </w:pPr>
    </w:p>
    <w:p w:rsidR="00D8090D" w:rsidRPr="00170853" w:rsidRDefault="00D8090D" w:rsidP="002F4EDB">
      <w:pPr>
        <w:tabs>
          <w:tab w:val="left" w:pos="914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70853">
        <w:rPr>
          <w:rFonts w:ascii="Arial" w:hAnsi="Arial" w:cs="Arial"/>
          <w:sz w:val="24"/>
          <w:szCs w:val="24"/>
        </w:rPr>
        <w:t>Zakon o provođenju kontrole zakonitosti korištenja prava iz oblasti branilačko</w:t>
      </w:r>
      <w:r w:rsidR="00A86CBF" w:rsidRPr="00170853">
        <w:rPr>
          <w:rFonts w:ascii="Arial" w:hAnsi="Arial" w:cs="Arial"/>
          <w:sz w:val="24"/>
          <w:szCs w:val="24"/>
        </w:rPr>
        <w:t>-</w:t>
      </w:r>
      <w:r w:rsidRPr="00170853">
        <w:rPr>
          <w:rFonts w:ascii="Arial" w:hAnsi="Arial" w:cs="Arial"/>
          <w:sz w:val="24"/>
          <w:szCs w:val="24"/>
        </w:rPr>
        <w:t xml:space="preserve">invalidske zaštite objavljen </w:t>
      </w:r>
      <w:proofErr w:type="gramStart"/>
      <w:r w:rsidRPr="00170853">
        <w:rPr>
          <w:rFonts w:ascii="Arial" w:hAnsi="Arial" w:cs="Arial"/>
          <w:sz w:val="24"/>
          <w:szCs w:val="24"/>
        </w:rPr>
        <w:t>je  u</w:t>
      </w:r>
      <w:proofErr w:type="gramEnd"/>
      <w:r w:rsidRPr="00170853">
        <w:rPr>
          <w:rFonts w:ascii="Arial" w:hAnsi="Arial" w:cs="Arial"/>
          <w:sz w:val="24"/>
          <w:szCs w:val="24"/>
        </w:rPr>
        <w:t xml:space="preserve"> Službenim novinama Federacije BiH</w:t>
      </w:r>
      <w:r w:rsidR="00261E82">
        <w:rPr>
          <w:rFonts w:ascii="Arial" w:hAnsi="Arial" w:cs="Arial"/>
          <w:sz w:val="24"/>
          <w:szCs w:val="24"/>
        </w:rPr>
        <w:t>, broj: 82/09</w:t>
      </w:r>
      <w:r w:rsidRPr="00170853">
        <w:rPr>
          <w:rFonts w:ascii="Arial" w:hAnsi="Arial" w:cs="Arial"/>
          <w:sz w:val="24"/>
          <w:szCs w:val="24"/>
        </w:rPr>
        <w:t xml:space="preserve"> (u daljem tekstu: Zakon o reviziji). Pripreme za početak realizacije, donošenje podzakonskih akata i formiranje revizorskih timova trajalo je do 05.07.2010. </w:t>
      </w:r>
      <w:proofErr w:type="gramStart"/>
      <w:r w:rsidRPr="00170853">
        <w:rPr>
          <w:rFonts w:ascii="Arial" w:hAnsi="Arial" w:cs="Arial"/>
          <w:sz w:val="24"/>
          <w:szCs w:val="24"/>
        </w:rPr>
        <w:t>godine</w:t>
      </w:r>
      <w:proofErr w:type="gramEnd"/>
      <w:r w:rsidR="00A86CBF" w:rsidRPr="00170853">
        <w:rPr>
          <w:rFonts w:ascii="Arial" w:hAnsi="Arial" w:cs="Arial"/>
          <w:sz w:val="24"/>
          <w:szCs w:val="24"/>
        </w:rPr>
        <w:t>,</w:t>
      </w:r>
      <w:r w:rsidRPr="00170853">
        <w:rPr>
          <w:rFonts w:ascii="Arial" w:hAnsi="Arial" w:cs="Arial"/>
          <w:sz w:val="24"/>
          <w:szCs w:val="24"/>
        </w:rPr>
        <w:t xml:space="preserve"> kada je zvanično počela </w:t>
      </w:r>
      <w:r w:rsidR="00261E82">
        <w:rPr>
          <w:rFonts w:ascii="Arial" w:hAnsi="Arial" w:cs="Arial"/>
          <w:sz w:val="24"/>
          <w:szCs w:val="24"/>
        </w:rPr>
        <w:t xml:space="preserve">provedba </w:t>
      </w:r>
      <w:r w:rsidRPr="00170853">
        <w:rPr>
          <w:rFonts w:ascii="Arial" w:hAnsi="Arial" w:cs="Arial"/>
          <w:sz w:val="24"/>
          <w:szCs w:val="24"/>
        </w:rPr>
        <w:t>Zakona o reviziji</w:t>
      </w:r>
      <w:r w:rsidR="00261E82">
        <w:rPr>
          <w:rFonts w:ascii="Arial" w:hAnsi="Arial" w:cs="Arial"/>
          <w:sz w:val="24"/>
          <w:szCs w:val="24"/>
        </w:rPr>
        <w:t xml:space="preserve">. </w:t>
      </w:r>
    </w:p>
    <w:p w:rsidR="002659B4" w:rsidRPr="00170853" w:rsidRDefault="003E5A47" w:rsidP="002F4EDB">
      <w:pPr>
        <w:tabs>
          <w:tab w:val="left" w:pos="914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Članom </w:t>
      </w:r>
      <w:r w:rsidR="00D8090D" w:rsidRPr="00170853">
        <w:rPr>
          <w:rFonts w:ascii="Arial" w:hAnsi="Arial" w:cs="Arial"/>
          <w:sz w:val="24"/>
          <w:szCs w:val="24"/>
        </w:rPr>
        <w:t>11.</w:t>
      </w:r>
      <w:r>
        <w:rPr>
          <w:rFonts w:ascii="Arial" w:hAnsi="Arial" w:cs="Arial"/>
          <w:sz w:val="24"/>
          <w:szCs w:val="24"/>
        </w:rPr>
        <w:t>stav 2.</w:t>
      </w:r>
      <w:r w:rsidR="00D8090D" w:rsidRPr="00170853">
        <w:rPr>
          <w:rFonts w:ascii="Arial" w:hAnsi="Arial" w:cs="Arial"/>
          <w:sz w:val="24"/>
          <w:szCs w:val="24"/>
        </w:rPr>
        <w:t xml:space="preserve"> Zakona o reviziji </w:t>
      </w:r>
      <w:r>
        <w:rPr>
          <w:rFonts w:ascii="Arial" w:hAnsi="Arial" w:cs="Arial"/>
          <w:sz w:val="24"/>
          <w:szCs w:val="24"/>
        </w:rPr>
        <w:t xml:space="preserve">propisano je </w:t>
      </w:r>
      <w:r w:rsidR="00261E82">
        <w:rPr>
          <w:rFonts w:ascii="Arial" w:hAnsi="Arial" w:cs="Arial"/>
          <w:sz w:val="24"/>
          <w:szCs w:val="24"/>
        </w:rPr>
        <w:t xml:space="preserve">obaveza </w:t>
      </w:r>
      <w:r w:rsidR="00D8090D" w:rsidRPr="00170853">
        <w:rPr>
          <w:rFonts w:ascii="Arial" w:hAnsi="Arial" w:cs="Arial"/>
          <w:sz w:val="24"/>
          <w:szCs w:val="24"/>
        </w:rPr>
        <w:t>Federalno</w:t>
      </w:r>
      <w:r w:rsidR="00261E82">
        <w:rPr>
          <w:rFonts w:ascii="Arial" w:hAnsi="Arial" w:cs="Arial"/>
          <w:sz w:val="24"/>
          <w:szCs w:val="24"/>
        </w:rPr>
        <w:t xml:space="preserve">g </w:t>
      </w:r>
      <w:r w:rsidR="00D8090D" w:rsidRPr="00170853">
        <w:rPr>
          <w:rFonts w:ascii="Arial" w:hAnsi="Arial" w:cs="Arial"/>
          <w:sz w:val="24"/>
          <w:szCs w:val="24"/>
        </w:rPr>
        <w:t>ministarstv</w:t>
      </w:r>
      <w:r w:rsidR="00DA71B5">
        <w:rPr>
          <w:rFonts w:ascii="Arial" w:hAnsi="Arial" w:cs="Arial"/>
          <w:sz w:val="24"/>
          <w:szCs w:val="24"/>
        </w:rPr>
        <w:t>a</w:t>
      </w:r>
      <w:r w:rsidR="00261E82">
        <w:rPr>
          <w:rFonts w:ascii="Arial" w:hAnsi="Arial" w:cs="Arial"/>
          <w:sz w:val="24"/>
          <w:szCs w:val="24"/>
        </w:rPr>
        <w:t xml:space="preserve"> za pitanja boraca i invalida odbrambeno – oslobodilačkog rata (u daljem tekstu: Federalno ministarstvo</w:t>
      </w:r>
      <w:proofErr w:type="gramStart"/>
      <w:r w:rsidR="00261E82">
        <w:rPr>
          <w:rFonts w:ascii="Arial" w:hAnsi="Arial" w:cs="Arial"/>
          <w:sz w:val="24"/>
          <w:szCs w:val="24"/>
        </w:rPr>
        <w:t>)  da</w:t>
      </w:r>
      <w:proofErr w:type="gramEnd"/>
      <w:r w:rsidR="006A2A7F">
        <w:rPr>
          <w:rFonts w:ascii="Arial" w:hAnsi="Arial" w:cs="Arial"/>
          <w:sz w:val="24"/>
          <w:szCs w:val="24"/>
        </w:rPr>
        <w:t xml:space="preserve"> </w:t>
      </w:r>
      <w:r w:rsidR="00D8090D" w:rsidRPr="00170853">
        <w:rPr>
          <w:rFonts w:ascii="Arial" w:hAnsi="Arial" w:cs="Arial"/>
          <w:sz w:val="24"/>
          <w:szCs w:val="24"/>
        </w:rPr>
        <w:t>Vladi Federacije Bosne i Hercegovine dostavlja  informaciju o postignutim rezultatima revizije najmanje tromjesečno.</w:t>
      </w:r>
    </w:p>
    <w:p w:rsidR="006373C4" w:rsidRDefault="00C21C65" w:rsidP="006373C4">
      <w:pPr>
        <w:tabs>
          <w:tab w:val="left" w:pos="914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170853">
        <w:rPr>
          <w:rFonts w:ascii="Arial" w:hAnsi="Arial" w:cs="Arial"/>
          <w:sz w:val="24"/>
          <w:szCs w:val="24"/>
        </w:rPr>
        <w:t>Od</w:t>
      </w:r>
      <w:proofErr w:type="gramEnd"/>
      <w:r w:rsidRPr="00170853">
        <w:rPr>
          <w:rFonts w:ascii="Arial" w:hAnsi="Arial" w:cs="Arial"/>
          <w:sz w:val="24"/>
          <w:szCs w:val="24"/>
        </w:rPr>
        <w:t xml:space="preserve"> početka </w:t>
      </w:r>
      <w:r w:rsidR="0087367D" w:rsidRPr="00170853">
        <w:rPr>
          <w:rFonts w:ascii="Arial" w:hAnsi="Arial" w:cs="Arial"/>
          <w:sz w:val="24"/>
          <w:szCs w:val="24"/>
        </w:rPr>
        <w:t xml:space="preserve">implementacije Zakona o </w:t>
      </w:r>
      <w:r w:rsidR="003E5A47">
        <w:rPr>
          <w:rFonts w:ascii="Arial" w:hAnsi="Arial" w:cs="Arial"/>
          <w:sz w:val="24"/>
          <w:szCs w:val="24"/>
        </w:rPr>
        <w:t>reviziji</w:t>
      </w:r>
      <w:r w:rsidR="006373C4">
        <w:rPr>
          <w:rFonts w:ascii="Arial" w:hAnsi="Arial" w:cs="Arial"/>
          <w:sz w:val="24"/>
          <w:szCs w:val="24"/>
        </w:rPr>
        <w:t xml:space="preserve"> (05.07.2010</w:t>
      </w:r>
      <w:r w:rsidR="00141F07">
        <w:rPr>
          <w:rFonts w:ascii="Arial" w:hAnsi="Arial" w:cs="Arial"/>
          <w:sz w:val="24"/>
          <w:szCs w:val="24"/>
        </w:rPr>
        <w:t>.</w:t>
      </w:r>
      <w:r w:rsidR="006373C4">
        <w:rPr>
          <w:rFonts w:ascii="Arial" w:hAnsi="Arial" w:cs="Arial"/>
          <w:sz w:val="24"/>
          <w:szCs w:val="24"/>
        </w:rPr>
        <w:t>)</w:t>
      </w:r>
      <w:r w:rsidR="0087367D" w:rsidRPr="00170853">
        <w:rPr>
          <w:rFonts w:ascii="Arial" w:hAnsi="Arial" w:cs="Arial"/>
          <w:sz w:val="24"/>
          <w:szCs w:val="24"/>
        </w:rPr>
        <w:t xml:space="preserve"> Vlada Federacije</w:t>
      </w:r>
      <w:r w:rsidR="006373C4">
        <w:rPr>
          <w:rFonts w:ascii="Arial" w:hAnsi="Arial" w:cs="Arial"/>
          <w:sz w:val="24"/>
          <w:szCs w:val="24"/>
        </w:rPr>
        <w:t xml:space="preserve"> B</w:t>
      </w:r>
      <w:r w:rsidR="003E5A47">
        <w:rPr>
          <w:rFonts w:ascii="Arial" w:hAnsi="Arial" w:cs="Arial"/>
          <w:sz w:val="24"/>
          <w:szCs w:val="24"/>
        </w:rPr>
        <w:t>osne i Hercegovine</w:t>
      </w:r>
      <w:r w:rsidR="00D87B17">
        <w:rPr>
          <w:rFonts w:ascii="Arial" w:hAnsi="Arial" w:cs="Arial"/>
          <w:sz w:val="24"/>
          <w:szCs w:val="24"/>
        </w:rPr>
        <w:t xml:space="preserve"> </w:t>
      </w:r>
      <w:proofErr w:type="gramStart"/>
      <w:r w:rsidR="0087367D" w:rsidRPr="00170853">
        <w:rPr>
          <w:rFonts w:ascii="Arial" w:hAnsi="Arial" w:cs="Arial"/>
          <w:sz w:val="24"/>
          <w:szCs w:val="24"/>
        </w:rPr>
        <w:t xml:space="preserve">je </w:t>
      </w:r>
      <w:r w:rsidR="006373C4">
        <w:rPr>
          <w:rFonts w:ascii="Arial" w:hAnsi="Arial" w:cs="Arial"/>
          <w:sz w:val="24"/>
          <w:szCs w:val="24"/>
        </w:rPr>
        <w:t xml:space="preserve"> do</w:t>
      </w:r>
      <w:r w:rsidR="003E5A47">
        <w:rPr>
          <w:rFonts w:ascii="Arial" w:hAnsi="Arial" w:cs="Arial"/>
          <w:sz w:val="24"/>
          <w:szCs w:val="24"/>
        </w:rPr>
        <w:t>sada</w:t>
      </w:r>
      <w:proofErr w:type="gramEnd"/>
      <w:r w:rsidR="00FA0412">
        <w:rPr>
          <w:rFonts w:ascii="Arial" w:hAnsi="Arial" w:cs="Arial"/>
          <w:sz w:val="24"/>
          <w:szCs w:val="24"/>
        </w:rPr>
        <w:t xml:space="preserve"> </w:t>
      </w:r>
      <w:r w:rsidR="0087367D" w:rsidRPr="00170853">
        <w:rPr>
          <w:rFonts w:ascii="Arial" w:hAnsi="Arial" w:cs="Arial"/>
          <w:sz w:val="24"/>
          <w:szCs w:val="24"/>
        </w:rPr>
        <w:t xml:space="preserve">razmatrala i usvojila </w:t>
      </w:r>
      <w:r w:rsidR="00FA0412">
        <w:rPr>
          <w:rFonts w:ascii="Arial" w:hAnsi="Arial" w:cs="Arial"/>
          <w:sz w:val="24"/>
          <w:szCs w:val="24"/>
        </w:rPr>
        <w:t>3</w:t>
      </w:r>
      <w:r w:rsidR="001D48EC">
        <w:rPr>
          <w:rFonts w:ascii="Arial" w:hAnsi="Arial" w:cs="Arial"/>
          <w:sz w:val="24"/>
          <w:szCs w:val="24"/>
        </w:rPr>
        <w:t>2</w:t>
      </w:r>
      <w:r w:rsidR="00FA0412">
        <w:rPr>
          <w:rFonts w:ascii="Arial" w:hAnsi="Arial" w:cs="Arial"/>
          <w:sz w:val="24"/>
          <w:szCs w:val="24"/>
        </w:rPr>
        <w:t xml:space="preserve"> </w:t>
      </w:r>
      <w:r w:rsidR="0087367D" w:rsidRPr="00170853">
        <w:rPr>
          <w:rFonts w:ascii="Arial" w:hAnsi="Arial" w:cs="Arial"/>
          <w:sz w:val="24"/>
          <w:szCs w:val="24"/>
        </w:rPr>
        <w:t>informacij</w:t>
      </w:r>
      <w:r w:rsidR="003474DC">
        <w:rPr>
          <w:rFonts w:ascii="Arial" w:hAnsi="Arial" w:cs="Arial"/>
          <w:sz w:val="24"/>
          <w:szCs w:val="24"/>
        </w:rPr>
        <w:t>u</w:t>
      </w:r>
      <w:r w:rsidR="0087367D" w:rsidRPr="00170853">
        <w:rPr>
          <w:rFonts w:ascii="Arial" w:hAnsi="Arial" w:cs="Arial"/>
          <w:sz w:val="24"/>
          <w:szCs w:val="24"/>
        </w:rPr>
        <w:t xml:space="preserve"> o </w:t>
      </w:r>
      <w:r w:rsidR="00261E82">
        <w:rPr>
          <w:rFonts w:ascii="Arial" w:hAnsi="Arial" w:cs="Arial"/>
          <w:sz w:val="24"/>
          <w:szCs w:val="24"/>
        </w:rPr>
        <w:t xml:space="preserve">njegovom </w:t>
      </w:r>
      <w:r w:rsidR="0087367D" w:rsidRPr="00170853">
        <w:rPr>
          <w:rFonts w:ascii="Arial" w:hAnsi="Arial" w:cs="Arial"/>
          <w:sz w:val="24"/>
          <w:szCs w:val="24"/>
        </w:rPr>
        <w:t>provođenju</w:t>
      </w:r>
      <w:r w:rsidR="006373C4">
        <w:rPr>
          <w:rFonts w:ascii="Arial" w:hAnsi="Arial" w:cs="Arial"/>
          <w:sz w:val="24"/>
          <w:szCs w:val="24"/>
        </w:rPr>
        <w:t>.</w:t>
      </w:r>
    </w:p>
    <w:p w:rsidR="00D8090D" w:rsidRPr="00170853" w:rsidRDefault="00D8090D" w:rsidP="002F4EDB">
      <w:pPr>
        <w:tabs>
          <w:tab w:val="left" w:pos="914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70853">
        <w:rPr>
          <w:rFonts w:ascii="Arial" w:hAnsi="Arial" w:cs="Arial"/>
          <w:sz w:val="24"/>
          <w:szCs w:val="24"/>
        </w:rPr>
        <w:t xml:space="preserve">U informacijama su detaljno opisane faze vršenja kontrole zakonitosti, prikazan broj pregledanih predmeta za koje su izdani nalozi za izdavanje uvjerenja </w:t>
      </w:r>
      <w:proofErr w:type="gramStart"/>
      <w:r w:rsidRPr="00170853">
        <w:rPr>
          <w:rFonts w:ascii="Arial" w:hAnsi="Arial" w:cs="Arial"/>
          <w:sz w:val="24"/>
          <w:szCs w:val="24"/>
        </w:rPr>
        <w:t>na</w:t>
      </w:r>
      <w:proofErr w:type="gramEnd"/>
      <w:r w:rsidRPr="00170853">
        <w:rPr>
          <w:rFonts w:ascii="Arial" w:hAnsi="Arial" w:cs="Arial"/>
          <w:sz w:val="24"/>
          <w:szCs w:val="24"/>
        </w:rPr>
        <w:t xml:space="preserve"> obrascu FMB 1, FMB 2, te obrazloženi problemi u </w:t>
      </w:r>
      <w:r w:rsidR="003E5A47">
        <w:rPr>
          <w:rFonts w:ascii="Arial" w:hAnsi="Arial" w:cs="Arial"/>
          <w:sz w:val="24"/>
          <w:szCs w:val="24"/>
        </w:rPr>
        <w:t xml:space="preserve">vezi sa </w:t>
      </w:r>
      <w:r w:rsidRPr="00170853">
        <w:rPr>
          <w:rFonts w:ascii="Arial" w:hAnsi="Arial" w:cs="Arial"/>
          <w:sz w:val="24"/>
          <w:szCs w:val="24"/>
        </w:rPr>
        <w:t>provođenj</w:t>
      </w:r>
      <w:r w:rsidR="003E5A47">
        <w:rPr>
          <w:rFonts w:ascii="Arial" w:hAnsi="Arial" w:cs="Arial"/>
          <w:sz w:val="24"/>
          <w:szCs w:val="24"/>
        </w:rPr>
        <w:t>em</w:t>
      </w:r>
      <w:r w:rsidRPr="00170853">
        <w:rPr>
          <w:rFonts w:ascii="Arial" w:hAnsi="Arial" w:cs="Arial"/>
          <w:sz w:val="24"/>
          <w:szCs w:val="24"/>
        </w:rPr>
        <w:t xml:space="preserve"> kontrole zakonitosti</w:t>
      </w:r>
      <w:r w:rsidR="00FA0412">
        <w:rPr>
          <w:rFonts w:ascii="Arial" w:hAnsi="Arial" w:cs="Arial"/>
          <w:sz w:val="24"/>
          <w:szCs w:val="24"/>
        </w:rPr>
        <w:t xml:space="preserve"> </w:t>
      </w:r>
      <w:r w:rsidR="003C7866" w:rsidRPr="00170853">
        <w:rPr>
          <w:rFonts w:ascii="Arial" w:hAnsi="Arial" w:cs="Arial"/>
          <w:sz w:val="24"/>
          <w:szCs w:val="24"/>
        </w:rPr>
        <w:t>sa prijedlozima za prevazilaženje istih.</w:t>
      </w:r>
    </w:p>
    <w:p w:rsidR="00A23AE7" w:rsidRDefault="00254CCC" w:rsidP="00A440D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70853">
        <w:rPr>
          <w:rFonts w:ascii="Arial" w:hAnsi="Arial" w:cs="Arial"/>
          <w:sz w:val="24"/>
          <w:szCs w:val="24"/>
        </w:rPr>
        <w:t>U ov</w:t>
      </w:r>
      <w:r w:rsidR="00890F7E">
        <w:rPr>
          <w:rFonts w:ascii="Arial" w:hAnsi="Arial" w:cs="Arial"/>
          <w:sz w:val="24"/>
          <w:szCs w:val="24"/>
        </w:rPr>
        <w:t>oj</w:t>
      </w:r>
      <w:r w:rsidRPr="00170853">
        <w:rPr>
          <w:rFonts w:ascii="Arial" w:hAnsi="Arial" w:cs="Arial"/>
          <w:sz w:val="24"/>
          <w:szCs w:val="24"/>
        </w:rPr>
        <w:t xml:space="preserve"> informacij</w:t>
      </w:r>
      <w:r w:rsidR="00890F7E">
        <w:rPr>
          <w:rFonts w:ascii="Arial" w:hAnsi="Arial" w:cs="Arial"/>
          <w:sz w:val="24"/>
          <w:szCs w:val="24"/>
        </w:rPr>
        <w:t>i</w:t>
      </w:r>
      <w:r w:rsidR="00FA0412">
        <w:rPr>
          <w:rFonts w:ascii="Arial" w:hAnsi="Arial" w:cs="Arial"/>
          <w:sz w:val="24"/>
          <w:szCs w:val="24"/>
        </w:rPr>
        <w:t xml:space="preserve"> </w:t>
      </w:r>
      <w:r w:rsidR="003E5A47">
        <w:rPr>
          <w:rFonts w:ascii="Arial" w:hAnsi="Arial" w:cs="Arial"/>
          <w:sz w:val="24"/>
          <w:szCs w:val="24"/>
        </w:rPr>
        <w:t xml:space="preserve">prikazani su </w:t>
      </w:r>
      <w:r w:rsidRPr="00170853">
        <w:rPr>
          <w:rFonts w:ascii="Arial" w:hAnsi="Arial" w:cs="Arial"/>
          <w:sz w:val="24"/>
          <w:szCs w:val="24"/>
        </w:rPr>
        <w:t>rezultat</w:t>
      </w:r>
      <w:r w:rsidR="003E5A47">
        <w:rPr>
          <w:rFonts w:ascii="Arial" w:hAnsi="Arial" w:cs="Arial"/>
          <w:sz w:val="24"/>
          <w:szCs w:val="24"/>
        </w:rPr>
        <w:t>i</w:t>
      </w:r>
      <w:r w:rsidR="00B97BEC">
        <w:rPr>
          <w:rFonts w:ascii="Arial" w:hAnsi="Arial" w:cs="Arial"/>
          <w:sz w:val="24"/>
          <w:szCs w:val="24"/>
        </w:rPr>
        <w:t xml:space="preserve"> primjene</w:t>
      </w:r>
      <w:r w:rsidR="009F4780">
        <w:rPr>
          <w:rFonts w:ascii="Arial" w:hAnsi="Arial" w:cs="Arial"/>
          <w:sz w:val="24"/>
          <w:szCs w:val="24"/>
        </w:rPr>
        <w:t xml:space="preserve"> Zakona o </w:t>
      </w:r>
      <w:proofErr w:type="gramStart"/>
      <w:r w:rsidR="003E5A47">
        <w:rPr>
          <w:rFonts w:ascii="Arial" w:hAnsi="Arial" w:cs="Arial"/>
          <w:sz w:val="24"/>
          <w:szCs w:val="24"/>
        </w:rPr>
        <w:t xml:space="preserve">reviziji  </w:t>
      </w:r>
      <w:r w:rsidR="009F4780">
        <w:rPr>
          <w:rFonts w:ascii="Arial" w:hAnsi="Arial" w:cs="Arial"/>
          <w:sz w:val="24"/>
          <w:szCs w:val="24"/>
        </w:rPr>
        <w:t>za</w:t>
      </w:r>
      <w:proofErr w:type="gramEnd"/>
      <w:r w:rsidR="009F4780">
        <w:rPr>
          <w:rFonts w:ascii="Arial" w:hAnsi="Arial" w:cs="Arial"/>
          <w:sz w:val="24"/>
          <w:szCs w:val="24"/>
        </w:rPr>
        <w:t xml:space="preserve"> period </w:t>
      </w:r>
      <w:r w:rsidR="003E5A47">
        <w:rPr>
          <w:rFonts w:ascii="Arial" w:hAnsi="Arial" w:cs="Arial"/>
          <w:sz w:val="24"/>
          <w:szCs w:val="24"/>
        </w:rPr>
        <w:t>1.</w:t>
      </w:r>
      <w:r w:rsidR="003474DC">
        <w:rPr>
          <w:rFonts w:ascii="Arial" w:hAnsi="Arial" w:cs="Arial"/>
          <w:sz w:val="24"/>
          <w:szCs w:val="24"/>
        </w:rPr>
        <w:t>1</w:t>
      </w:r>
      <w:r w:rsidR="003E5A47">
        <w:rPr>
          <w:rFonts w:ascii="Arial" w:hAnsi="Arial" w:cs="Arial"/>
          <w:sz w:val="24"/>
          <w:szCs w:val="24"/>
        </w:rPr>
        <w:t>.201</w:t>
      </w:r>
      <w:r w:rsidR="001155AB">
        <w:rPr>
          <w:rFonts w:ascii="Arial" w:hAnsi="Arial" w:cs="Arial"/>
          <w:sz w:val="24"/>
          <w:szCs w:val="24"/>
        </w:rPr>
        <w:t>8</w:t>
      </w:r>
      <w:r w:rsidR="003E5A47">
        <w:rPr>
          <w:rFonts w:ascii="Arial" w:hAnsi="Arial" w:cs="Arial"/>
          <w:sz w:val="24"/>
          <w:szCs w:val="24"/>
        </w:rPr>
        <w:t>.</w:t>
      </w:r>
      <w:r w:rsidR="009F4780">
        <w:rPr>
          <w:rFonts w:ascii="Arial" w:hAnsi="Arial" w:cs="Arial"/>
          <w:sz w:val="24"/>
          <w:szCs w:val="24"/>
        </w:rPr>
        <w:t>do 3</w:t>
      </w:r>
      <w:r w:rsidR="003474DC">
        <w:rPr>
          <w:rFonts w:ascii="Arial" w:hAnsi="Arial" w:cs="Arial"/>
          <w:sz w:val="24"/>
          <w:szCs w:val="24"/>
        </w:rPr>
        <w:t>1</w:t>
      </w:r>
      <w:r w:rsidR="009F4780">
        <w:rPr>
          <w:rFonts w:ascii="Arial" w:hAnsi="Arial" w:cs="Arial"/>
          <w:sz w:val="24"/>
          <w:szCs w:val="24"/>
        </w:rPr>
        <w:t>.</w:t>
      </w:r>
      <w:r w:rsidR="001155AB">
        <w:rPr>
          <w:rFonts w:ascii="Arial" w:hAnsi="Arial" w:cs="Arial"/>
          <w:sz w:val="24"/>
          <w:szCs w:val="24"/>
        </w:rPr>
        <w:t>3</w:t>
      </w:r>
      <w:r w:rsidR="009F4780">
        <w:rPr>
          <w:rFonts w:ascii="Arial" w:hAnsi="Arial" w:cs="Arial"/>
          <w:sz w:val="24"/>
          <w:szCs w:val="24"/>
        </w:rPr>
        <w:t>.201</w:t>
      </w:r>
      <w:r w:rsidR="001155AB">
        <w:rPr>
          <w:rFonts w:ascii="Arial" w:hAnsi="Arial" w:cs="Arial"/>
          <w:sz w:val="24"/>
          <w:szCs w:val="24"/>
        </w:rPr>
        <w:t>8</w:t>
      </w:r>
      <w:r w:rsidR="009F4780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025650">
        <w:rPr>
          <w:rFonts w:ascii="Arial" w:hAnsi="Arial" w:cs="Arial"/>
          <w:sz w:val="24"/>
          <w:szCs w:val="24"/>
        </w:rPr>
        <w:t>godin</w:t>
      </w:r>
      <w:r w:rsidR="003E5A47">
        <w:rPr>
          <w:rFonts w:ascii="Arial" w:hAnsi="Arial" w:cs="Arial"/>
          <w:sz w:val="24"/>
          <w:szCs w:val="24"/>
        </w:rPr>
        <w:t>e</w:t>
      </w:r>
      <w:proofErr w:type="gramEnd"/>
      <w:r w:rsidR="005113F7">
        <w:rPr>
          <w:rFonts w:ascii="Arial" w:hAnsi="Arial" w:cs="Arial"/>
          <w:sz w:val="24"/>
          <w:szCs w:val="24"/>
        </w:rPr>
        <w:t>, kao i ukupan broj predmeta svih kategorija kontrolisanih i nekontrolisanih od početka revizije do 3</w:t>
      </w:r>
      <w:r w:rsidR="003474DC">
        <w:rPr>
          <w:rFonts w:ascii="Arial" w:hAnsi="Arial" w:cs="Arial"/>
          <w:sz w:val="24"/>
          <w:szCs w:val="24"/>
        </w:rPr>
        <w:t>1.</w:t>
      </w:r>
      <w:r w:rsidR="001155AB">
        <w:rPr>
          <w:rFonts w:ascii="Arial" w:hAnsi="Arial" w:cs="Arial"/>
          <w:sz w:val="24"/>
          <w:szCs w:val="24"/>
        </w:rPr>
        <w:t>3</w:t>
      </w:r>
      <w:r w:rsidR="003474DC">
        <w:rPr>
          <w:rFonts w:ascii="Arial" w:hAnsi="Arial" w:cs="Arial"/>
          <w:sz w:val="24"/>
          <w:szCs w:val="24"/>
        </w:rPr>
        <w:t>.</w:t>
      </w:r>
      <w:r w:rsidR="005113F7">
        <w:rPr>
          <w:rFonts w:ascii="Arial" w:hAnsi="Arial" w:cs="Arial"/>
          <w:sz w:val="24"/>
          <w:szCs w:val="24"/>
        </w:rPr>
        <w:t>201</w:t>
      </w:r>
      <w:r w:rsidR="001155AB">
        <w:rPr>
          <w:rFonts w:ascii="Arial" w:hAnsi="Arial" w:cs="Arial"/>
          <w:sz w:val="24"/>
          <w:szCs w:val="24"/>
        </w:rPr>
        <w:t>8</w:t>
      </w:r>
      <w:r w:rsidR="005113F7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5113F7">
        <w:rPr>
          <w:rFonts w:ascii="Arial" w:hAnsi="Arial" w:cs="Arial"/>
          <w:sz w:val="24"/>
          <w:szCs w:val="24"/>
        </w:rPr>
        <w:t>godine</w:t>
      </w:r>
      <w:proofErr w:type="gramEnd"/>
      <w:r w:rsidRPr="00170853">
        <w:rPr>
          <w:rFonts w:ascii="Arial" w:hAnsi="Arial" w:cs="Arial"/>
          <w:sz w:val="24"/>
          <w:szCs w:val="24"/>
        </w:rPr>
        <w:t xml:space="preserve">.  </w:t>
      </w:r>
    </w:p>
    <w:p w:rsidR="000D6D65" w:rsidRDefault="000D6D65" w:rsidP="00B24C01">
      <w:pPr>
        <w:pStyle w:val="Heading1"/>
        <w:spacing w:before="0"/>
        <w:jc w:val="both"/>
        <w:rPr>
          <w:rFonts w:ascii="Arial" w:hAnsi="Arial" w:cs="Arial"/>
          <w:color w:val="auto"/>
          <w:sz w:val="24"/>
          <w:szCs w:val="24"/>
        </w:rPr>
      </w:pPr>
      <w:bookmarkStart w:id="2" w:name="_Toc308522037"/>
    </w:p>
    <w:p w:rsidR="00F92BAD" w:rsidRDefault="00F92BAD" w:rsidP="00B24C01">
      <w:pPr>
        <w:pStyle w:val="Heading1"/>
        <w:spacing w:before="0"/>
        <w:jc w:val="both"/>
        <w:rPr>
          <w:rFonts w:ascii="Arial" w:hAnsi="Arial" w:cs="Arial"/>
          <w:color w:val="auto"/>
          <w:sz w:val="24"/>
          <w:szCs w:val="24"/>
        </w:rPr>
      </w:pPr>
      <w:r w:rsidRPr="00170853">
        <w:rPr>
          <w:rFonts w:ascii="Arial" w:hAnsi="Arial" w:cs="Arial"/>
          <w:color w:val="auto"/>
          <w:sz w:val="24"/>
          <w:szCs w:val="24"/>
        </w:rPr>
        <w:t>1.</w:t>
      </w:r>
      <w:bookmarkEnd w:id="2"/>
      <w:r w:rsidR="006124F2" w:rsidRPr="006124F2">
        <w:rPr>
          <w:rFonts w:ascii="Arial" w:hAnsi="Arial" w:cs="Arial"/>
          <w:color w:val="auto"/>
          <w:sz w:val="24"/>
          <w:szCs w:val="24"/>
        </w:rPr>
        <w:t xml:space="preserve">Realizacija Zakona o </w:t>
      </w:r>
      <w:r w:rsidR="00B24C01">
        <w:rPr>
          <w:rFonts w:ascii="Arial" w:hAnsi="Arial" w:cs="Arial"/>
          <w:color w:val="auto"/>
          <w:sz w:val="24"/>
          <w:szCs w:val="24"/>
        </w:rPr>
        <w:t xml:space="preserve">reviziji </w:t>
      </w:r>
      <w:r w:rsidR="006124F2" w:rsidRPr="006124F2">
        <w:rPr>
          <w:rFonts w:ascii="Arial" w:hAnsi="Arial" w:cs="Arial"/>
          <w:color w:val="auto"/>
          <w:sz w:val="24"/>
          <w:szCs w:val="24"/>
        </w:rPr>
        <w:t xml:space="preserve">za period </w:t>
      </w:r>
      <w:r w:rsidR="001155AB">
        <w:rPr>
          <w:rFonts w:ascii="Arial" w:hAnsi="Arial" w:cs="Arial"/>
          <w:color w:val="auto"/>
          <w:sz w:val="24"/>
          <w:szCs w:val="24"/>
        </w:rPr>
        <w:t>januar-mart</w:t>
      </w:r>
      <w:r w:rsidR="00FA0412">
        <w:rPr>
          <w:rFonts w:ascii="Arial" w:hAnsi="Arial" w:cs="Arial"/>
          <w:color w:val="auto"/>
          <w:sz w:val="24"/>
          <w:szCs w:val="24"/>
        </w:rPr>
        <w:t xml:space="preserve"> </w:t>
      </w:r>
      <w:r w:rsidR="001B6DD7">
        <w:rPr>
          <w:rFonts w:ascii="Arial" w:hAnsi="Arial" w:cs="Arial"/>
          <w:color w:val="auto"/>
          <w:sz w:val="24"/>
          <w:szCs w:val="24"/>
        </w:rPr>
        <w:t>201</w:t>
      </w:r>
      <w:r w:rsidR="001155AB">
        <w:rPr>
          <w:rFonts w:ascii="Arial" w:hAnsi="Arial" w:cs="Arial"/>
          <w:color w:val="auto"/>
          <w:sz w:val="24"/>
          <w:szCs w:val="24"/>
        </w:rPr>
        <w:t>8</w:t>
      </w:r>
      <w:r w:rsidR="006124F2" w:rsidRPr="006124F2">
        <w:rPr>
          <w:rFonts w:ascii="Arial" w:hAnsi="Arial" w:cs="Arial"/>
          <w:color w:val="auto"/>
          <w:sz w:val="24"/>
          <w:szCs w:val="24"/>
        </w:rPr>
        <w:t>. godin</w:t>
      </w:r>
      <w:r w:rsidR="00B24C01">
        <w:rPr>
          <w:rFonts w:ascii="Arial" w:hAnsi="Arial" w:cs="Arial"/>
          <w:color w:val="auto"/>
          <w:sz w:val="24"/>
          <w:szCs w:val="24"/>
        </w:rPr>
        <w:t>e</w:t>
      </w:r>
    </w:p>
    <w:p w:rsidR="00393D60" w:rsidRPr="00393D60" w:rsidRDefault="00393D60" w:rsidP="00C542EF">
      <w:pPr>
        <w:spacing w:after="0" w:line="240" w:lineRule="auto"/>
        <w:rPr>
          <w:lang w:val="hr-HR" w:eastAsia="hr-HR"/>
        </w:rPr>
      </w:pPr>
    </w:p>
    <w:p w:rsidR="00F92BAD" w:rsidRPr="00170853" w:rsidRDefault="00F92BAD" w:rsidP="004D7190">
      <w:pPr>
        <w:pStyle w:val="Heading1"/>
        <w:spacing w:before="0"/>
        <w:rPr>
          <w:rFonts w:ascii="Arial" w:hAnsi="Arial" w:cs="Arial"/>
          <w:color w:val="auto"/>
          <w:sz w:val="24"/>
          <w:szCs w:val="24"/>
        </w:rPr>
      </w:pPr>
      <w:bookmarkStart w:id="3" w:name="_Toc291259757"/>
      <w:bookmarkStart w:id="4" w:name="_Toc308522038"/>
      <w:r w:rsidRPr="00170853">
        <w:rPr>
          <w:rFonts w:ascii="Arial" w:hAnsi="Arial" w:cs="Arial"/>
          <w:color w:val="auto"/>
          <w:sz w:val="24"/>
          <w:szCs w:val="24"/>
        </w:rPr>
        <w:t xml:space="preserve">1.1. </w:t>
      </w:r>
      <w:r w:rsidR="00890F7E">
        <w:rPr>
          <w:rFonts w:ascii="Arial" w:hAnsi="Arial" w:cs="Arial"/>
          <w:color w:val="auto"/>
          <w:sz w:val="24"/>
          <w:szCs w:val="24"/>
        </w:rPr>
        <w:t>Tabelarni prikaz sa b</w:t>
      </w:r>
      <w:r w:rsidRPr="00170853">
        <w:rPr>
          <w:rFonts w:ascii="Arial" w:hAnsi="Arial" w:cs="Arial"/>
          <w:color w:val="auto"/>
          <w:sz w:val="24"/>
          <w:szCs w:val="24"/>
        </w:rPr>
        <w:t>rojčani</w:t>
      </w:r>
      <w:r w:rsidR="00890F7E">
        <w:rPr>
          <w:rFonts w:ascii="Arial" w:hAnsi="Arial" w:cs="Arial"/>
          <w:color w:val="auto"/>
          <w:sz w:val="24"/>
          <w:szCs w:val="24"/>
        </w:rPr>
        <w:t>m</w:t>
      </w:r>
      <w:r w:rsidRPr="00170853">
        <w:rPr>
          <w:rFonts w:ascii="Arial" w:hAnsi="Arial" w:cs="Arial"/>
          <w:color w:val="auto"/>
          <w:sz w:val="24"/>
          <w:szCs w:val="24"/>
        </w:rPr>
        <w:t xml:space="preserve"> pokazatelji</w:t>
      </w:r>
      <w:r w:rsidR="00890F7E">
        <w:rPr>
          <w:rFonts w:ascii="Arial" w:hAnsi="Arial" w:cs="Arial"/>
          <w:color w:val="auto"/>
          <w:sz w:val="24"/>
          <w:szCs w:val="24"/>
        </w:rPr>
        <w:t>ma</w:t>
      </w:r>
      <w:r w:rsidR="006A2A7F">
        <w:rPr>
          <w:rFonts w:ascii="Arial" w:hAnsi="Arial" w:cs="Arial"/>
          <w:color w:val="auto"/>
          <w:sz w:val="24"/>
          <w:szCs w:val="24"/>
        </w:rPr>
        <w:t xml:space="preserve"> </w:t>
      </w:r>
      <w:r w:rsidR="00890F7E">
        <w:rPr>
          <w:rFonts w:ascii="Arial" w:hAnsi="Arial" w:cs="Arial"/>
          <w:color w:val="auto"/>
          <w:sz w:val="24"/>
          <w:szCs w:val="24"/>
        </w:rPr>
        <w:t>predmeta u kojima su revizorski timovi postupak kontrole okončali izdavanjem naloga</w:t>
      </w:r>
      <w:bookmarkEnd w:id="3"/>
      <w:bookmarkEnd w:id="4"/>
      <w:r w:rsidR="00890F7E">
        <w:rPr>
          <w:rFonts w:ascii="Arial" w:hAnsi="Arial" w:cs="Arial"/>
          <w:color w:val="auto"/>
          <w:sz w:val="24"/>
          <w:szCs w:val="24"/>
        </w:rPr>
        <w:t>.</w:t>
      </w:r>
      <w:r w:rsidRPr="00170853">
        <w:rPr>
          <w:rFonts w:ascii="Arial" w:hAnsi="Arial" w:cs="Arial"/>
          <w:color w:val="auto"/>
          <w:sz w:val="24"/>
          <w:szCs w:val="24"/>
        </w:rPr>
        <w:tab/>
      </w:r>
    </w:p>
    <w:tbl>
      <w:tblPr>
        <w:tblW w:w="14283" w:type="dxa"/>
        <w:tblLayout w:type="fixed"/>
        <w:tblLook w:val="04A0" w:firstRow="1" w:lastRow="0" w:firstColumn="1" w:lastColumn="0" w:noHBand="0" w:noVBand="1"/>
      </w:tblPr>
      <w:tblGrid>
        <w:gridCol w:w="1571"/>
        <w:gridCol w:w="824"/>
        <w:gridCol w:w="824"/>
        <w:gridCol w:w="1290"/>
        <w:gridCol w:w="823"/>
        <w:gridCol w:w="823"/>
        <w:gridCol w:w="1289"/>
        <w:gridCol w:w="823"/>
        <w:gridCol w:w="823"/>
        <w:gridCol w:w="1289"/>
        <w:gridCol w:w="823"/>
        <w:gridCol w:w="823"/>
        <w:gridCol w:w="1289"/>
        <w:gridCol w:w="969"/>
      </w:tblGrid>
      <w:tr w:rsidR="00C711B0" w:rsidRPr="003B031A" w:rsidTr="00B805FF">
        <w:trPr>
          <w:trHeight w:val="300"/>
        </w:trPr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1B0" w:rsidRPr="00E56F88" w:rsidRDefault="00C711B0" w:rsidP="00C711B0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1B0" w:rsidRPr="00E56F88" w:rsidRDefault="00C711B0" w:rsidP="00C71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1B0" w:rsidRPr="00E56F88" w:rsidRDefault="00C711B0" w:rsidP="00C71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1B0" w:rsidRPr="00E56F88" w:rsidRDefault="00C711B0" w:rsidP="00C71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1B0" w:rsidRPr="00E56F88" w:rsidRDefault="00C711B0" w:rsidP="00C71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1B0" w:rsidRPr="00E56F88" w:rsidRDefault="00C711B0" w:rsidP="00C71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1B0" w:rsidRPr="00E56F88" w:rsidRDefault="00C711B0" w:rsidP="00C71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1B0" w:rsidRPr="00E56F88" w:rsidRDefault="00C711B0" w:rsidP="00C71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1B0" w:rsidRPr="00E56F88" w:rsidRDefault="00C711B0" w:rsidP="00C71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1B0" w:rsidRPr="00E56F88" w:rsidRDefault="00C711B0" w:rsidP="00C71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1B0" w:rsidRPr="00E56F88" w:rsidRDefault="00C711B0" w:rsidP="00C71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1B0" w:rsidRPr="00E56F88" w:rsidRDefault="00C711B0" w:rsidP="00C71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1B0" w:rsidRPr="00E56F88" w:rsidRDefault="00C711B0" w:rsidP="00C71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1B0" w:rsidRPr="00E56F88" w:rsidRDefault="00C711B0" w:rsidP="00C71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</w:tr>
      <w:tr w:rsidR="00C711B0" w:rsidRPr="003B031A" w:rsidTr="00B805FF">
        <w:trPr>
          <w:trHeight w:val="285"/>
        </w:trPr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1B0" w:rsidRPr="00E56F88" w:rsidRDefault="00C711B0" w:rsidP="00C71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2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:rsidR="00C711B0" w:rsidRPr="00E56F88" w:rsidRDefault="00C711B0" w:rsidP="00C711B0">
            <w:pPr>
              <w:spacing w:after="0" w:line="240" w:lineRule="auto"/>
              <w:jc w:val="center"/>
              <w:rPr>
                <w:rFonts w:ascii="Times New Roman BH" w:eastAsia="Times New Roman" w:hAnsi="Times New Roman BH" w:cs="Times New Roman"/>
                <w:b/>
                <w:bCs/>
                <w:color w:val="000000"/>
                <w:sz w:val="20"/>
                <w:szCs w:val="2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b/>
                <w:bCs/>
                <w:color w:val="000000"/>
                <w:sz w:val="20"/>
                <w:szCs w:val="20"/>
                <w:lang w:eastAsia="bs-Latn-BA"/>
              </w:rPr>
              <w:t>Lična invalidnina</w:t>
            </w:r>
          </w:p>
        </w:tc>
        <w:tc>
          <w:tcPr>
            <w:tcW w:w="29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C711B0" w:rsidRPr="00E56F88" w:rsidRDefault="00C711B0" w:rsidP="00C711B0">
            <w:pPr>
              <w:spacing w:after="0" w:line="240" w:lineRule="auto"/>
              <w:jc w:val="center"/>
              <w:rPr>
                <w:rFonts w:ascii="Times New Roman BH" w:eastAsia="Times New Roman" w:hAnsi="Times New Roman BH" w:cs="Times New Roman"/>
                <w:b/>
                <w:bCs/>
                <w:color w:val="000000"/>
                <w:sz w:val="20"/>
                <w:szCs w:val="2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b/>
                <w:bCs/>
                <w:color w:val="000000"/>
                <w:sz w:val="20"/>
                <w:szCs w:val="20"/>
                <w:lang w:eastAsia="bs-Latn-BA"/>
              </w:rPr>
              <w:t>Porodična invalidnina</w:t>
            </w:r>
          </w:p>
        </w:tc>
        <w:tc>
          <w:tcPr>
            <w:tcW w:w="29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:rsidR="00C711B0" w:rsidRPr="00E56F88" w:rsidRDefault="00C711B0" w:rsidP="00C711B0">
            <w:pPr>
              <w:spacing w:after="0" w:line="240" w:lineRule="auto"/>
              <w:jc w:val="center"/>
              <w:rPr>
                <w:rFonts w:ascii="Times New Roman BH" w:eastAsia="Times New Roman" w:hAnsi="Times New Roman BH" w:cs="Times New Roman"/>
                <w:b/>
                <w:bCs/>
                <w:color w:val="000000"/>
                <w:sz w:val="20"/>
                <w:szCs w:val="2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b/>
                <w:bCs/>
                <w:color w:val="000000"/>
                <w:sz w:val="20"/>
                <w:szCs w:val="20"/>
                <w:lang w:eastAsia="bs-Latn-BA"/>
              </w:rPr>
              <w:t>Povoljnije penzije</w:t>
            </w:r>
          </w:p>
        </w:tc>
        <w:tc>
          <w:tcPr>
            <w:tcW w:w="29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C711B0" w:rsidRPr="00E56F88" w:rsidRDefault="00C711B0" w:rsidP="00C711B0">
            <w:pPr>
              <w:spacing w:after="0" w:line="240" w:lineRule="auto"/>
              <w:jc w:val="center"/>
              <w:rPr>
                <w:rFonts w:ascii="Times New Roman BH" w:eastAsia="Times New Roman" w:hAnsi="Times New Roman BH" w:cs="Times New Roman"/>
                <w:b/>
                <w:bCs/>
                <w:color w:val="000000"/>
                <w:sz w:val="20"/>
                <w:szCs w:val="2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b/>
                <w:bCs/>
                <w:color w:val="000000"/>
                <w:sz w:val="20"/>
                <w:szCs w:val="20"/>
                <w:lang w:eastAsia="bs-Latn-BA"/>
              </w:rPr>
              <w:t>Odlikovanje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C711B0" w:rsidRPr="00E56F88" w:rsidRDefault="00C711B0" w:rsidP="00C711B0">
            <w:pPr>
              <w:spacing w:after="0" w:line="240" w:lineRule="auto"/>
              <w:jc w:val="center"/>
              <w:rPr>
                <w:rFonts w:ascii="Times New Roman BH" w:eastAsia="Times New Roman" w:hAnsi="Times New Roman BH" w:cs="Times New Roman"/>
                <w:color w:val="000000"/>
                <w:sz w:val="20"/>
                <w:szCs w:val="2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sz w:val="20"/>
                <w:szCs w:val="20"/>
                <w:lang w:eastAsia="bs-Latn-BA"/>
              </w:rPr>
              <w:t> </w:t>
            </w:r>
          </w:p>
        </w:tc>
      </w:tr>
      <w:tr w:rsidR="00C711B0" w:rsidRPr="003B031A" w:rsidTr="00B805FF">
        <w:trPr>
          <w:trHeight w:val="855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C711B0" w:rsidRPr="00E56F88" w:rsidRDefault="00C711B0" w:rsidP="00C711B0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sz w:val="18"/>
                <w:szCs w:val="18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sz w:val="18"/>
                <w:szCs w:val="18"/>
                <w:lang w:eastAsia="bs-Latn-BA"/>
              </w:rPr>
              <w:t>Općina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C711B0" w:rsidRPr="00E56F88" w:rsidRDefault="00C711B0" w:rsidP="00C711B0">
            <w:pPr>
              <w:spacing w:after="0" w:line="240" w:lineRule="auto"/>
              <w:jc w:val="center"/>
              <w:rPr>
                <w:rFonts w:ascii="Times New Roman BH" w:eastAsia="Times New Roman" w:hAnsi="Times New Roman BH" w:cs="Times New Roman"/>
                <w:color w:val="000000"/>
                <w:sz w:val="16"/>
                <w:szCs w:val="16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sz w:val="16"/>
                <w:szCs w:val="16"/>
                <w:lang w:eastAsia="bs-Latn-BA"/>
              </w:rPr>
              <w:t>Nalog za obrazac FMB1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C711B0" w:rsidRPr="00E56F88" w:rsidRDefault="00C711B0" w:rsidP="00C711B0">
            <w:pPr>
              <w:spacing w:after="0" w:line="240" w:lineRule="auto"/>
              <w:jc w:val="center"/>
              <w:rPr>
                <w:rFonts w:ascii="Times New Roman BH" w:eastAsia="Times New Roman" w:hAnsi="Times New Roman BH" w:cs="Times New Roman"/>
                <w:color w:val="000000"/>
                <w:sz w:val="16"/>
                <w:szCs w:val="16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sz w:val="16"/>
                <w:szCs w:val="16"/>
                <w:lang w:eastAsia="bs-Latn-BA"/>
              </w:rPr>
              <w:t>Nalog za obrazac FMB2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C711B0" w:rsidRPr="00E56F88" w:rsidRDefault="00C711B0" w:rsidP="00C711B0">
            <w:pPr>
              <w:spacing w:after="0" w:line="240" w:lineRule="auto"/>
              <w:jc w:val="center"/>
              <w:rPr>
                <w:rFonts w:ascii="Times New Roman BH" w:eastAsia="Times New Roman" w:hAnsi="Times New Roman BH" w:cs="Times New Roman"/>
                <w:color w:val="000000"/>
                <w:sz w:val="18"/>
                <w:szCs w:val="18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sz w:val="18"/>
                <w:szCs w:val="18"/>
                <w:lang w:eastAsia="bs-Latn-BA"/>
              </w:rPr>
              <w:t>UKUPNO pregledanih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C711B0" w:rsidRPr="00E56F88" w:rsidRDefault="00C711B0" w:rsidP="00C711B0">
            <w:pPr>
              <w:spacing w:after="0" w:line="240" w:lineRule="auto"/>
              <w:jc w:val="center"/>
              <w:rPr>
                <w:rFonts w:ascii="Times New Roman BH" w:eastAsia="Times New Roman" w:hAnsi="Times New Roman BH" w:cs="Times New Roman"/>
                <w:color w:val="000000"/>
                <w:sz w:val="16"/>
                <w:szCs w:val="16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sz w:val="16"/>
                <w:szCs w:val="16"/>
                <w:lang w:eastAsia="bs-Latn-BA"/>
              </w:rPr>
              <w:t>Nalog za obrazac FMB1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C711B0" w:rsidRPr="00E56F88" w:rsidRDefault="00C711B0" w:rsidP="00C711B0">
            <w:pPr>
              <w:spacing w:after="0" w:line="240" w:lineRule="auto"/>
              <w:jc w:val="center"/>
              <w:rPr>
                <w:rFonts w:ascii="Times New Roman BH" w:eastAsia="Times New Roman" w:hAnsi="Times New Roman BH" w:cs="Times New Roman"/>
                <w:color w:val="000000"/>
                <w:sz w:val="16"/>
                <w:szCs w:val="16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sz w:val="16"/>
                <w:szCs w:val="16"/>
                <w:lang w:eastAsia="bs-Latn-BA"/>
              </w:rPr>
              <w:t>Nalog za obrazac FMB2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1B0" w:rsidRPr="00E56F88" w:rsidRDefault="00C711B0" w:rsidP="00C711B0">
            <w:pPr>
              <w:spacing w:after="0" w:line="240" w:lineRule="auto"/>
              <w:jc w:val="center"/>
              <w:rPr>
                <w:rFonts w:ascii="Times New Roman BH" w:eastAsia="Times New Roman" w:hAnsi="Times New Roman BH" w:cs="Times New Roman"/>
                <w:color w:val="000000"/>
                <w:sz w:val="18"/>
                <w:szCs w:val="18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sz w:val="18"/>
                <w:szCs w:val="18"/>
                <w:lang w:eastAsia="bs-Latn-BA"/>
              </w:rPr>
              <w:t>UKUPNO pregledanih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C711B0" w:rsidRPr="00E56F88" w:rsidRDefault="00C711B0" w:rsidP="00C711B0">
            <w:pPr>
              <w:spacing w:after="0" w:line="240" w:lineRule="auto"/>
              <w:jc w:val="center"/>
              <w:rPr>
                <w:rFonts w:ascii="Times New Roman BH" w:eastAsia="Times New Roman" w:hAnsi="Times New Roman BH" w:cs="Times New Roman"/>
                <w:color w:val="000000"/>
                <w:sz w:val="16"/>
                <w:szCs w:val="16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sz w:val="16"/>
                <w:szCs w:val="16"/>
                <w:lang w:eastAsia="bs-Latn-BA"/>
              </w:rPr>
              <w:t>Nalog za obrazac FMB1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C711B0" w:rsidRPr="00E56F88" w:rsidRDefault="00C711B0" w:rsidP="00C711B0">
            <w:pPr>
              <w:spacing w:after="0" w:line="240" w:lineRule="auto"/>
              <w:jc w:val="center"/>
              <w:rPr>
                <w:rFonts w:ascii="Times New Roman BH" w:eastAsia="Times New Roman" w:hAnsi="Times New Roman BH" w:cs="Times New Roman"/>
                <w:color w:val="000000"/>
                <w:sz w:val="16"/>
                <w:szCs w:val="16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sz w:val="16"/>
                <w:szCs w:val="16"/>
                <w:lang w:eastAsia="bs-Latn-BA"/>
              </w:rPr>
              <w:t>Nalog za obrazac FMB2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C711B0" w:rsidRPr="00E56F88" w:rsidRDefault="00C711B0" w:rsidP="00C711B0">
            <w:pPr>
              <w:spacing w:after="0" w:line="240" w:lineRule="auto"/>
              <w:jc w:val="center"/>
              <w:rPr>
                <w:rFonts w:ascii="Times New Roman BH" w:eastAsia="Times New Roman" w:hAnsi="Times New Roman BH" w:cs="Times New Roman"/>
                <w:color w:val="000000"/>
                <w:sz w:val="18"/>
                <w:szCs w:val="18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sz w:val="18"/>
                <w:szCs w:val="18"/>
                <w:lang w:eastAsia="bs-Latn-BA"/>
              </w:rPr>
              <w:t>UKUPNO pregledanih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C711B0" w:rsidRPr="00E56F88" w:rsidRDefault="00C711B0" w:rsidP="00C711B0">
            <w:pPr>
              <w:spacing w:after="0" w:line="240" w:lineRule="auto"/>
              <w:jc w:val="center"/>
              <w:rPr>
                <w:rFonts w:ascii="Times New Roman BH" w:eastAsia="Times New Roman" w:hAnsi="Times New Roman BH" w:cs="Times New Roman"/>
                <w:color w:val="000000"/>
                <w:sz w:val="16"/>
                <w:szCs w:val="16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sz w:val="16"/>
                <w:szCs w:val="16"/>
                <w:lang w:eastAsia="bs-Latn-BA"/>
              </w:rPr>
              <w:t>Nalog za obrazac FMB1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C711B0" w:rsidRPr="00E56F88" w:rsidRDefault="00C711B0" w:rsidP="00C711B0">
            <w:pPr>
              <w:spacing w:after="0" w:line="240" w:lineRule="auto"/>
              <w:jc w:val="center"/>
              <w:rPr>
                <w:rFonts w:ascii="Times New Roman BH" w:eastAsia="Times New Roman" w:hAnsi="Times New Roman BH" w:cs="Times New Roman"/>
                <w:color w:val="000000"/>
                <w:sz w:val="16"/>
                <w:szCs w:val="16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sz w:val="16"/>
                <w:szCs w:val="16"/>
                <w:lang w:eastAsia="bs-Latn-BA"/>
              </w:rPr>
              <w:t>Nalog za obrazac FMB2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1B0" w:rsidRPr="00E56F88" w:rsidRDefault="00C711B0" w:rsidP="00C711B0">
            <w:pPr>
              <w:spacing w:after="0" w:line="240" w:lineRule="auto"/>
              <w:jc w:val="center"/>
              <w:rPr>
                <w:rFonts w:ascii="Times New Roman BH" w:eastAsia="Times New Roman" w:hAnsi="Times New Roman BH" w:cs="Times New Roman"/>
                <w:color w:val="000000"/>
                <w:sz w:val="18"/>
                <w:szCs w:val="18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sz w:val="18"/>
                <w:szCs w:val="18"/>
                <w:lang w:eastAsia="bs-Latn-BA"/>
              </w:rPr>
              <w:t>UKUPNO pregledanih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C711B0" w:rsidRPr="00E56F88" w:rsidRDefault="00C711B0" w:rsidP="00C711B0">
            <w:pPr>
              <w:spacing w:after="0" w:line="240" w:lineRule="auto"/>
              <w:rPr>
                <w:rFonts w:ascii="Times New Roman BH" w:eastAsia="Times New Roman" w:hAnsi="Times New Roman BH" w:cs="Times New Roman"/>
                <w:b/>
                <w:bCs/>
                <w:color w:val="000000"/>
                <w:sz w:val="20"/>
                <w:szCs w:val="2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b/>
                <w:bCs/>
                <w:color w:val="000000"/>
                <w:sz w:val="20"/>
                <w:szCs w:val="20"/>
                <w:lang w:eastAsia="bs-Latn-BA"/>
              </w:rPr>
              <w:t>UKUPNO</w:t>
            </w:r>
          </w:p>
        </w:tc>
      </w:tr>
      <w:tr w:rsidR="001155AB" w:rsidRPr="003B031A" w:rsidTr="00B805FF">
        <w:trPr>
          <w:trHeight w:val="300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155AB" w:rsidRPr="00E56F88" w:rsidRDefault="001155AB" w:rsidP="001155AB">
            <w:pPr>
              <w:spacing w:after="0" w:line="240" w:lineRule="auto"/>
              <w:rPr>
                <w:rFonts w:ascii="Times New Roman BH" w:eastAsia="Times New Roman" w:hAnsi="Times New Roman BH" w:cs="Times New Roman"/>
                <w:b/>
                <w:bCs/>
                <w:color w:val="000000"/>
                <w:sz w:val="18"/>
                <w:szCs w:val="18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b/>
                <w:bCs/>
                <w:color w:val="000000"/>
                <w:sz w:val="18"/>
                <w:szCs w:val="18"/>
                <w:lang w:eastAsia="bs-Latn-BA"/>
              </w:rPr>
              <w:t>UKUPNO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155AB" w:rsidRPr="0087484F" w:rsidRDefault="001155AB" w:rsidP="001155AB">
            <w:pPr>
              <w:spacing w:after="0" w:line="240" w:lineRule="auto"/>
              <w:jc w:val="right"/>
              <w:rPr>
                <w:rFonts w:ascii="Times New Roman BH" w:eastAsia="Times New Roman" w:hAnsi="Times New Roman BH"/>
                <w:b/>
                <w:bCs/>
                <w:color w:val="000000"/>
                <w:lang w:eastAsia="bs-Latn-BA"/>
              </w:rPr>
            </w:pPr>
            <w:r w:rsidRPr="0087484F">
              <w:rPr>
                <w:rFonts w:ascii="Times New Roman BH" w:eastAsia="Times New Roman" w:hAnsi="Times New Roman BH"/>
                <w:b/>
                <w:bCs/>
                <w:color w:val="000000"/>
                <w:lang w:eastAsia="bs-Latn-BA"/>
              </w:rPr>
              <w:t>68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155AB" w:rsidRPr="0087484F" w:rsidRDefault="001155AB" w:rsidP="001155AB">
            <w:pPr>
              <w:spacing w:after="0" w:line="240" w:lineRule="auto"/>
              <w:jc w:val="right"/>
              <w:rPr>
                <w:rFonts w:ascii="Times New Roman BH" w:eastAsia="Times New Roman" w:hAnsi="Times New Roman BH"/>
                <w:b/>
                <w:bCs/>
                <w:color w:val="000000"/>
                <w:lang w:eastAsia="bs-Latn-BA"/>
              </w:rPr>
            </w:pPr>
            <w:r w:rsidRPr="0087484F">
              <w:rPr>
                <w:rFonts w:ascii="Times New Roman BH" w:eastAsia="Times New Roman" w:hAnsi="Times New Roman BH"/>
                <w:b/>
                <w:bCs/>
                <w:color w:val="000000"/>
                <w:lang w:eastAsia="bs-Latn-BA"/>
              </w:rPr>
              <w:t>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155AB" w:rsidRPr="0087484F" w:rsidRDefault="001155AB" w:rsidP="001155AB">
            <w:pPr>
              <w:spacing w:after="0" w:line="240" w:lineRule="auto"/>
              <w:jc w:val="right"/>
              <w:rPr>
                <w:rFonts w:ascii="Times New Roman BH" w:eastAsia="Times New Roman" w:hAnsi="Times New Roman BH"/>
                <w:b/>
                <w:bCs/>
                <w:color w:val="000000"/>
                <w:lang w:eastAsia="bs-Latn-BA"/>
              </w:rPr>
            </w:pPr>
            <w:r w:rsidRPr="0087484F">
              <w:rPr>
                <w:rFonts w:ascii="Times New Roman BH" w:eastAsia="Times New Roman" w:hAnsi="Times New Roman BH"/>
                <w:b/>
                <w:bCs/>
                <w:color w:val="000000"/>
                <w:lang w:eastAsia="bs-Latn-BA"/>
              </w:rPr>
              <w:t>68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155AB" w:rsidRPr="0087484F" w:rsidRDefault="001155AB" w:rsidP="001155AB">
            <w:pPr>
              <w:spacing w:after="0" w:line="240" w:lineRule="auto"/>
              <w:jc w:val="right"/>
              <w:rPr>
                <w:rFonts w:ascii="Times New Roman BH" w:eastAsia="Times New Roman" w:hAnsi="Times New Roman BH"/>
                <w:b/>
                <w:bCs/>
                <w:color w:val="000000"/>
                <w:lang w:eastAsia="bs-Latn-BA"/>
              </w:rPr>
            </w:pPr>
            <w:r w:rsidRPr="0087484F">
              <w:rPr>
                <w:rFonts w:ascii="Times New Roman BH" w:eastAsia="Times New Roman" w:hAnsi="Times New Roman BH"/>
                <w:b/>
                <w:bCs/>
                <w:color w:val="000000"/>
                <w:lang w:eastAsia="bs-Latn-BA"/>
              </w:rPr>
              <w:t>351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155AB" w:rsidRPr="0087484F" w:rsidRDefault="001155AB" w:rsidP="001155AB">
            <w:pPr>
              <w:spacing w:after="0" w:line="240" w:lineRule="auto"/>
              <w:jc w:val="right"/>
              <w:rPr>
                <w:rFonts w:ascii="Times New Roman BH" w:eastAsia="Times New Roman" w:hAnsi="Times New Roman BH"/>
                <w:b/>
                <w:bCs/>
                <w:color w:val="000000"/>
                <w:lang w:eastAsia="bs-Latn-BA"/>
              </w:rPr>
            </w:pPr>
            <w:r w:rsidRPr="0087484F">
              <w:rPr>
                <w:rFonts w:ascii="Times New Roman BH" w:eastAsia="Times New Roman" w:hAnsi="Times New Roman BH"/>
                <w:b/>
                <w:bCs/>
                <w:color w:val="000000"/>
                <w:lang w:eastAsia="bs-Latn-BA"/>
              </w:rPr>
              <w:t>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155AB" w:rsidRPr="0087484F" w:rsidRDefault="001155AB" w:rsidP="001155AB">
            <w:pPr>
              <w:spacing w:after="0" w:line="240" w:lineRule="auto"/>
              <w:jc w:val="right"/>
              <w:rPr>
                <w:rFonts w:ascii="Times New Roman BH" w:eastAsia="Times New Roman" w:hAnsi="Times New Roman BH"/>
                <w:b/>
                <w:bCs/>
                <w:color w:val="000000"/>
                <w:lang w:eastAsia="bs-Latn-BA"/>
              </w:rPr>
            </w:pPr>
            <w:r w:rsidRPr="0087484F">
              <w:rPr>
                <w:rFonts w:ascii="Times New Roman BH" w:eastAsia="Times New Roman" w:hAnsi="Times New Roman BH"/>
                <w:b/>
                <w:bCs/>
                <w:color w:val="000000"/>
                <w:lang w:eastAsia="bs-Latn-BA"/>
              </w:rPr>
              <w:t>351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155AB" w:rsidRPr="0087484F" w:rsidRDefault="001155AB" w:rsidP="001155AB">
            <w:pPr>
              <w:spacing w:after="0" w:line="240" w:lineRule="auto"/>
              <w:jc w:val="right"/>
              <w:rPr>
                <w:rFonts w:ascii="Times New Roman BH" w:eastAsia="Times New Roman" w:hAnsi="Times New Roman BH"/>
                <w:b/>
                <w:bCs/>
                <w:color w:val="000000"/>
                <w:lang w:eastAsia="bs-Latn-BA"/>
              </w:rPr>
            </w:pPr>
            <w:r w:rsidRPr="0087484F">
              <w:rPr>
                <w:rFonts w:ascii="Times New Roman BH" w:eastAsia="Times New Roman" w:hAnsi="Times New Roman BH"/>
                <w:b/>
                <w:bCs/>
                <w:color w:val="000000"/>
                <w:lang w:eastAsia="bs-Latn-BA"/>
              </w:rPr>
              <w:t>273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155AB" w:rsidRPr="0087484F" w:rsidRDefault="001155AB" w:rsidP="001155AB">
            <w:pPr>
              <w:spacing w:after="0" w:line="240" w:lineRule="auto"/>
              <w:jc w:val="right"/>
              <w:rPr>
                <w:rFonts w:ascii="Times New Roman BH" w:eastAsia="Times New Roman" w:hAnsi="Times New Roman BH"/>
                <w:b/>
                <w:bCs/>
                <w:color w:val="000000"/>
                <w:lang w:eastAsia="bs-Latn-BA"/>
              </w:rPr>
            </w:pPr>
            <w:r w:rsidRPr="0087484F">
              <w:rPr>
                <w:rFonts w:ascii="Times New Roman BH" w:eastAsia="Times New Roman" w:hAnsi="Times New Roman BH"/>
                <w:b/>
                <w:bCs/>
                <w:color w:val="000000"/>
                <w:lang w:eastAsia="bs-Latn-BA"/>
              </w:rPr>
              <w:t>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155AB" w:rsidRPr="0087484F" w:rsidRDefault="001155AB" w:rsidP="001155AB">
            <w:pPr>
              <w:spacing w:after="0" w:line="240" w:lineRule="auto"/>
              <w:jc w:val="right"/>
              <w:rPr>
                <w:rFonts w:ascii="Times New Roman BH" w:eastAsia="Times New Roman" w:hAnsi="Times New Roman BH"/>
                <w:b/>
                <w:bCs/>
                <w:color w:val="000000"/>
                <w:lang w:eastAsia="bs-Latn-BA"/>
              </w:rPr>
            </w:pPr>
            <w:r w:rsidRPr="0087484F">
              <w:rPr>
                <w:rFonts w:ascii="Times New Roman BH" w:eastAsia="Times New Roman" w:hAnsi="Times New Roman BH"/>
                <w:b/>
                <w:bCs/>
                <w:color w:val="000000"/>
                <w:lang w:eastAsia="bs-Latn-BA"/>
              </w:rPr>
              <w:t>273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155AB" w:rsidRPr="0087484F" w:rsidRDefault="001155AB" w:rsidP="001155AB">
            <w:pPr>
              <w:spacing w:after="0" w:line="240" w:lineRule="auto"/>
              <w:jc w:val="right"/>
              <w:rPr>
                <w:rFonts w:ascii="Times New Roman BH" w:eastAsia="Times New Roman" w:hAnsi="Times New Roman BH"/>
                <w:b/>
                <w:bCs/>
                <w:color w:val="000000"/>
                <w:lang w:eastAsia="bs-Latn-BA"/>
              </w:rPr>
            </w:pPr>
            <w:r w:rsidRPr="0087484F">
              <w:rPr>
                <w:rFonts w:ascii="Times New Roman BH" w:eastAsia="Times New Roman" w:hAnsi="Times New Roman BH"/>
                <w:b/>
                <w:bCs/>
                <w:color w:val="000000"/>
                <w:lang w:eastAsia="bs-Latn-BA"/>
              </w:rPr>
              <w:t>87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155AB" w:rsidRPr="0087484F" w:rsidRDefault="001155AB" w:rsidP="001155AB">
            <w:pPr>
              <w:spacing w:after="0" w:line="240" w:lineRule="auto"/>
              <w:jc w:val="right"/>
              <w:rPr>
                <w:rFonts w:ascii="Times New Roman BH" w:eastAsia="Times New Roman" w:hAnsi="Times New Roman BH"/>
                <w:b/>
                <w:bCs/>
                <w:color w:val="000000"/>
                <w:lang w:eastAsia="bs-Latn-BA"/>
              </w:rPr>
            </w:pPr>
            <w:r w:rsidRPr="0087484F">
              <w:rPr>
                <w:rFonts w:ascii="Times New Roman BH" w:eastAsia="Times New Roman" w:hAnsi="Times New Roman BH"/>
                <w:b/>
                <w:bCs/>
                <w:color w:val="000000"/>
                <w:lang w:eastAsia="bs-Latn-BA"/>
              </w:rPr>
              <w:t>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155AB" w:rsidRPr="0087484F" w:rsidRDefault="001155AB" w:rsidP="001155AB">
            <w:pPr>
              <w:spacing w:after="0" w:line="240" w:lineRule="auto"/>
              <w:jc w:val="right"/>
              <w:rPr>
                <w:rFonts w:ascii="Times New Roman BH" w:eastAsia="Times New Roman" w:hAnsi="Times New Roman BH"/>
                <w:b/>
                <w:bCs/>
                <w:color w:val="000000"/>
                <w:lang w:eastAsia="bs-Latn-BA"/>
              </w:rPr>
            </w:pPr>
            <w:r w:rsidRPr="0087484F">
              <w:rPr>
                <w:rFonts w:ascii="Times New Roman BH" w:eastAsia="Times New Roman" w:hAnsi="Times New Roman BH"/>
                <w:b/>
                <w:bCs/>
                <w:color w:val="000000"/>
                <w:lang w:eastAsia="bs-Latn-BA"/>
              </w:rPr>
              <w:t>87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1155AB" w:rsidRPr="0087484F" w:rsidRDefault="001155AB" w:rsidP="001155AB">
            <w:pPr>
              <w:spacing w:after="0" w:line="240" w:lineRule="auto"/>
              <w:jc w:val="right"/>
              <w:rPr>
                <w:rFonts w:ascii="Times New Roman BH" w:eastAsia="Times New Roman" w:hAnsi="Times New Roman BH"/>
                <w:b/>
                <w:bCs/>
                <w:color w:val="000000"/>
                <w:lang w:eastAsia="bs-Latn-BA"/>
              </w:rPr>
            </w:pPr>
            <w:r w:rsidRPr="0087484F">
              <w:rPr>
                <w:rFonts w:ascii="Times New Roman BH" w:eastAsia="Times New Roman" w:hAnsi="Times New Roman BH"/>
                <w:b/>
                <w:bCs/>
                <w:color w:val="000000"/>
                <w:lang w:eastAsia="bs-Latn-BA"/>
              </w:rPr>
              <w:t>779</w:t>
            </w:r>
          </w:p>
        </w:tc>
      </w:tr>
      <w:tr w:rsidR="00C711B0" w:rsidRPr="003B031A" w:rsidTr="00B805FF">
        <w:trPr>
          <w:trHeight w:val="285"/>
        </w:trPr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1B0" w:rsidRPr="00E56F88" w:rsidRDefault="00C711B0" w:rsidP="00C711B0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1B0" w:rsidRPr="00E56F88" w:rsidRDefault="00C711B0" w:rsidP="00C71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1B0" w:rsidRPr="00E56F88" w:rsidRDefault="00C711B0" w:rsidP="00C71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1B0" w:rsidRPr="00E56F88" w:rsidRDefault="00C711B0" w:rsidP="00C71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1B0" w:rsidRPr="00E56F88" w:rsidRDefault="00C711B0" w:rsidP="00C71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1B0" w:rsidRPr="00E56F88" w:rsidRDefault="00C711B0" w:rsidP="00C71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1B0" w:rsidRPr="00E56F88" w:rsidRDefault="00C711B0" w:rsidP="00C71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1B0" w:rsidRPr="00E56F88" w:rsidRDefault="00C711B0" w:rsidP="00C71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1B0" w:rsidRPr="00E56F88" w:rsidRDefault="00C711B0" w:rsidP="00C71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1B0" w:rsidRPr="00E56F88" w:rsidRDefault="00C711B0" w:rsidP="00C71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1B0" w:rsidRPr="00E56F88" w:rsidRDefault="00C711B0" w:rsidP="00C71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1B0" w:rsidRPr="00E56F88" w:rsidRDefault="00C711B0" w:rsidP="00C71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1B0" w:rsidRPr="00E56F88" w:rsidRDefault="00C711B0" w:rsidP="00C71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1B0" w:rsidRPr="00E56F88" w:rsidRDefault="00C711B0" w:rsidP="00C71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</w:tr>
    </w:tbl>
    <w:p w:rsidR="007C67DA" w:rsidRPr="00C6758C" w:rsidRDefault="00890F7E" w:rsidP="004105AF">
      <w:pPr>
        <w:tabs>
          <w:tab w:val="left" w:pos="9147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C6758C">
        <w:rPr>
          <w:rFonts w:ascii="Arial" w:hAnsi="Arial" w:cs="Arial"/>
          <w:sz w:val="24"/>
          <w:szCs w:val="24"/>
        </w:rPr>
        <w:t xml:space="preserve">Iz tabelarnog prikaza vidljivo je da su revizorski timovi u </w:t>
      </w:r>
      <w:r w:rsidR="001155AB">
        <w:rPr>
          <w:rFonts w:ascii="Arial" w:hAnsi="Arial" w:cs="Arial"/>
          <w:sz w:val="24"/>
          <w:szCs w:val="24"/>
        </w:rPr>
        <w:t>prvom kva</w:t>
      </w:r>
      <w:r w:rsidR="004238C0" w:rsidRPr="00C6758C">
        <w:rPr>
          <w:rFonts w:ascii="Arial" w:hAnsi="Arial" w:cs="Arial"/>
          <w:sz w:val="24"/>
          <w:szCs w:val="24"/>
        </w:rPr>
        <w:t>rtal</w:t>
      </w:r>
      <w:r w:rsidRPr="00C6758C">
        <w:rPr>
          <w:rFonts w:ascii="Arial" w:hAnsi="Arial" w:cs="Arial"/>
          <w:sz w:val="24"/>
          <w:szCs w:val="24"/>
        </w:rPr>
        <w:t>u</w:t>
      </w:r>
      <w:r w:rsidR="004238C0" w:rsidRPr="00C6758C">
        <w:rPr>
          <w:rFonts w:ascii="Arial" w:hAnsi="Arial" w:cs="Arial"/>
          <w:sz w:val="24"/>
          <w:szCs w:val="24"/>
        </w:rPr>
        <w:t xml:space="preserve"> 201</w:t>
      </w:r>
      <w:r w:rsidR="001155AB">
        <w:rPr>
          <w:rFonts w:ascii="Arial" w:hAnsi="Arial" w:cs="Arial"/>
          <w:sz w:val="24"/>
          <w:szCs w:val="24"/>
        </w:rPr>
        <w:t>8</w:t>
      </w:r>
      <w:r w:rsidR="004238C0" w:rsidRPr="00C6758C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DC10FB">
        <w:rPr>
          <w:rFonts w:ascii="Arial" w:hAnsi="Arial" w:cs="Arial"/>
          <w:sz w:val="24"/>
          <w:szCs w:val="24"/>
        </w:rPr>
        <w:t>g</w:t>
      </w:r>
      <w:r w:rsidR="004238C0" w:rsidRPr="00C6758C">
        <w:rPr>
          <w:rFonts w:ascii="Arial" w:hAnsi="Arial" w:cs="Arial"/>
          <w:sz w:val="24"/>
          <w:szCs w:val="24"/>
        </w:rPr>
        <w:t>odine</w:t>
      </w:r>
      <w:proofErr w:type="gramEnd"/>
      <w:r w:rsidR="00DC10FB">
        <w:rPr>
          <w:rFonts w:ascii="Arial" w:hAnsi="Arial" w:cs="Arial"/>
          <w:sz w:val="24"/>
          <w:szCs w:val="24"/>
        </w:rPr>
        <w:t xml:space="preserve"> </w:t>
      </w:r>
      <w:r w:rsidR="007C67DA" w:rsidRPr="00C6758C">
        <w:rPr>
          <w:rFonts w:ascii="Arial" w:hAnsi="Arial" w:cs="Arial"/>
          <w:sz w:val="24"/>
          <w:szCs w:val="24"/>
        </w:rPr>
        <w:t xml:space="preserve">postupak kontrole okončali u ukupno </w:t>
      </w:r>
      <w:r w:rsidR="00C711B0">
        <w:rPr>
          <w:rFonts w:ascii="Arial" w:hAnsi="Arial" w:cs="Arial"/>
          <w:sz w:val="24"/>
          <w:szCs w:val="24"/>
        </w:rPr>
        <w:t>7</w:t>
      </w:r>
      <w:r w:rsidR="001155AB">
        <w:rPr>
          <w:rFonts w:ascii="Arial" w:hAnsi="Arial" w:cs="Arial"/>
          <w:sz w:val="24"/>
          <w:szCs w:val="24"/>
        </w:rPr>
        <w:t>79</w:t>
      </w:r>
      <w:r w:rsidR="007C67DA" w:rsidRPr="00C6758C">
        <w:rPr>
          <w:rFonts w:ascii="Arial" w:hAnsi="Arial" w:cs="Arial"/>
          <w:sz w:val="24"/>
          <w:szCs w:val="24"/>
        </w:rPr>
        <w:t xml:space="preserve"> predmeta. </w:t>
      </w:r>
    </w:p>
    <w:p w:rsidR="007C67DA" w:rsidRPr="00C6758C" w:rsidRDefault="007C67DA" w:rsidP="004105AF">
      <w:pPr>
        <w:tabs>
          <w:tab w:val="left" w:pos="9147"/>
        </w:tabs>
        <w:spacing w:after="0"/>
        <w:jc w:val="both"/>
        <w:rPr>
          <w:rFonts w:ascii="Arial" w:hAnsi="Arial" w:cs="Arial"/>
          <w:sz w:val="24"/>
          <w:szCs w:val="24"/>
        </w:rPr>
      </w:pPr>
      <w:proofErr w:type="gramStart"/>
      <w:r w:rsidRPr="00C6758C">
        <w:rPr>
          <w:rFonts w:ascii="Arial" w:hAnsi="Arial" w:cs="Arial"/>
          <w:sz w:val="24"/>
          <w:szCs w:val="24"/>
        </w:rPr>
        <w:t>Od</w:t>
      </w:r>
      <w:proofErr w:type="gramEnd"/>
      <w:r w:rsidRPr="00C6758C">
        <w:rPr>
          <w:rFonts w:ascii="Arial" w:hAnsi="Arial" w:cs="Arial"/>
          <w:sz w:val="24"/>
          <w:szCs w:val="24"/>
        </w:rPr>
        <w:t xml:space="preserve"> tog broja:</w:t>
      </w:r>
      <w:r w:rsidR="00920549">
        <w:rPr>
          <w:rFonts w:ascii="Arial" w:hAnsi="Arial" w:cs="Arial"/>
          <w:sz w:val="24"/>
          <w:szCs w:val="24"/>
        </w:rPr>
        <w:t xml:space="preserve"> </w:t>
      </w:r>
      <w:r w:rsidRPr="00C6758C">
        <w:rPr>
          <w:rFonts w:ascii="Arial" w:hAnsi="Arial" w:cs="Arial"/>
          <w:sz w:val="24"/>
          <w:szCs w:val="24"/>
        </w:rPr>
        <w:t xml:space="preserve">- </w:t>
      </w:r>
      <w:r w:rsidR="001155AB">
        <w:rPr>
          <w:rFonts w:ascii="Arial" w:hAnsi="Arial" w:cs="Arial"/>
          <w:sz w:val="24"/>
          <w:szCs w:val="24"/>
        </w:rPr>
        <w:t>68</w:t>
      </w:r>
      <w:r w:rsidRPr="00C6758C">
        <w:rPr>
          <w:rFonts w:ascii="Arial" w:hAnsi="Arial" w:cs="Arial"/>
          <w:sz w:val="24"/>
          <w:szCs w:val="24"/>
        </w:rPr>
        <w:t xml:space="preserve"> predmeta su predmeti korisnika prava na ličnu</w:t>
      </w:r>
      <w:r w:rsidR="00B4156B">
        <w:rPr>
          <w:rFonts w:ascii="Arial" w:hAnsi="Arial" w:cs="Arial"/>
          <w:sz w:val="24"/>
          <w:szCs w:val="24"/>
        </w:rPr>
        <w:t xml:space="preserve"> invalidninu</w:t>
      </w:r>
      <w:r w:rsidRPr="00C6758C">
        <w:rPr>
          <w:rFonts w:ascii="Arial" w:hAnsi="Arial" w:cs="Arial"/>
          <w:sz w:val="24"/>
          <w:szCs w:val="24"/>
        </w:rPr>
        <w:t xml:space="preserve">, </w:t>
      </w:r>
    </w:p>
    <w:p w:rsidR="007C67DA" w:rsidRPr="00C6758C" w:rsidRDefault="007C67DA" w:rsidP="004105AF">
      <w:pPr>
        <w:tabs>
          <w:tab w:val="left" w:pos="9147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C6758C">
        <w:rPr>
          <w:rFonts w:ascii="Arial" w:hAnsi="Arial" w:cs="Arial"/>
          <w:sz w:val="24"/>
          <w:szCs w:val="24"/>
        </w:rPr>
        <w:t xml:space="preserve">- </w:t>
      </w:r>
      <w:r w:rsidR="001155AB">
        <w:rPr>
          <w:rFonts w:ascii="Arial" w:hAnsi="Arial" w:cs="Arial"/>
          <w:sz w:val="24"/>
          <w:szCs w:val="24"/>
        </w:rPr>
        <w:t>351</w:t>
      </w:r>
      <w:r w:rsidR="00B805FF">
        <w:rPr>
          <w:rFonts w:ascii="Arial" w:hAnsi="Arial" w:cs="Arial"/>
          <w:sz w:val="24"/>
          <w:szCs w:val="24"/>
        </w:rPr>
        <w:t xml:space="preserve"> </w:t>
      </w:r>
      <w:r w:rsidRPr="00C6758C">
        <w:rPr>
          <w:rFonts w:ascii="Arial" w:hAnsi="Arial" w:cs="Arial"/>
          <w:sz w:val="24"/>
          <w:szCs w:val="24"/>
        </w:rPr>
        <w:t xml:space="preserve">predmet su predmeti korisnika prava </w:t>
      </w:r>
      <w:proofErr w:type="gramStart"/>
      <w:r w:rsidRPr="00C6758C">
        <w:rPr>
          <w:rFonts w:ascii="Arial" w:hAnsi="Arial" w:cs="Arial"/>
          <w:sz w:val="24"/>
          <w:szCs w:val="24"/>
        </w:rPr>
        <w:t>na  porodičnu</w:t>
      </w:r>
      <w:proofErr w:type="gramEnd"/>
      <w:r w:rsidRPr="00C6758C">
        <w:rPr>
          <w:rFonts w:ascii="Arial" w:hAnsi="Arial" w:cs="Arial"/>
          <w:sz w:val="24"/>
          <w:szCs w:val="24"/>
        </w:rPr>
        <w:t xml:space="preserve"> invalidninu,</w:t>
      </w:r>
    </w:p>
    <w:p w:rsidR="0093001C" w:rsidRDefault="007C67DA" w:rsidP="004105AF">
      <w:pPr>
        <w:tabs>
          <w:tab w:val="left" w:pos="9147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C6758C">
        <w:rPr>
          <w:rFonts w:ascii="Arial" w:hAnsi="Arial" w:cs="Arial"/>
          <w:sz w:val="24"/>
          <w:szCs w:val="24"/>
        </w:rPr>
        <w:t xml:space="preserve">- </w:t>
      </w:r>
      <w:r w:rsidR="001155AB">
        <w:rPr>
          <w:rFonts w:ascii="Arial" w:hAnsi="Arial" w:cs="Arial"/>
          <w:sz w:val="24"/>
          <w:szCs w:val="24"/>
        </w:rPr>
        <w:t>273</w:t>
      </w:r>
      <w:r w:rsidRPr="00C6758C">
        <w:rPr>
          <w:rFonts w:ascii="Arial" w:hAnsi="Arial" w:cs="Arial"/>
          <w:sz w:val="24"/>
          <w:szCs w:val="24"/>
        </w:rPr>
        <w:t xml:space="preserve"> predmet</w:t>
      </w:r>
      <w:r w:rsidR="008F0A9A">
        <w:rPr>
          <w:rFonts w:ascii="Arial" w:hAnsi="Arial" w:cs="Arial"/>
          <w:sz w:val="24"/>
          <w:szCs w:val="24"/>
        </w:rPr>
        <w:t>a</w:t>
      </w:r>
      <w:r w:rsidRPr="00C6758C">
        <w:rPr>
          <w:rFonts w:ascii="Arial" w:hAnsi="Arial" w:cs="Arial"/>
          <w:sz w:val="24"/>
          <w:szCs w:val="24"/>
        </w:rPr>
        <w:t xml:space="preserve"> su predmeti korisnika koji su ostvarili pravo </w:t>
      </w:r>
      <w:proofErr w:type="gramStart"/>
      <w:r w:rsidRPr="00C6758C">
        <w:rPr>
          <w:rFonts w:ascii="Arial" w:hAnsi="Arial" w:cs="Arial"/>
          <w:sz w:val="24"/>
          <w:szCs w:val="24"/>
        </w:rPr>
        <w:t>na</w:t>
      </w:r>
      <w:proofErr w:type="gramEnd"/>
      <w:r w:rsidRPr="00C6758C">
        <w:rPr>
          <w:rFonts w:ascii="Arial" w:hAnsi="Arial" w:cs="Arial"/>
          <w:sz w:val="24"/>
          <w:szCs w:val="24"/>
        </w:rPr>
        <w:t xml:space="preserve"> penziju pod povoljnijim uvjetima</w:t>
      </w:r>
      <w:r w:rsidR="0093001C">
        <w:rPr>
          <w:rFonts w:ascii="Arial" w:hAnsi="Arial" w:cs="Arial"/>
          <w:sz w:val="24"/>
          <w:szCs w:val="24"/>
        </w:rPr>
        <w:t>,</w:t>
      </w:r>
    </w:p>
    <w:p w:rsidR="007C67DA" w:rsidRPr="00C6758C" w:rsidRDefault="0093001C" w:rsidP="004105AF">
      <w:pPr>
        <w:tabs>
          <w:tab w:val="left" w:pos="9147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-</w:t>
      </w:r>
      <w:r w:rsidR="001155AB">
        <w:rPr>
          <w:rFonts w:ascii="Arial" w:hAnsi="Arial" w:cs="Arial"/>
          <w:sz w:val="24"/>
          <w:szCs w:val="24"/>
        </w:rPr>
        <w:t xml:space="preserve"> 8</w:t>
      </w:r>
      <w:r w:rsidR="00C711B0">
        <w:rPr>
          <w:rFonts w:ascii="Arial" w:hAnsi="Arial" w:cs="Arial"/>
          <w:sz w:val="24"/>
          <w:szCs w:val="24"/>
        </w:rPr>
        <w:t>7</w:t>
      </w:r>
      <w:r w:rsidR="00DC10F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predmet</w:t>
      </w:r>
      <w:r w:rsidR="00B805FF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su predmeti korisnika prava </w:t>
      </w:r>
      <w:proofErr w:type="gramStart"/>
      <w:r>
        <w:rPr>
          <w:rFonts w:ascii="Arial" w:hAnsi="Arial" w:cs="Arial"/>
          <w:sz w:val="24"/>
          <w:szCs w:val="24"/>
        </w:rPr>
        <w:t>na</w:t>
      </w:r>
      <w:proofErr w:type="gramEnd"/>
      <w:r>
        <w:rPr>
          <w:rFonts w:ascii="Arial" w:hAnsi="Arial" w:cs="Arial"/>
          <w:sz w:val="24"/>
          <w:szCs w:val="24"/>
        </w:rPr>
        <w:t xml:space="preserve"> mjesečni novčani dodatak</w:t>
      </w:r>
      <w:r w:rsidR="008F0A9A">
        <w:rPr>
          <w:rFonts w:ascii="Arial" w:hAnsi="Arial" w:cs="Arial"/>
          <w:sz w:val="24"/>
          <w:szCs w:val="24"/>
        </w:rPr>
        <w:t xml:space="preserve"> po osnovu dodjeljenog najvišeg ratnog priznanja ili odlikovanja</w:t>
      </w:r>
      <w:r w:rsidR="007C67DA" w:rsidRPr="00C6758C">
        <w:rPr>
          <w:rFonts w:ascii="Arial" w:hAnsi="Arial" w:cs="Arial"/>
          <w:sz w:val="24"/>
          <w:szCs w:val="24"/>
        </w:rPr>
        <w:t>.</w:t>
      </w:r>
    </w:p>
    <w:p w:rsidR="00ED2D66" w:rsidRDefault="00ED2D66" w:rsidP="004105AF">
      <w:pPr>
        <w:tabs>
          <w:tab w:val="left" w:pos="9147"/>
        </w:tabs>
        <w:spacing w:after="0"/>
        <w:jc w:val="both"/>
        <w:rPr>
          <w:rFonts w:ascii="Arial" w:hAnsi="Arial" w:cs="Arial"/>
          <w:sz w:val="24"/>
          <w:szCs w:val="24"/>
          <w:lang w:val="bs-Latn-BA"/>
        </w:rPr>
      </w:pPr>
      <w:r w:rsidRPr="00C6758C">
        <w:rPr>
          <w:rFonts w:ascii="Arial" w:hAnsi="Arial" w:cs="Arial"/>
          <w:sz w:val="24"/>
          <w:szCs w:val="24"/>
        </w:rPr>
        <w:t xml:space="preserve">Što se tiče </w:t>
      </w:r>
      <w:r w:rsidRPr="00C6758C">
        <w:rPr>
          <w:rFonts w:ascii="Arial" w:hAnsi="Arial" w:cs="Arial"/>
          <w:sz w:val="24"/>
          <w:szCs w:val="24"/>
          <w:lang w:val="bs-Latn-BA"/>
        </w:rPr>
        <w:t>strukture naloga kojima su postupci kontrole okončavani vidljivo je da je</w:t>
      </w:r>
      <w:r w:rsidR="001155AB">
        <w:rPr>
          <w:rFonts w:ascii="Arial" w:hAnsi="Arial" w:cs="Arial"/>
          <w:sz w:val="24"/>
          <w:szCs w:val="24"/>
          <w:lang w:val="bs-Latn-BA"/>
        </w:rPr>
        <w:t xml:space="preserve"> u svih 779 predmeta </w:t>
      </w:r>
      <w:r w:rsidRPr="00C6758C">
        <w:rPr>
          <w:rFonts w:ascii="Arial" w:hAnsi="Arial" w:cs="Arial"/>
          <w:sz w:val="24"/>
          <w:szCs w:val="24"/>
          <w:lang w:val="bs-Latn-BA"/>
        </w:rPr>
        <w:t xml:space="preserve">postupak kontrole okončan nalogom za izdavanje uvjerenja </w:t>
      </w:r>
      <w:proofErr w:type="gramStart"/>
      <w:r w:rsidRPr="00C6758C">
        <w:rPr>
          <w:rFonts w:ascii="Arial" w:hAnsi="Arial" w:cs="Arial"/>
          <w:sz w:val="24"/>
          <w:szCs w:val="24"/>
          <w:lang w:val="bs-Latn-BA"/>
        </w:rPr>
        <w:t>na</w:t>
      </w:r>
      <w:proofErr w:type="gramEnd"/>
      <w:r w:rsidRPr="00C6758C">
        <w:rPr>
          <w:rFonts w:ascii="Arial" w:hAnsi="Arial" w:cs="Arial"/>
          <w:sz w:val="24"/>
          <w:szCs w:val="24"/>
          <w:lang w:val="bs-Latn-BA"/>
        </w:rPr>
        <w:t xml:space="preserve"> Obrascu FMB 1, </w:t>
      </w:r>
    </w:p>
    <w:p w:rsidR="001B2538" w:rsidRDefault="001B2538" w:rsidP="00A440D6">
      <w:pPr>
        <w:tabs>
          <w:tab w:val="left" w:pos="914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7638C" w:rsidRDefault="00A26E7D" w:rsidP="00E7638C">
      <w:pPr>
        <w:pStyle w:val="Heading1"/>
        <w:spacing w:before="0"/>
        <w:jc w:val="both"/>
        <w:rPr>
          <w:rFonts w:ascii="Arial" w:hAnsi="Arial" w:cs="Arial"/>
          <w:color w:val="auto"/>
          <w:sz w:val="24"/>
          <w:szCs w:val="24"/>
          <w:lang w:val="hr-BA"/>
        </w:rPr>
      </w:pPr>
      <w:r>
        <w:rPr>
          <w:rFonts w:ascii="Arial" w:hAnsi="Arial" w:cs="Arial"/>
          <w:color w:val="auto"/>
          <w:sz w:val="24"/>
          <w:szCs w:val="24"/>
          <w:lang w:val="hr-BA"/>
        </w:rPr>
        <w:t>1.2</w:t>
      </w:r>
      <w:r w:rsidR="00E7638C" w:rsidRPr="00170853">
        <w:rPr>
          <w:rFonts w:ascii="Arial" w:hAnsi="Arial" w:cs="Arial"/>
          <w:color w:val="auto"/>
          <w:sz w:val="24"/>
          <w:szCs w:val="24"/>
          <w:lang w:val="hr-BA"/>
        </w:rPr>
        <w:t xml:space="preserve">. </w:t>
      </w:r>
      <w:r w:rsidR="005113F7">
        <w:rPr>
          <w:rFonts w:ascii="Arial" w:hAnsi="Arial" w:cs="Arial"/>
          <w:color w:val="auto"/>
          <w:sz w:val="24"/>
          <w:szCs w:val="24"/>
          <w:lang w:val="hr-BA"/>
        </w:rPr>
        <w:t>T</w:t>
      </w:r>
      <w:r w:rsidR="005113F7">
        <w:rPr>
          <w:rFonts w:ascii="Arial" w:hAnsi="Arial" w:cs="Arial"/>
          <w:color w:val="auto"/>
          <w:sz w:val="24"/>
          <w:szCs w:val="24"/>
        </w:rPr>
        <w:t>abelarni pregled predmeta svih kategorija ukupno kontrolisani i nekontrolisani od početka revizije do 3</w:t>
      </w:r>
      <w:r w:rsidR="00496CB9">
        <w:rPr>
          <w:rFonts w:ascii="Arial" w:hAnsi="Arial" w:cs="Arial"/>
          <w:color w:val="auto"/>
          <w:sz w:val="24"/>
          <w:szCs w:val="24"/>
        </w:rPr>
        <w:t>1</w:t>
      </w:r>
      <w:r w:rsidR="005113F7">
        <w:rPr>
          <w:rFonts w:ascii="Arial" w:hAnsi="Arial" w:cs="Arial"/>
          <w:color w:val="auto"/>
          <w:sz w:val="24"/>
          <w:szCs w:val="24"/>
        </w:rPr>
        <w:t>.</w:t>
      </w:r>
      <w:r w:rsidR="00B365EF">
        <w:rPr>
          <w:rFonts w:ascii="Arial" w:hAnsi="Arial" w:cs="Arial"/>
          <w:color w:val="auto"/>
          <w:sz w:val="24"/>
          <w:szCs w:val="24"/>
        </w:rPr>
        <w:t>3</w:t>
      </w:r>
      <w:r w:rsidR="005113F7">
        <w:rPr>
          <w:rFonts w:ascii="Arial" w:hAnsi="Arial" w:cs="Arial"/>
          <w:color w:val="auto"/>
          <w:sz w:val="24"/>
          <w:szCs w:val="24"/>
        </w:rPr>
        <w:t>.201</w:t>
      </w:r>
      <w:r w:rsidR="00B365EF">
        <w:rPr>
          <w:rFonts w:ascii="Arial" w:hAnsi="Arial" w:cs="Arial"/>
          <w:color w:val="auto"/>
          <w:sz w:val="24"/>
          <w:szCs w:val="24"/>
        </w:rPr>
        <w:t>8</w:t>
      </w:r>
      <w:r w:rsidR="005113F7">
        <w:rPr>
          <w:rFonts w:ascii="Arial" w:hAnsi="Arial" w:cs="Arial"/>
          <w:color w:val="auto"/>
          <w:sz w:val="24"/>
          <w:szCs w:val="24"/>
        </w:rPr>
        <w:t>. godine</w:t>
      </w:r>
      <w:r w:rsidR="005113F7">
        <w:rPr>
          <w:rFonts w:ascii="Arial" w:hAnsi="Arial" w:cs="Arial"/>
          <w:color w:val="auto"/>
          <w:sz w:val="24"/>
          <w:szCs w:val="24"/>
          <w:lang w:val="hr-BA"/>
        </w:rPr>
        <w:t>.</w:t>
      </w:r>
    </w:p>
    <w:tbl>
      <w:tblPr>
        <w:tblW w:w="14813" w:type="dxa"/>
        <w:tblInd w:w="-459" w:type="dxa"/>
        <w:tblLook w:val="04A0" w:firstRow="1" w:lastRow="0" w:firstColumn="1" w:lastColumn="0" w:noHBand="0" w:noVBand="1"/>
      </w:tblPr>
      <w:tblGrid>
        <w:gridCol w:w="216"/>
        <w:gridCol w:w="221"/>
        <w:gridCol w:w="627"/>
        <w:gridCol w:w="277"/>
        <w:gridCol w:w="362"/>
        <w:gridCol w:w="576"/>
        <w:gridCol w:w="352"/>
        <w:gridCol w:w="336"/>
        <w:gridCol w:w="424"/>
        <w:gridCol w:w="326"/>
        <w:gridCol w:w="338"/>
        <w:gridCol w:w="636"/>
        <w:gridCol w:w="514"/>
        <w:gridCol w:w="198"/>
        <w:gridCol w:w="301"/>
        <w:gridCol w:w="272"/>
        <w:gridCol w:w="254"/>
        <w:gridCol w:w="530"/>
        <w:gridCol w:w="300"/>
        <w:gridCol w:w="258"/>
        <w:gridCol w:w="518"/>
        <w:gridCol w:w="308"/>
        <w:gridCol w:w="262"/>
        <w:gridCol w:w="493"/>
        <w:gridCol w:w="339"/>
        <w:gridCol w:w="257"/>
        <w:gridCol w:w="667"/>
        <w:gridCol w:w="397"/>
        <w:gridCol w:w="261"/>
        <w:gridCol w:w="487"/>
        <w:gridCol w:w="342"/>
        <w:gridCol w:w="261"/>
        <w:gridCol w:w="526"/>
        <w:gridCol w:w="301"/>
        <w:gridCol w:w="295"/>
        <w:gridCol w:w="730"/>
        <w:gridCol w:w="292"/>
        <w:gridCol w:w="733"/>
        <w:gridCol w:w="18"/>
        <w:gridCol w:w="8"/>
      </w:tblGrid>
      <w:tr w:rsidR="00B365EF" w:rsidRPr="00736E62" w:rsidTr="001155AB">
        <w:trPr>
          <w:trHeight w:val="300"/>
        </w:trPr>
        <w:tc>
          <w:tcPr>
            <w:tcW w:w="13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4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9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2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0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0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0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5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0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0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7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</w:tr>
      <w:tr w:rsidR="00B365EF" w:rsidRPr="008721BB" w:rsidTr="001155AB">
        <w:trPr>
          <w:gridBefore w:val="2"/>
          <w:gridAfter w:val="2"/>
          <w:wBefore w:w="437" w:type="dxa"/>
          <w:wAfter w:w="26" w:type="dxa"/>
          <w:trHeight w:val="285"/>
        </w:trPr>
        <w:tc>
          <w:tcPr>
            <w:tcW w:w="1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35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jc w:val="center"/>
              <w:rPr>
                <w:rFonts w:ascii="Times New Roman BH" w:eastAsia="Times New Roman" w:hAnsi="Times New Roman BH" w:cs="Calibri"/>
                <w:b/>
                <w:bCs/>
                <w:color w:val="000000"/>
                <w:sz w:val="20"/>
                <w:szCs w:val="20"/>
                <w:lang w:eastAsia="bs-Latn-BA"/>
              </w:rPr>
            </w:pPr>
            <w:r w:rsidRPr="00EB3FFE">
              <w:rPr>
                <w:rFonts w:ascii="Times New Roman BH" w:eastAsia="Times New Roman" w:hAnsi="Times New Roman BH" w:cs="Calibri"/>
                <w:b/>
                <w:bCs/>
                <w:color w:val="000000"/>
                <w:sz w:val="20"/>
                <w:szCs w:val="20"/>
                <w:lang w:eastAsia="bs-Latn-BA"/>
              </w:rPr>
              <w:t>Lična invalidnina</w:t>
            </w:r>
          </w:p>
        </w:tc>
        <w:tc>
          <w:tcPr>
            <w:tcW w:w="320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jc w:val="center"/>
              <w:rPr>
                <w:rFonts w:ascii="Times New Roman BH" w:eastAsia="Times New Roman" w:hAnsi="Times New Roman BH" w:cs="Calibri"/>
                <w:b/>
                <w:bCs/>
                <w:color w:val="000000"/>
                <w:sz w:val="20"/>
                <w:szCs w:val="20"/>
                <w:lang w:eastAsia="bs-Latn-BA"/>
              </w:rPr>
            </w:pPr>
            <w:r w:rsidRPr="00B0627C">
              <w:rPr>
                <w:rFonts w:ascii="Times New Roman BH" w:eastAsia="Times New Roman" w:hAnsi="Times New Roman BH" w:cs="Calibri"/>
                <w:b/>
                <w:bCs/>
                <w:color w:val="000000"/>
                <w:sz w:val="20"/>
                <w:szCs w:val="20"/>
                <w:highlight w:val="yellow"/>
                <w:lang w:eastAsia="bs-Latn-BA"/>
              </w:rPr>
              <w:t>Porodična invalidnina</w:t>
            </w:r>
          </w:p>
        </w:tc>
        <w:tc>
          <w:tcPr>
            <w:tcW w:w="324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jc w:val="center"/>
              <w:rPr>
                <w:rFonts w:ascii="Times New Roman BH" w:eastAsia="Times New Roman" w:hAnsi="Times New Roman BH" w:cs="Calibri"/>
                <w:b/>
                <w:bCs/>
                <w:color w:val="000000"/>
                <w:sz w:val="20"/>
                <w:szCs w:val="20"/>
                <w:lang w:eastAsia="bs-Latn-BA"/>
              </w:rPr>
            </w:pPr>
            <w:r w:rsidRPr="00EB3FFE">
              <w:rPr>
                <w:rFonts w:ascii="Times New Roman BH" w:eastAsia="Times New Roman" w:hAnsi="Times New Roman BH" w:cs="Calibri"/>
                <w:b/>
                <w:bCs/>
                <w:color w:val="000000"/>
                <w:sz w:val="20"/>
                <w:szCs w:val="20"/>
                <w:lang w:eastAsia="bs-Latn-BA"/>
              </w:rPr>
              <w:t>Povoljnije penzije</w:t>
            </w:r>
          </w:p>
        </w:tc>
        <w:tc>
          <w:tcPr>
            <w:tcW w:w="313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jc w:val="center"/>
              <w:rPr>
                <w:rFonts w:ascii="Times New Roman BH" w:eastAsia="Times New Roman" w:hAnsi="Times New Roman BH" w:cs="Calibri"/>
                <w:b/>
                <w:bCs/>
                <w:color w:val="000000"/>
                <w:sz w:val="20"/>
                <w:szCs w:val="20"/>
                <w:lang w:eastAsia="bs-Latn-BA"/>
              </w:rPr>
            </w:pPr>
            <w:r w:rsidRPr="00EB3FFE">
              <w:rPr>
                <w:rFonts w:ascii="Times New Roman BH" w:eastAsia="Times New Roman" w:hAnsi="Times New Roman BH" w:cs="Calibri"/>
                <w:b/>
                <w:bCs/>
                <w:color w:val="000000"/>
                <w:sz w:val="20"/>
                <w:szCs w:val="20"/>
                <w:lang w:eastAsia="bs-Latn-BA"/>
              </w:rPr>
              <w:t>Odlikovanja</w:t>
            </w:r>
          </w:p>
        </w:tc>
      </w:tr>
      <w:tr w:rsidR="002C4210" w:rsidRPr="008721BB" w:rsidTr="002C4210">
        <w:trPr>
          <w:gridBefore w:val="2"/>
          <w:gridAfter w:val="2"/>
          <w:wBefore w:w="437" w:type="dxa"/>
          <w:wAfter w:w="26" w:type="dxa"/>
          <w:trHeight w:val="480"/>
        </w:trPr>
        <w:tc>
          <w:tcPr>
            <w:tcW w:w="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2C4210" w:rsidRPr="00EB3FFE" w:rsidRDefault="002C4210" w:rsidP="002C4210">
            <w:pPr>
              <w:spacing w:after="0" w:line="240" w:lineRule="auto"/>
              <w:rPr>
                <w:rFonts w:ascii="Times New Roman BH" w:eastAsia="Times New Roman" w:hAnsi="Times New Roman BH" w:cs="Calibri"/>
                <w:color w:val="000000"/>
                <w:sz w:val="18"/>
                <w:szCs w:val="18"/>
                <w:lang w:eastAsia="bs-Latn-BA"/>
              </w:rPr>
            </w:pPr>
            <w:r w:rsidRPr="00EB3FFE">
              <w:rPr>
                <w:rFonts w:ascii="Times New Roman BH" w:eastAsia="Times New Roman" w:hAnsi="Times New Roman BH" w:cs="Calibri"/>
                <w:color w:val="000000"/>
                <w:sz w:val="18"/>
                <w:szCs w:val="18"/>
                <w:lang w:eastAsia="bs-Latn-BA"/>
              </w:rPr>
              <w:t>Kanton</w:t>
            </w:r>
          </w:p>
        </w:tc>
        <w:tc>
          <w:tcPr>
            <w:tcW w:w="1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2C4210" w:rsidRDefault="002C4210" w:rsidP="002C4210">
            <w:pPr>
              <w:jc w:val="center"/>
              <w:rPr>
                <w:rFonts w:ascii="Times New Roman BH" w:hAnsi="Times New Roman BH" w:cs="Calibri"/>
                <w:color w:val="000000"/>
                <w:sz w:val="18"/>
                <w:szCs w:val="18"/>
              </w:rPr>
            </w:pPr>
            <w:r>
              <w:rPr>
                <w:rFonts w:ascii="Times New Roman BH" w:hAnsi="Times New Roman BH" w:cs="Calibri"/>
                <w:color w:val="000000"/>
                <w:sz w:val="18"/>
                <w:szCs w:val="18"/>
              </w:rPr>
              <w:t>Pregledano 23.01.2018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2C4210" w:rsidRDefault="002C4210" w:rsidP="002C4210">
            <w:pPr>
              <w:jc w:val="center"/>
              <w:rPr>
                <w:rFonts w:ascii="Times New Roman BH" w:hAnsi="Times New Roman BH" w:cs="Calibri"/>
                <w:color w:val="000000"/>
                <w:sz w:val="18"/>
                <w:szCs w:val="18"/>
              </w:rPr>
            </w:pPr>
            <w:r>
              <w:rPr>
                <w:rFonts w:ascii="Times New Roman BH" w:hAnsi="Times New Roman BH" w:cs="Calibri"/>
                <w:color w:val="000000"/>
                <w:sz w:val="18"/>
                <w:szCs w:val="18"/>
              </w:rPr>
              <w:t>Nije 31.03.2018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2C4210" w:rsidRDefault="002C4210" w:rsidP="002C4210">
            <w:pPr>
              <w:jc w:val="center"/>
              <w:rPr>
                <w:rFonts w:ascii="Times New Roman BH" w:hAnsi="Times New Roman BH" w:cs="Calibri"/>
                <w:color w:val="000000"/>
                <w:sz w:val="18"/>
                <w:szCs w:val="18"/>
              </w:rPr>
            </w:pPr>
            <w:r>
              <w:rPr>
                <w:rFonts w:ascii="Times New Roman BH" w:hAnsi="Times New Roman BH" w:cs="Calibri"/>
                <w:color w:val="000000"/>
                <w:sz w:val="18"/>
                <w:szCs w:val="18"/>
              </w:rPr>
              <w:t>Ukupno 30.06.2010</w:t>
            </w:r>
          </w:p>
        </w:tc>
        <w:tc>
          <w:tcPr>
            <w:tcW w:w="10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2C4210" w:rsidRDefault="002C4210" w:rsidP="002C4210">
            <w:pPr>
              <w:jc w:val="center"/>
              <w:rPr>
                <w:rFonts w:ascii="Times New Roman BH" w:hAnsi="Times New Roman BH" w:cs="Calibri"/>
                <w:color w:val="000000"/>
                <w:sz w:val="18"/>
                <w:szCs w:val="18"/>
              </w:rPr>
            </w:pPr>
            <w:r>
              <w:rPr>
                <w:rFonts w:ascii="Times New Roman BH" w:hAnsi="Times New Roman BH" w:cs="Calibri"/>
                <w:color w:val="000000"/>
                <w:sz w:val="18"/>
                <w:szCs w:val="18"/>
              </w:rPr>
              <w:t>Pregledano 23.01.2018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2C4210" w:rsidRDefault="002C4210" w:rsidP="002C4210">
            <w:pPr>
              <w:jc w:val="center"/>
              <w:rPr>
                <w:rFonts w:ascii="Times New Roman BH" w:hAnsi="Times New Roman BH" w:cs="Calibri"/>
                <w:color w:val="000000"/>
                <w:sz w:val="18"/>
                <w:szCs w:val="18"/>
              </w:rPr>
            </w:pPr>
            <w:r>
              <w:rPr>
                <w:rFonts w:ascii="Times New Roman BH" w:hAnsi="Times New Roman BH" w:cs="Calibri"/>
                <w:color w:val="000000"/>
                <w:sz w:val="18"/>
                <w:szCs w:val="18"/>
              </w:rPr>
              <w:t>Nije 31.03.2018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2C4210" w:rsidRDefault="002C4210" w:rsidP="002C4210">
            <w:pPr>
              <w:jc w:val="center"/>
              <w:rPr>
                <w:rFonts w:ascii="Times New Roman BH" w:hAnsi="Times New Roman BH" w:cs="Calibri"/>
                <w:color w:val="000000"/>
                <w:sz w:val="18"/>
                <w:szCs w:val="18"/>
              </w:rPr>
            </w:pPr>
            <w:r>
              <w:rPr>
                <w:rFonts w:ascii="Times New Roman BH" w:hAnsi="Times New Roman BH" w:cs="Calibri"/>
                <w:color w:val="000000"/>
                <w:sz w:val="18"/>
                <w:szCs w:val="18"/>
              </w:rPr>
              <w:t>Ukupno 30.06.2010</w:t>
            </w:r>
          </w:p>
        </w:tc>
        <w:tc>
          <w:tcPr>
            <w:tcW w:w="10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2C4210" w:rsidRDefault="002C4210" w:rsidP="002C4210">
            <w:pPr>
              <w:jc w:val="center"/>
              <w:rPr>
                <w:rFonts w:ascii="Times New Roman BH" w:hAnsi="Times New Roman BH" w:cs="Calibri"/>
                <w:color w:val="000000"/>
                <w:sz w:val="18"/>
                <w:szCs w:val="18"/>
              </w:rPr>
            </w:pPr>
            <w:r>
              <w:rPr>
                <w:rFonts w:ascii="Times New Roman BH" w:hAnsi="Times New Roman BH" w:cs="Calibri"/>
                <w:color w:val="000000"/>
                <w:sz w:val="18"/>
                <w:szCs w:val="18"/>
              </w:rPr>
              <w:t>Pregledano 31.03.2018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2C4210" w:rsidRDefault="002C4210" w:rsidP="002C4210">
            <w:pPr>
              <w:jc w:val="center"/>
              <w:rPr>
                <w:rFonts w:ascii="Times New Roman BH" w:hAnsi="Times New Roman BH" w:cs="Calibri"/>
                <w:color w:val="000000"/>
                <w:sz w:val="18"/>
                <w:szCs w:val="18"/>
              </w:rPr>
            </w:pPr>
            <w:r>
              <w:rPr>
                <w:rFonts w:ascii="Times New Roman BH" w:hAnsi="Times New Roman BH" w:cs="Calibri"/>
                <w:color w:val="000000"/>
                <w:sz w:val="18"/>
                <w:szCs w:val="18"/>
              </w:rPr>
              <w:t>Nije 31.03.2018</w:t>
            </w:r>
          </w:p>
        </w:tc>
        <w:tc>
          <w:tcPr>
            <w:tcW w:w="10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2C4210" w:rsidRDefault="002C4210" w:rsidP="002C4210">
            <w:pPr>
              <w:jc w:val="center"/>
              <w:rPr>
                <w:rFonts w:ascii="Times New Roman BH" w:hAnsi="Times New Roman BH" w:cs="Calibri"/>
                <w:color w:val="000000"/>
                <w:sz w:val="18"/>
                <w:szCs w:val="18"/>
              </w:rPr>
            </w:pPr>
            <w:r>
              <w:rPr>
                <w:rFonts w:ascii="Times New Roman BH" w:hAnsi="Times New Roman BH" w:cs="Calibri"/>
                <w:color w:val="000000"/>
                <w:sz w:val="18"/>
                <w:szCs w:val="18"/>
              </w:rPr>
              <w:t>Ukupno 30.06.2010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2C4210" w:rsidRDefault="002C4210" w:rsidP="002C4210">
            <w:pPr>
              <w:jc w:val="center"/>
              <w:rPr>
                <w:rFonts w:ascii="Times New Roman BH" w:hAnsi="Times New Roman BH" w:cs="Calibri"/>
                <w:color w:val="000000"/>
                <w:sz w:val="18"/>
                <w:szCs w:val="18"/>
              </w:rPr>
            </w:pPr>
            <w:r>
              <w:rPr>
                <w:rFonts w:ascii="Times New Roman BH" w:hAnsi="Times New Roman BH" w:cs="Calibri"/>
                <w:color w:val="000000"/>
                <w:sz w:val="18"/>
                <w:szCs w:val="18"/>
              </w:rPr>
              <w:t>Pregledano 23.01.2018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2C4210" w:rsidRDefault="002C4210" w:rsidP="002C4210">
            <w:pPr>
              <w:jc w:val="center"/>
              <w:rPr>
                <w:rFonts w:ascii="Times New Roman BH" w:hAnsi="Times New Roman BH" w:cs="Calibri"/>
                <w:color w:val="000000"/>
                <w:sz w:val="18"/>
                <w:szCs w:val="18"/>
              </w:rPr>
            </w:pPr>
            <w:r>
              <w:rPr>
                <w:rFonts w:ascii="Times New Roman BH" w:hAnsi="Times New Roman BH" w:cs="Calibri"/>
                <w:color w:val="000000"/>
                <w:sz w:val="18"/>
                <w:szCs w:val="18"/>
              </w:rPr>
              <w:t>Nije 31.03.2018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2C4210" w:rsidRDefault="002C4210" w:rsidP="002C4210">
            <w:pPr>
              <w:jc w:val="center"/>
              <w:rPr>
                <w:rFonts w:ascii="Times New Roman BH" w:hAnsi="Times New Roman BH" w:cs="Calibri"/>
                <w:color w:val="000000"/>
                <w:sz w:val="18"/>
                <w:szCs w:val="18"/>
              </w:rPr>
            </w:pPr>
            <w:r>
              <w:rPr>
                <w:rFonts w:ascii="Times New Roman BH" w:hAnsi="Times New Roman BH" w:cs="Calibri"/>
                <w:color w:val="000000"/>
                <w:sz w:val="18"/>
                <w:szCs w:val="18"/>
              </w:rPr>
              <w:t>Ukupno 30.06.2010</w:t>
            </w:r>
          </w:p>
        </w:tc>
      </w:tr>
      <w:tr w:rsidR="002C4210" w:rsidRPr="008721BB" w:rsidTr="002C4210">
        <w:trPr>
          <w:gridBefore w:val="2"/>
          <w:gridAfter w:val="2"/>
          <w:wBefore w:w="437" w:type="dxa"/>
          <w:wAfter w:w="26" w:type="dxa"/>
          <w:trHeight w:val="300"/>
        </w:trPr>
        <w:tc>
          <w:tcPr>
            <w:tcW w:w="12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210" w:rsidRPr="00EB3FFE" w:rsidRDefault="002C4210" w:rsidP="002C42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s-Latn-BA"/>
              </w:rPr>
            </w:pPr>
            <w:r w:rsidRPr="00EB3FFE">
              <w:rPr>
                <w:rFonts w:ascii="Calibri" w:eastAsia="Times New Roman" w:hAnsi="Calibri" w:cs="Calibri"/>
                <w:color w:val="000000"/>
                <w:lang w:eastAsia="bs-Latn-BA"/>
              </w:rPr>
              <w:t>USK</w:t>
            </w:r>
          </w:p>
        </w:tc>
        <w:tc>
          <w:tcPr>
            <w:tcW w:w="1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210" w:rsidRDefault="002C4210" w:rsidP="002C421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4812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210" w:rsidRDefault="002C4210" w:rsidP="002C421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210" w:rsidRDefault="002C4210" w:rsidP="002C421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4818</w:t>
            </w:r>
          </w:p>
        </w:tc>
        <w:tc>
          <w:tcPr>
            <w:tcW w:w="10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210" w:rsidRDefault="002C4210" w:rsidP="002C421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5191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210" w:rsidRDefault="002C4210" w:rsidP="002C421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210" w:rsidRDefault="002C4210" w:rsidP="002C421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5229</w:t>
            </w:r>
          </w:p>
        </w:tc>
        <w:tc>
          <w:tcPr>
            <w:tcW w:w="10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210" w:rsidRDefault="002C4210" w:rsidP="002C421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1941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210" w:rsidRDefault="002C4210" w:rsidP="002C421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10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210" w:rsidRDefault="002C4210" w:rsidP="002C421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1965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210" w:rsidRDefault="002C4210" w:rsidP="002C421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372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210" w:rsidRDefault="002C4210" w:rsidP="002C421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210" w:rsidRDefault="002C4210" w:rsidP="002C421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420</w:t>
            </w:r>
          </w:p>
        </w:tc>
      </w:tr>
      <w:tr w:rsidR="002C4210" w:rsidRPr="008721BB" w:rsidTr="002C4210">
        <w:trPr>
          <w:gridBefore w:val="2"/>
          <w:gridAfter w:val="2"/>
          <w:wBefore w:w="437" w:type="dxa"/>
          <w:wAfter w:w="26" w:type="dxa"/>
          <w:trHeight w:val="300"/>
        </w:trPr>
        <w:tc>
          <w:tcPr>
            <w:tcW w:w="12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210" w:rsidRPr="00EB3FFE" w:rsidRDefault="002C4210" w:rsidP="002C42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s-Latn-BA"/>
              </w:rPr>
            </w:pPr>
            <w:r w:rsidRPr="00EB3FFE">
              <w:rPr>
                <w:rFonts w:ascii="Calibri" w:eastAsia="Times New Roman" w:hAnsi="Calibri" w:cs="Calibri"/>
                <w:color w:val="000000"/>
                <w:lang w:eastAsia="bs-Latn-BA"/>
              </w:rPr>
              <w:t>POSAVSKI</w:t>
            </w:r>
          </w:p>
        </w:tc>
        <w:tc>
          <w:tcPr>
            <w:tcW w:w="1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210" w:rsidRDefault="002C4210" w:rsidP="002C421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3106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210" w:rsidRDefault="002C4210" w:rsidP="002C421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210" w:rsidRDefault="002C4210" w:rsidP="002C421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3149</w:t>
            </w:r>
          </w:p>
        </w:tc>
        <w:tc>
          <w:tcPr>
            <w:tcW w:w="10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210" w:rsidRDefault="002C4210" w:rsidP="002C421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1293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210" w:rsidRDefault="002C4210" w:rsidP="002C421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210" w:rsidRDefault="002C4210" w:rsidP="002C421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1330</w:t>
            </w:r>
          </w:p>
        </w:tc>
        <w:tc>
          <w:tcPr>
            <w:tcW w:w="10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210" w:rsidRDefault="002C4210" w:rsidP="002C421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823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210" w:rsidRDefault="002C4210" w:rsidP="002C421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10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210" w:rsidRDefault="002C4210" w:rsidP="002C421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880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210" w:rsidRDefault="002C4210" w:rsidP="002C421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292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210" w:rsidRDefault="002C4210" w:rsidP="002C421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210" w:rsidRDefault="002C4210" w:rsidP="002C421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296</w:t>
            </w:r>
          </w:p>
        </w:tc>
      </w:tr>
      <w:tr w:rsidR="002C4210" w:rsidRPr="008721BB" w:rsidTr="002C4210">
        <w:trPr>
          <w:gridBefore w:val="2"/>
          <w:gridAfter w:val="2"/>
          <w:wBefore w:w="437" w:type="dxa"/>
          <w:wAfter w:w="26" w:type="dxa"/>
          <w:trHeight w:val="300"/>
        </w:trPr>
        <w:tc>
          <w:tcPr>
            <w:tcW w:w="12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210" w:rsidRPr="00EB3FFE" w:rsidRDefault="002C4210" w:rsidP="002C42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s-Latn-BA"/>
              </w:rPr>
            </w:pPr>
            <w:r w:rsidRPr="00EB3FFE">
              <w:rPr>
                <w:rFonts w:ascii="Calibri" w:eastAsia="Times New Roman" w:hAnsi="Calibri" w:cs="Calibri"/>
                <w:color w:val="000000"/>
                <w:lang w:eastAsia="bs-Latn-BA"/>
              </w:rPr>
              <w:t>TUZLANSKI</w:t>
            </w:r>
          </w:p>
        </w:tc>
        <w:tc>
          <w:tcPr>
            <w:tcW w:w="1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210" w:rsidRDefault="002C4210" w:rsidP="002C421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7074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210" w:rsidRDefault="002C4210" w:rsidP="002C421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210" w:rsidRDefault="002C4210" w:rsidP="002C421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7090</w:t>
            </w:r>
          </w:p>
        </w:tc>
        <w:tc>
          <w:tcPr>
            <w:tcW w:w="10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210" w:rsidRDefault="002C4210" w:rsidP="002C421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10877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210" w:rsidRDefault="002C4210" w:rsidP="002C421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176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210" w:rsidRDefault="002C4210" w:rsidP="002C421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11053</w:t>
            </w:r>
          </w:p>
        </w:tc>
        <w:tc>
          <w:tcPr>
            <w:tcW w:w="10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210" w:rsidRDefault="002C4210" w:rsidP="002C421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3967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210" w:rsidRDefault="002C4210" w:rsidP="002C421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111</w:t>
            </w:r>
          </w:p>
        </w:tc>
        <w:tc>
          <w:tcPr>
            <w:tcW w:w="10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210" w:rsidRDefault="002C4210" w:rsidP="002C421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4078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210" w:rsidRDefault="002C4210" w:rsidP="002C421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371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210" w:rsidRDefault="002C4210" w:rsidP="002C421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210" w:rsidRDefault="002C4210" w:rsidP="002C421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414</w:t>
            </w:r>
          </w:p>
        </w:tc>
      </w:tr>
      <w:tr w:rsidR="002C4210" w:rsidRPr="008721BB" w:rsidTr="002C4210">
        <w:trPr>
          <w:gridBefore w:val="2"/>
          <w:gridAfter w:val="2"/>
          <w:wBefore w:w="437" w:type="dxa"/>
          <w:wAfter w:w="26" w:type="dxa"/>
          <w:trHeight w:val="300"/>
        </w:trPr>
        <w:tc>
          <w:tcPr>
            <w:tcW w:w="12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210" w:rsidRPr="00EB3FFE" w:rsidRDefault="002C4210" w:rsidP="002C42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s-Latn-BA"/>
              </w:rPr>
            </w:pPr>
            <w:r w:rsidRPr="00EB3FFE">
              <w:rPr>
                <w:rFonts w:ascii="Calibri" w:eastAsia="Times New Roman" w:hAnsi="Calibri" w:cs="Calibri"/>
                <w:color w:val="000000"/>
                <w:lang w:eastAsia="bs-Latn-BA"/>
              </w:rPr>
              <w:t>ZE-DO</w:t>
            </w:r>
          </w:p>
        </w:tc>
        <w:tc>
          <w:tcPr>
            <w:tcW w:w="1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210" w:rsidRDefault="002C4210" w:rsidP="002C421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6681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210" w:rsidRDefault="002C4210" w:rsidP="002C421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210" w:rsidRDefault="002C4210" w:rsidP="002C421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6691</w:t>
            </w:r>
          </w:p>
        </w:tc>
        <w:tc>
          <w:tcPr>
            <w:tcW w:w="10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210" w:rsidRDefault="002C4210" w:rsidP="002C421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5856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210" w:rsidRDefault="002C4210" w:rsidP="002C421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210" w:rsidRDefault="002C4210" w:rsidP="002C421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5875</w:t>
            </w:r>
          </w:p>
        </w:tc>
        <w:tc>
          <w:tcPr>
            <w:tcW w:w="10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210" w:rsidRDefault="002C4210" w:rsidP="002C421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5477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210" w:rsidRDefault="002C4210" w:rsidP="002C421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10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210" w:rsidRDefault="002C4210" w:rsidP="002C421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5532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210" w:rsidRDefault="002C4210" w:rsidP="002C421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460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210" w:rsidRDefault="002C4210" w:rsidP="002C421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210" w:rsidRDefault="002C4210" w:rsidP="002C421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518</w:t>
            </w:r>
          </w:p>
        </w:tc>
      </w:tr>
      <w:tr w:rsidR="002C4210" w:rsidRPr="008721BB" w:rsidTr="002C4210">
        <w:trPr>
          <w:gridBefore w:val="2"/>
          <w:gridAfter w:val="2"/>
          <w:wBefore w:w="437" w:type="dxa"/>
          <w:wAfter w:w="26" w:type="dxa"/>
          <w:trHeight w:val="300"/>
        </w:trPr>
        <w:tc>
          <w:tcPr>
            <w:tcW w:w="12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210" w:rsidRPr="00EB3FFE" w:rsidRDefault="002C4210" w:rsidP="002C42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s-Latn-BA"/>
              </w:rPr>
            </w:pPr>
            <w:r>
              <w:rPr>
                <w:rFonts w:ascii="Calibri" w:eastAsia="Times New Roman" w:hAnsi="Calibri" w:cs="Calibri"/>
                <w:color w:val="000000"/>
                <w:lang w:eastAsia="bs-Latn-BA"/>
              </w:rPr>
              <w:t xml:space="preserve">BOSANSKO </w:t>
            </w:r>
            <w:r w:rsidRPr="00EB3FFE">
              <w:rPr>
                <w:rFonts w:ascii="Calibri" w:eastAsia="Times New Roman" w:hAnsi="Calibri" w:cs="Calibri"/>
                <w:color w:val="000000"/>
                <w:lang w:eastAsia="bs-Latn-BA"/>
              </w:rPr>
              <w:t>PODRINJSKI</w:t>
            </w:r>
          </w:p>
        </w:tc>
        <w:tc>
          <w:tcPr>
            <w:tcW w:w="1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210" w:rsidRDefault="002C4210" w:rsidP="002C421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718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210" w:rsidRDefault="002C4210" w:rsidP="002C421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210" w:rsidRDefault="002C4210" w:rsidP="002C421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718</w:t>
            </w:r>
          </w:p>
        </w:tc>
        <w:tc>
          <w:tcPr>
            <w:tcW w:w="10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210" w:rsidRDefault="002C4210" w:rsidP="002C421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1060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210" w:rsidRDefault="002C4210" w:rsidP="002C421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210" w:rsidRDefault="002C4210" w:rsidP="002C421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1060</w:t>
            </w:r>
          </w:p>
        </w:tc>
        <w:tc>
          <w:tcPr>
            <w:tcW w:w="10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210" w:rsidRDefault="002C4210" w:rsidP="002C421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1263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210" w:rsidRDefault="002C4210" w:rsidP="002C421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210" w:rsidRDefault="002C4210" w:rsidP="002C421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1264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210" w:rsidRDefault="002C4210" w:rsidP="002C421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210" w:rsidRDefault="002C4210" w:rsidP="002C421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210" w:rsidRDefault="002C4210" w:rsidP="002C421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</w:tr>
      <w:tr w:rsidR="002C4210" w:rsidRPr="008721BB" w:rsidTr="002C4210">
        <w:trPr>
          <w:gridBefore w:val="2"/>
          <w:gridAfter w:val="2"/>
          <w:wBefore w:w="437" w:type="dxa"/>
          <w:wAfter w:w="26" w:type="dxa"/>
          <w:trHeight w:val="300"/>
        </w:trPr>
        <w:tc>
          <w:tcPr>
            <w:tcW w:w="12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210" w:rsidRPr="00EB3FFE" w:rsidRDefault="002C4210" w:rsidP="002C42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s-Latn-BA"/>
              </w:rPr>
            </w:pPr>
            <w:r w:rsidRPr="00EB3FFE">
              <w:rPr>
                <w:rFonts w:ascii="Calibri" w:eastAsia="Times New Roman" w:hAnsi="Calibri" w:cs="Calibri"/>
                <w:color w:val="000000"/>
                <w:lang w:eastAsia="bs-Latn-BA"/>
              </w:rPr>
              <w:t>SBK</w:t>
            </w:r>
          </w:p>
        </w:tc>
        <w:tc>
          <w:tcPr>
            <w:tcW w:w="1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210" w:rsidRDefault="002C4210" w:rsidP="002C421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7126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210" w:rsidRDefault="002C4210" w:rsidP="002C421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210" w:rsidRDefault="002C4210" w:rsidP="002C421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7156</w:t>
            </w:r>
          </w:p>
        </w:tc>
        <w:tc>
          <w:tcPr>
            <w:tcW w:w="10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210" w:rsidRDefault="002C4210" w:rsidP="002C421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5343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210" w:rsidRDefault="002C4210" w:rsidP="002C421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181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210" w:rsidRDefault="002C4210" w:rsidP="002C421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5524</w:t>
            </w:r>
          </w:p>
        </w:tc>
        <w:tc>
          <w:tcPr>
            <w:tcW w:w="10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210" w:rsidRDefault="002C4210" w:rsidP="002C421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5848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210" w:rsidRDefault="002C4210" w:rsidP="002C421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10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210" w:rsidRDefault="002C4210" w:rsidP="002C421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5906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210" w:rsidRDefault="002C4210" w:rsidP="002C421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530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210" w:rsidRDefault="002C4210" w:rsidP="002C421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210" w:rsidRDefault="002C4210" w:rsidP="002C421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574</w:t>
            </w:r>
          </w:p>
        </w:tc>
      </w:tr>
      <w:tr w:rsidR="002C4210" w:rsidRPr="008721BB" w:rsidTr="002C4210">
        <w:trPr>
          <w:gridBefore w:val="2"/>
          <w:gridAfter w:val="2"/>
          <w:wBefore w:w="437" w:type="dxa"/>
          <w:wAfter w:w="26" w:type="dxa"/>
          <w:trHeight w:val="300"/>
        </w:trPr>
        <w:tc>
          <w:tcPr>
            <w:tcW w:w="12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210" w:rsidRPr="00EB3FFE" w:rsidRDefault="002C4210" w:rsidP="002C42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s-Latn-BA"/>
              </w:rPr>
            </w:pPr>
            <w:r w:rsidRPr="00EB3FFE">
              <w:rPr>
                <w:rFonts w:ascii="Calibri" w:eastAsia="Times New Roman" w:hAnsi="Calibri" w:cs="Calibri"/>
                <w:color w:val="000000"/>
                <w:lang w:eastAsia="bs-Latn-BA"/>
              </w:rPr>
              <w:t>HNK</w:t>
            </w:r>
          </w:p>
        </w:tc>
        <w:tc>
          <w:tcPr>
            <w:tcW w:w="1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210" w:rsidRDefault="002C4210" w:rsidP="002C421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9023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210" w:rsidRDefault="002C4210" w:rsidP="002C421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210" w:rsidRDefault="002C4210" w:rsidP="002C421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9094</w:t>
            </w:r>
          </w:p>
        </w:tc>
        <w:tc>
          <w:tcPr>
            <w:tcW w:w="10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210" w:rsidRDefault="002C4210" w:rsidP="002C421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3328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210" w:rsidRDefault="002C4210" w:rsidP="002C421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210" w:rsidRDefault="002C4210" w:rsidP="002C421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3383</w:t>
            </w:r>
          </w:p>
        </w:tc>
        <w:tc>
          <w:tcPr>
            <w:tcW w:w="10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210" w:rsidRDefault="002C4210" w:rsidP="002C421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5118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210" w:rsidRDefault="002C4210" w:rsidP="002C421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10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210" w:rsidRDefault="002C4210" w:rsidP="002C421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5214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210" w:rsidRDefault="002C4210" w:rsidP="002C421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812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210" w:rsidRDefault="002C4210" w:rsidP="002C421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104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210" w:rsidRDefault="002C4210" w:rsidP="002C421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916</w:t>
            </w:r>
          </w:p>
        </w:tc>
      </w:tr>
      <w:tr w:rsidR="002C4210" w:rsidRPr="008721BB" w:rsidTr="002C4210">
        <w:trPr>
          <w:gridBefore w:val="2"/>
          <w:gridAfter w:val="2"/>
          <w:wBefore w:w="437" w:type="dxa"/>
          <w:wAfter w:w="26" w:type="dxa"/>
          <w:trHeight w:val="300"/>
        </w:trPr>
        <w:tc>
          <w:tcPr>
            <w:tcW w:w="12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210" w:rsidRPr="00EB3FFE" w:rsidRDefault="002C4210" w:rsidP="002C42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s-Latn-BA"/>
              </w:rPr>
            </w:pPr>
            <w:r w:rsidRPr="00EB3FFE">
              <w:rPr>
                <w:rFonts w:ascii="Calibri" w:eastAsia="Times New Roman" w:hAnsi="Calibri" w:cs="Calibri"/>
                <w:color w:val="000000"/>
                <w:lang w:eastAsia="bs-Latn-BA"/>
              </w:rPr>
              <w:t>ZHK</w:t>
            </w:r>
          </w:p>
        </w:tc>
        <w:tc>
          <w:tcPr>
            <w:tcW w:w="1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210" w:rsidRDefault="002C4210" w:rsidP="002C421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4411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210" w:rsidRDefault="002C4210" w:rsidP="002C421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114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210" w:rsidRDefault="002C4210" w:rsidP="002C421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4525</w:t>
            </w:r>
          </w:p>
        </w:tc>
        <w:tc>
          <w:tcPr>
            <w:tcW w:w="10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210" w:rsidRDefault="002C4210" w:rsidP="002C421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326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210" w:rsidRDefault="002C4210" w:rsidP="002C421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210" w:rsidRDefault="002C4210" w:rsidP="002C421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385</w:t>
            </w:r>
          </w:p>
        </w:tc>
        <w:tc>
          <w:tcPr>
            <w:tcW w:w="10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210" w:rsidRDefault="002C4210" w:rsidP="002C421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1778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210" w:rsidRDefault="002C4210" w:rsidP="002C421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129</w:t>
            </w:r>
          </w:p>
        </w:tc>
        <w:tc>
          <w:tcPr>
            <w:tcW w:w="10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210" w:rsidRDefault="002C4210" w:rsidP="002C421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1907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210" w:rsidRDefault="002C4210" w:rsidP="002C421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506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210" w:rsidRDefault="002C4210" w:rsidP="002C421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210" w:rsidRDefault="002C4210" w:rsidP="002C421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523</w:t>
            </w:r>
          </w:p>
        </w:tc>
      </w:tr>
      <w:tr w:rsidR="002C4210" w:rsidRPr="008721BB" w:rsidTr="002C4210">
        <w:trPr>
          <w:gridBefore w:val="2"/>
          <w:gridAfter w:val="2"/>
          <w:wBefore w:w="437" w:type="dxa"/>
          <w:wAfter w:w="26" w:type="dxa"/>
          <w:trHeight w:val="300"/>
        </w:trPr>
        <w:tc>
          <w:tcPr>
            <w:tcW w:w="12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210" w:rsidRPr="00EB3FFE" w:rsidRDefault="002C4210" w:rsidP="002C42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s-Latn-BA"/>
              </w:rPr>
            </w:pPr>
            <w:r w:rsidRPr="00EB3FFE">
              <w:rPr>
                <w:rFonts w:ascii="Calibri" w:eastAsia="Times New Roman" w:hAnsi="Calibri" w:cs="Calibri"/>
                <w:color w:val="000000"/>
                <w:lang w:eastAsia="bs-Latn-BA"/>
              </w:rPr>
              <w:t>SARAJEVSKI</w:t>
            </w:r>
          </w:p>
        </w:tc>
        <w:tc>
          <w:tcPr>
            <w:tcW w:w="1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210" w:rsidRDefault="002C4210" w:rsidP="002C421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10196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210" w:rsidRDefault="002C4210" w:rsidP="002C421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210" w:rsidRDefault="002C4210" w:rsidP="002C421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10235</w:t>
            </w:r>
          </w:p>
        </w:tc>
        <w:tc>
          <w:tcPr>
            <w:tcW w:w="10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210" w:rsidRDefault="002C4210" w:rsidP="002C421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12172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210" w:rsidRDefault="002C4210" w:rsidP="002C421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210" w:rsidRDefault="002C4210" w:rsidP="002C421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12250</w:t>
            </w:r>
          </w:p>
        </w:tc>
        <w:tc>
          <w:tcPr>
            <w:tcW w:w="10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210" w:rsidRDefault="002C4210" w:rsidP="002C421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5551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210" w:rsidRDefault="002C4210" w:rsidP="002C421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10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210" w:rsidRDefault="002C4210" w:rsidP="002C421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5558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210" w:rsidRDefault="002C4210" w:rsidP="002C421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669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210" w:rsidRDefault="002C4210" w:rsidP="002C421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269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210" w:rsidRDefault="002C4210" w:rsidP="002C421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938</w:t>
            </w:r>
          </w:p>
        </w:tc>
      </w:tr>
      <w:tr w:rsidR="00B365EF" w:rsidRPr="008721BB" w:rsidTr="001155AB">
        <w:trPr>
          <w:gridBefore w:val="2"/>
          <w:gridAfter w:val="2"/>
          <w:wBefore w:w="437" w:type="dxa"/>
          <w:wAfter w:w="26" w:type="dxa"/>
          <w:trHeight w:val="300"/>
        </w:trPr>
        <w:tc>
          <w:tcPr>
            <w:tcW w:w="12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AB" w:rsidRPr="00EB3FFE" w:rsidRDefault="001155AB" w:rsidP="00115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s-Latn-BA"/>
              </w:rPr>
            </w:pPr>
            <w:r w:rsidRPr="00EB3FFE">
              <w:rPr>
                <w:rFonts w:ascii="Calibri" w:eastAsia="Times New Roman" w:hAnsi="Calibri" w:cs="Calibri"/>
                <w:color w:val="000000"/>
                <w:lang w:eastAsia="bs-Latn-BA"/>
              </w:rPr>
              <w:t>KANTON 10</w:t>
            </w:r>
          </w:p>
        </w:tc>
        <w:tc>
          <w:tcPr>
            <w:tcW w:w="12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AB" w:rsidRDefault="001155AB" w:rsidP="001155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1073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AB" w:rsidRDefault="001155AB" w:rsidP="001155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AB" w:rsidRDefault="001155AB" w:rsidP="001155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1082</w:t>
            </w:r>
          </w:p>
        </w:tc>
        <w:tc>
          <w:tcPr>
            <w:tcW w:w="10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AB" w:rsidRDefault="001155AB" w:rsidP="001155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393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AB" w:rsidRDefault="001155AB" w:rsidP="001155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AB" w:rsidRDefault="001155AB" w:rsidP="001155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404</w:t>
            </w:r>
          </w:p>
        </w:tc>
        <w:tc>
          <w:tcPr>
            <w:tcW w:w="10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AB" w:rsidRDefault="001155AB" w:rsidP="001155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645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AB" w:rsidRDefault="001155AB" w:rsidP="001155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0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AB" w:rsidRDefault="001155AB" w:rsidP="001155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657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AB" w:rsidRDefault="001155AB" w:rsidP="001155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247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AB" w:rsidRDefault="001155AB" w:rsidP="001155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AB" w:rsidRDefault="001155AB" w:rsidP="001155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262</w:t>
            </w:r>
          </w:p>
        </w:tc>
      </w:tr>
      <w:tr w:rsidR="00B365EF" w:rsidRPr="008721BB" w:rsidTr="001155AB">
        <w:trPr>
          <w:gridBefore w:val="2"/>
          <w:gridAfter w:val="2"/>
          <w:wBefore w:w="437" w:type="dxa"/>
          <w:wAfter w:w="26" w:type="dxa"/>
          <w:trHeight w:val="300"/>
        </w:trPr>
        <w:tc>
          <w:tcPr>
            <w:tcW w:w="12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AB" w:rsidRPr="00EB3FFE" w:rsidRDefault="001155AB" w:rsidP="00115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s-Latn-BA"/>
              </w:rPr>
            </w:pPr>
            <w:r w:rsidRPr="00EB3FFE">
              <w:rPr>
                <w:rFonts w:ascii="Calibri" w:eastAsia="Times New Roman" w:hAnsi="Calibri" w:cs="Calibri"/>
                <w:color w:val="000000"/>
                <w:lang w:eastAsia="bs-Latn-BA"/>
              </w:rPr>
              <w:t>BRČKO D.</w:t>
            </w:r>
          </w:p>
        </w:tc>
        <w:tc>
          <w:tcPr>
            <w:tcW w:w="12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AB" w:rsidRDefault="001155AB" w:rsidP="001155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882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AB" w:rsidRDefault="001155AB" w:rsidP="001155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AB" w:rsidRDefault="001155AB" w:rsidP="001155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887</w:t>
            </w:r>
          </w:p>
        </w:tc>
        <w:tc>
          <w:tcPr>
            <w:tcW w:w="10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AB" w:rsidRDefault="001155AB" w:rsidP="001155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726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AB" w:rsidRDefault="001155AB" w:rsidP="001155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AB" w:rsidRDefault="001155AB" w:rsidP="001155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733</w:t>
            </w:r>
          </w:p>
        </w:tc>
        <w:tc>
          <w:tcPr>
            <w:tcW w:w="10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AB" w:rsidRDefault="001155AB" w:rsidP="001155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394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AB" w:rsidRDefault="001155AB" w:rsidP="001155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10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AB" w:rsidRDefault="001155AB" w:rsidP="001155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418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AB" w:rsidRDefault="001155AB" w:rsidP="001155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AB" w:rsidRDefault="001155AB" w:rsidP="001155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AB" w:rsidRDefault="001155AB" w:rsidP="001155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</w:tr>
      <w:tr w:rsidR="00B365EF" w:rsidRPr="008721BB" w:rsidTr="001155AB">
        <w:trPr>
          <w:gridBefore w:val="2"/>
          <w:gridAfter w:val="2"/>
          <w:wBefore w:w="437" w:type="dxa"/>
          <w:wAfter w:w="26" w:type="dxa"/>
          <w:trHeight w:val="300"/>
        </w:trPr>
        <w:tc>
          <w:tcPr>
            <w:tcW w:w="12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AB" w:rsidRPr="00EB3FFE" w:rsidRDefault="001155AB" w:rsidP="00115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s-Latn-BA"/>
              </w:rPr>
            </w:pPr>
            <w:r w:rsidRPr="00EB3FFE">
              <w:rPr>
                <w:rFonts w:ascii="Calibri" w:eastAsia="Times New Roman" w:hAnsi="Calibri" w:cs="Calibri"/>
                <w:color w:val="000000"/>
                <w:lang w:eastAsia="bs-Latn-BA"/>
              </w:rPr>
              <w:t>UKUPNO</w:t>
            </w:r>
          </w:p>
        </w:tc>
        <w:tc>
          <w:tcPr>
            <w:tcW w:w="12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AB" w:rsidRDefault="001155AB" w:rsidP="001155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55102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AB" w:rsidRDefault="001155AB" w:rsidP="001155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343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AB" w:rsidRDefault="001155AB" w:rsidP="001155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55445</w:t>
            </w:r>
          </w:p>
        </w:tc>
        <w:tc>
          <w:tcPr>
            <w:tcW w:w="10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AB" w:rsidRDefault="001155AB" w:rsidP="001155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46565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AB" w:rsidRDefault="001155AB" w:rsidP="001155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661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AB" w:rsidRDefault="001155AB" w:rsidP="001155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47226</w:t>
            </w:r>
          </w:p>
        </w:tc>
        <w:tc>
          <w:tcPr>
            <w:tcW w:w="10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AB" w:rsidRDefault="001155AB" w:rsidP="001155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32805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AB" w:rsidRDefault="001155AB" w:rsidP="001155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574</w:t>
            </w:r>
          </w:p>
        </w:tc>
        <w:tc>
          <w:tcPr>
            <w:tcW w:w="10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AB" w:rsidRDefault="001155AB" w:rsidP="001155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33379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AB" w:rsidRDefault="001155AB" w:rsidP="001155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4393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AB" w:rsidRDefault="001155AB" w:rsidP="001155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612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AB" w:rsidRDefault="001155AB" w:rsidP="001155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5005</w:t>
            </w:r>
          </w:p>
        </w:tc>
      </w:tr>
      <w:tr w:rsidR="00B365EF" w:rsidRPr="008721BB" w:rsidTr="001155AB">
        <w:trPr>
          <w:gridBefore w:val="2"/>
          <w:gridAfter w:val="2"/>
          <w:wBefore w:w="437" w:type="dxa"/>
          <w:wAfter w:w="26" w:type="dxa"/>
          <w:trHeight w:val="300"/>
        </w:trPr>
        <w:tc>
          <w:tcPr>
            <w:tcW w:w="1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s-Latn-BA"/>
              </w:rPr>
            </w:pPr>
          </w:p>
        </w:tc>
        <w:tc>
          <w:tcPr>
            <w:tcW w:w="12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0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0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0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0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0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0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0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</w:tr>
      <w:tr w:rsidR="00B365EF" w:rsidRPr="008721BB" w:rsidTr="001155AB">
        <w:trPr>
          <w:gridBefore w:val="2"/>
          <w:gridAfter w:val="2"/>
          <w:wBefore w:w="437" w:type="dxa"/>
          <w:wAfter w:w="26" w:type="dxa"/>
          <w:trHeight w:val="300"/>
        </w:trPr>
        <w:tc>
          <w:tcPr>
            <w:tcW w:w="1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2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0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0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0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0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0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0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0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</w:tr>
      <w:tr w:rsidR="00B365EF" w:rsidRPr="008721BB" w:rsidTr="001155AB">
        <w:trPr>
          <w:gridBefore w:val="2"/>
          <w:gridAfter w:val="2"/>
          <w:wBefore w:w="437" w:type="dxa"/>
          <w:wAfter w:w="26" w:type="dxa"/>
          <w:trHeight w:val="300"/>
        </w:trPr>
        <w:tc>
          <w:tcPr>
            <w:tcW w:w="1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s-Latn-BA"/>
              </w:rPr>
            </w:pPr>
            <w:r w:rsidRPr="00EB3FFE">
              <w:rPr>
                <w:rFonts w:ascii="Calibri" w:eastAsia="Times New Roman" w:hAnsi="Calibri" w:cs="Calibri"/>
                <w:color w:val="000000"/>
                <w:lang w:eastAsia="bs-Latn-BA"/>
              </w:rPr>
              <w:lastRenderedPageBreak/>
              <w:t>pregledano</w:t>
            </w:r>
          </w:p>
        </w:tc>
        <w:tc>
          <w:tcPr>
            <w:tcW w:w="12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115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s-Latn-BA"/>
              </w:rPr>
            </w:pPr>
            <w:r w:rsidRPr="00EB3FFE">
              <w:rPr>
                <w:rFonts w:ascii="Calibri" w:eastAsia="Times New Roman" w:hAnsi="Calibri" w:cs="Calibri"/>
                <w:color w:val="000000"/>
                <w:lang w:eastAsia="bs-Latn-BA"/>
              </w:rPr>
              <w:t>138</w:t>
            </w:r>
            <w:r w:rsidR="001155AB">
              <w:rPr>
                <w:rFonts w:ascii="Calibri" w:eastAsia="Times New Roman" w:hAnsi="Calibri" w:cs="Calibri"/>
                <w:color w:val="000000"/>
                <w:lang w:eastAsia="bs-Latn-BA"/>
              </w:rPr>
              <w:t>865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s-Latn-BA"/>
              </w:rPr>
            </w:pPr>
          </w:p>
        </w:tc>
        <w:tc>
          <w:tcPr>
            <w:tcW w:w="1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0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0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0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0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0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0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</w:tr>
      <w:tr w:rsidR="00B365EF" w:rsidRPr="008721BB" w:rsidTr="001155AB">
        <w:trPr>
          <w:gridBefore w:val="2"/>
          <w:gridAfter w:val="2"/>
          <w:wBefore w:w="437" w:type="dxa"/>
          <w:wAfter w:w="26" w:type="dxa"/>
          <w:trHeight w:val="300"/>
        </w:trPr>
        <w:tc>
          <w:tcPr>
            <w:tcW w:w="1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s-Latn-BA"/>
              </w:rPr>
            </w:pPr>
            <w:r w:rsidRPr="00EB3FFE">
              <w:rPr>
                <w:rFonts w:ascii="Calibri" w:eastAsia="Times New Roman" w:hAnsi="Calibri" w:cs="Calibri"/>
                <w:color w:val="000000"/>
                <w:lang w:eastAsia="bs-Latn-BA"/>
              </w:rPr>
              <w:t>ostaje</w:t>
            </w:r>
          </w:p>
        </w:tc>
        <w:tc>
          <w:tcPr>
            <w:tcW w:w="12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115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s-Latn-BA"/>
              </w:rPr>
            </w:pPr>
            <w:r w:rsidRPr="00EB3FFE">
              <w:rPr>
                <w:rFonts w:ascii="Calibri" w:eastAsia="Times New Roman" w:hAnsi="Calibri" w:cs="Calibri"/>
                <w:color w:val="000000"/>
                <w:lang w:eastAsia="bs-Latn-BA"/>
              </w:rPr>
              <w:t>2</w:t>
            </w:r>
            <w:r w:rsidR="001155AB">
              <w:rPr>
                <w:rFonts w:ascii="Calibri" w:eastAsia="Times New Roman" w:hAnsi="Calibri" w:cs="Calibri"/>
                <w:color w:val="000000"/>
                <w:lang w:eastAsia="bs-Latn-BA"/>
              </w:rPr>
              <w:t>190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s-Latn-BA"/>
              </w:rPr>
            </w:pPr>
          </w:p>
        </w:tc>
        <w:tc>
          <w:tcPr>
            <w:tcW w:w="1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0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0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0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0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0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0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</w:tr>
      <w:tr w:rsidR="00B365EF" w:rsidRPr="008721BB" w:rsidTr="001155AB">
        <w:trPr>
          <w:gridBefore w:val="2"/>
          <w:gridAfter w:val="2"/>
          <w:wBefore w:w="437" w:type="dxa"/>
          <w:wAfter w:w="26" w:type="dxa"/>
          <w:trHeight w:val="300"/>
        </w:trPr>
        <w:tc>
          <w:tcPr>
            <w:tcW w:w="1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2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0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0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21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s-Latn-BA"/>
              </w:rPr>
            </w:pPr>
            <w:r w:rsidRPr="00EB3FFE">
              <w:rPr>
                <w:rFonts w:ascii="Calibri" w:eastAsia="Times New Roman" w:hAnsi="Calibri" w:cs="Calibri"/>
                <w:color w:val="000000"/>
                <w:lang w:eastAsia="bs-Latn-BA"/>
              </w:rPr>
              <w:t>UKUPNO SVI</w:t>
            </w:r>
          </w:p>
        </w:tc>
        <w:tc>
          <w:tcPr>
            <w:tcW w:w="10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s-Latn-BA"/>
              </w:rPr>
            </w:pPr>
            <w:r w:rsidRPr="00EB3FFE">
              <w:rPr>
                <w:rFonts w:ascii="Calibri" w:eastAsia="Times New Roman" w:hAnsi="Calibri" w:cs="Calibri"/>
                <w:color w:val="000000"/>
                <w:lang w:eastAsia="bs-Latn-BA"/>
              </w:rPr>
              <w:t>141055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s-Latn-BA"/>
              </w:rPr>
            </w:pPr>
          </w:p>
        </w:tc>
        <w:tc>
          <w:tcPr>
            <w:tcW w:w="10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0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</w:tr>
      <w:tr w:rsidR="00B365EF" w:rsidRPr="00736E62" w:rsidTr="001155AB">
        <w:trPr>
          <w:trHeight w:val="300"/>
        </w:trPr>
        <w:tc>
          <w:tcPr>
            <w:tcW w:w="10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2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4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9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2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0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0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0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5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0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0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7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</w:tr>
      <w:tr w:rsidR="00F83F9E" w:rsidRPr="00736E62" w:rsidTr="001155AB">
        <w:trPr>
          <w:gridAfter w:val="37"/>
          <w:wAfter w:w="13749" w:type="dxa"/>
          <w:trHeight w:val="285"/>
        </w:trPr>
        <w:tc>
          <w:tcPr>
            <w:tcW w:w="10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9E" w:rsidRPr="00736E62" w:rsidRDefault="00F83F9E" w:rsidP="00F83F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s-Latn-BA"/>
              </w:rPr>
            </w:pPr>
          </w:p>
        </w:tc>
      </w:tr>
      <w:tr w:rsidR="00B365EF" w:rsidRPr="00E10B6A" w:rsidTr="001155AB">
        <w:trPr>
          <w:gridBefore w:val="1"/>
          <w:gridAfter w:val="1"/>
          <w:wBefore w:w="216" w:type="dxa"/>
          <w:wAfter w:w="8" w:type="dxa"/>
          <w:trHeight w:val="300"/>
        </w:trPr>
        <w:tc>
          <w:tcPr>
            <w:tcW w:w="24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050B9" w:rsidRPr="00E10B6A" w:rsidRDefault="005050B9" w:rsidP="00516207">
            <w:pPr>
              <w:spacing w:after="0" w:line="240" w:lineRule="auto"/>
              <w:rPr>
                <w:rFonts w:eastAsia="Times New Roman"/>
                <w:color w:val="000000"/>
                <w:lang w:eastAsia="bs-Latn-BA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050B9" w:rsidRPr="00E10B6A" w:rsidRDefault="005050B9" w:rsidP="0051620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s-Latn-BA"/>
              </w:rPr>
            </w:pPr>
          </w:p>
        </w:tc>
        <w:tc>
          <w:tcPr>
            <w:tcW w:w="20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0B9" w:rsidRPr="00E10B6A" w:rsidRDefault="005050B9" w:rsidP="0051620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s-Latn-BA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0B9" w:rsidRPr="00E10B6A" w:rsidRDefault="005050B9" w:rsidP="005162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s-Latn-BA"/>
              </w:rPr>
            </w:pPr>
          </w:p>
        </w:tc>
        <w:tc>
          <w:tcPr>
            <w:tcW w:w="1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0B9" w:rsidRPr="00E10B6A" w:rsidRDefault="005050B9" w:rsidP="005162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s-Latn-BA"/>
              </w:rPr>
            </w:pPr>
          </w:p>
        </w:tc>
        <w:tc>
          <w:tcPr>
            <w:tcW w:w="10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0B9" w:rsidRPr="00E10B6A" w:rsidRDefault="005050B9" w:rsidP="005162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s-Latn-BA"/>
              </w:rPr>
            </w:pPr>
          </w:p>
        </w:tc>
        <w:tc>
          <w:tcPr>
            <w:tcW w:w="10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0B9" w:rsidRPr="00E10B6A" w:rsidRDefault="005050B9" w:rsidP="005162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s-Latn-BA"/>
              </w:rPr>
            </w:pPr>
          </w:p>
        </w:tc>
        <w:tc>
          <w:tcPr>
            <w:tcW w:w="12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0B9" w:rsidRPr="00E10B6A" w:rsidRDefault="005050B9" w:rsidP="005162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s-Latn-BA"/>
              </w:rPr>
            </w:pPr>
          </w:p>
        </w:tc>
        <w:tc>
          <w:tcPr>
            <w:tcW w:w="11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0B9" w:rsidRPr="00E10B6A" w:rsidRDefault="005050B9" w:rsidP="005162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s-Latn-BA"/>
              </w:rPr>
            </w:pPr>
          </w:p>
        </w:tc>
        <w:tc>
          <w:tcPr>
            <w:tcW w:w="11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0B9" w:rsidRPr="00E10B6A" w:rsidRDefault="005050B9" w:rsidP="005162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s-Latn-BA"/>
              </w:rPr>
            </w:pPr>
          </w:p>
        </w:tc>
        <w:tc>
          <w:tcPr>
            <w:tcW w:w="23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0B9" w:rsidRPr="00E10B6A" w:rsidRDefault="005050B9" w:rsidP="005162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s-Latn-BA"/>
              </w:rPr>
            </w:pPr>
          </w:p>
        </w:tc>
      </w:tr>
    </w:tbl>
    <w:p w:rsidR="00210A18" w:rsidRPr="00C6758C" w:rsidRDefault="00210A18" w:rsidP="00210A18">
      <w:pPr>
        <w:tabs>
          <w:tab w:val="left" w:pos="9147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C6758C">
        <w:rPr>
          <w:rFonts w:ascii="Arial" w:hAnsi="Arial" w:cs="Arial"/>
          <w:sz w:val="24"/>
          <w:szCs w:val="24"/>
        </w:rPr>
        <w:t xml:space="preserve">Iz tabelarnog prikaza vidljivo je da </w:t>
      </w:r>
      <w:r w:rsidR="00BA45B3">
        <w:rPr>
          <w:rFonts w:ascii="Arial" w:hAnsi="Arial" w:cs="Arial"/>
          <w:sz w:val="24"/>
          <w:szCs w:val="24"/>
        </w:rPr>
        <w:t xml:space="preserve">je </w:t>
      </w:r>
      <w:proofErr w:type="gramStart"/>
      <w:r w:rsidRPr="00C6758C">
        <w:rPr>
          <w:rFonts w:ascii="Arial" w:hAnsi="Arial" w:cs="Arial"/>
          <w:sz w:val="24"/>
          <w:szCs w:val="24"/>
        </w:rPr>
        <w:t>od</w:t>
      </w:r>
      <w:proofErr w:type="gramEnd"/>
      <w:r w:rsidRPr="00C6758C">
        <w:rPr>
          <w:rFonts w:ascii="Arial" w:hAnsi="Arial" w:cs="Arial"/>
          <w:sz w:val="24"/>
          <w:szCs w:val="24"/>
        </w:rPr>
        <w:t xml:space="preserve"> početka primjene Zakona o reviziji do 3</w:t>
      </w:r>
      <w:r w:rsidR="00D44B6D">
        <w:rPr>
          <w:rFonts w:ascii="Arial" w:hAnsi="Arial" w:cs="Arial"/>
          <w:sz w:val="24"/>
          <w:szCs w:val="24"/>
        </w:rPr>
        <w:t>1</w:t>
      </w:r>
      <w:r w:rsidRPr="00C6758C">
        <w:rPr>
          <w:rFonts w:ascii="Arial" w:hAnsi="Arial" w:cs="Arial"/>
          <w:sz w:val="24"/>
          <w:szCs w:val="24"/>
        </w:rPr>
        <w:t>.</w:t>
      </w:r>
      <w:r w:rsidR="001155AB">
        <w:rPr>
          <w:rFonts w:ascii="Arial" w:hAnsi="Arial" w:cs="Arial"/>
          <w:sz w:val="24"/>
          <w:szCs w:val="24"/>
        </w:rPr>
        <w:t>3</w:t>
      </w:r>
      <w:r w:rsidRPr="00C6758C">
        <w:rPr>
          <w:rFonts w:ascii="Arial" w:hAnsi="Arial" w:cs="Arial"/>
          <w:sz w:val="24"/>
          <w:szCs w:val="24"/>
        </w:rPr>
        <w:t>.201</w:t>
      </w:r>
      <w:r w:rsidR="001155AB">
        <w:rPr>
          <w:rFonts w:ascii="Arial" w:hAnsi="Arial" w:cs="Arial"/>
          <w:sz w:val="24"/>
          <w:szCs w:val="24"/>
        </w:rPr>
        <w:t>8</w:t>
      </w:r>
      <w:r w:rsidRPr="00C6758C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C6758C">
        <w:rPr>
          <w:rFonts w:ascii="Arial" w:hAnsi="Arial" w:cs="Arial"/>
          <w:sz w:val="24"/>
          <w:szCs w:val="24"/>
        </w:rPr>
        <w:t>godine</w:t>
      </w:r>
      <w:proofErr w:type="gramEnd"/>
      <w:r w:rsidRPr="00C6758C">
        <w:rPr>
          <w:rFonts w:ascii="Arial" w:hAnsi="Arial" w:cs="Arial"/>
          <w:sz w:val="24"/>
          <w:szCs w:val="24"/>
        </w:rPr>
        <w:t xml:space="preserve"> postupak kontrole okonča</w:t>
      </w:r>
      <w:r w:rsidR="00BA45B3">
        <w:rPr>
          <w:rFonts w:ascii="Arial" w:hAnsi="Arial" w:cs="Arial"/>
          <w:sz w:val="24"/>
          <w:szCs w:val="24"/>
        </w:rPr>
        <w:t>n</w:t>
      </w:r>
      <w:r w:rsidRPr="00C6758C">
        <w:rPr>
          <w:rFonts w:ascii="Arial" w:hAnsi="Arial" w:cs="Arial"/>
          <w:sz w:val="24"/>
          <w:szCs w:val="24"/>
        </w:rPr>
        <w:t xml:space="preserve"> u </w:t>
      </w:r>
      <w:r w:rsidR="00BA45B3">
        <w:rPr>
          <w:rFonts w:ascii="Arial" w:hAnsi="Arial" w:cs="Arial"/>
          <w:sz w:val="24"/>
          <w:szCs w:val="24"/>
        </w:rPr>
        <w:t>1</w:t>
      </w:r>
      <w:r w:rsidR="00514FFB">
        <w:rPr>
          <w:rFonts w:ascii="Arial" w:hAnsi="Arial" w:cs="Arial"/>
          <w:sz w:val="24"/>
          <w:szCs w:val="24"/>
        </w:rPr>
        <w:t>3</w:t>
      </w:r>
      <w:r w:rsidR="00B0627C">
        <w:rPr>
          <w:rFonts w:ascii="Arial" w:hAnsi="Arial" w:cs="Arial"/>
          <w:sz w:val="24"/>
          <w:szCs w:val="24"/>
        </w:rPr>
        <w:t>8</w:t>
      </w:r>
      <w:r w:rsidR="001155AB">
        <w:rPr>
          <w:rFonts w:ascii="Arial" w:hAnsi="Arial" w:cs="Arial"/>
          <w:sz w:val="24"/>
          <w:szCs w:val="24"/>
        </w:rPr>
        <w:t>865</w:t>
      </w:r>
      <w:r w:rsidR="0074293B">
        <w:rPr>
          <w:rFonts w:ascii="Arial" w:hAnsi="Arial" w:cs="Arial"/>
          <w:sz w:val="24"/>
          <w:szCs w:val="24"/>
        </w:rPr>
        <w:t xml:space="preserve"> </w:t>
      </w:r>
      <w:r w:rsidRPr="00C6758C">
        <w:rPr>
          <w:rFonts w:ascii="Arial" w:hAnsi="Arial" w:cs="Arial"/>
          <w:sz w:val="24"/>
          <w:szCs w:val="24"/>
        </w:rPr>
        <w:t>predmet</w:t>
      </w:r>
      <w:r w:rsidR="00B0627C">
        <w:rPr>
          <w:rFonts w:ascii="Arial" w:hAnsi="Arial" w:cs="Arial"/>
          <w:sz w:val="24"/>
          <w:szCs w:val="24"/>
        </w:rPr>
        <w:t>a</w:t>
      </w:r>
      <w:r w:rsidRPr="00C6758C">
        <w:rPr>
          <w:rFonts w:ascii="Arial" w:hAnsi="Arial" w:cs="Arial"/>
          <w:sz w:val="24"/>
          <w:szCs w:val="24"/>
        </w:rPr>
        <w:t xml:space="preserve"> korisnika nekog od prava </w:t>
      </w:r>
      <w:r w:rsidR="00F267C4">
        <w:rPr>
          <w:rFonts w:ascii="Arial" w:hAnsi="Arial" w:cs="Arial"/>
          <w:sz w:val="24"/>
          <w:szCs w:val="24"/>
        </w:rPr>
        <w:t xml:space="preserve">ostvarenog na osnovu propisa koji podliježu </w:t>
      </w:r>
      <w:r w:rsidR="00F508C3">
        <w:rPr>
          <w:rFonts w:ascii="Arial" w:hAnsi="Arial" w:cs="Arial"/>
          <w:sz w:val="24"/>
          <w:szCs w:val="24"/>
        </w:rPr>
        <w:t>reviziji.</w:t>
      </w:r>
    </w:p>
    <w:p w:rsidR="00210A18" w:rsidRPr="00C6758C" w:rsidRDefault="00210A18" w:rsidP="00210A18">
      <w:pPr>
        <w:tabs>
          <w:tab w:val="left" w:pos="9147"/>
        </w:tabs>
        <w:spacing w:after="0"/>
        <w:jc w:val="both"/>
        <w:rPr>
          <w:rFonts w:ascii="Arial" w:hAnsi="Arial" w:cs="Arial"/>
          <w:sz w:val="24"/>
          <w:szCs w:val="24"/>
        </w:rPr>
      </w:pPr>
      <w:proofErr w:type="gramStart"/>
      <w:r w:rsidRPr="00C6758C">
        <w:rPr>
          <w:rFonts w:ascii="Arial" w:hAnsi="Arial" w:cs="Arial"/>
          <w:sz w:val="24"/>
          <w:szCs w:val="24"/>
        </w:rPr>
        <w:t>Od</w:t>
      </w:r>
      <w:proofErr w:type="gramEnd"/>
      <w:r w:rsidRPr="00C6758C">
        <w:rPr>
          <w:rFonts w:ascii="Arial" w:hAnsi="Arial" w:cs="Arial"/>
          <w:sz w:val="24"/>
          <w:szCs w:val="24"/>
        </w:rPr>
        <w:t xml:space="preserve"> tog broja:</w:t>
      </w:r>
    </w:p>
    <w:p w:rsidR="00452556" w:rsidRPr="00C6758C" w:rsidRDefault="00210A18" w:rsidP="00210A18">
      <w:pPr>
        <w:tabs>
          <w:tab w:val="left" w:pos="9147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C6758C">
        <w:rPr>
          <w:rFonts w:ascii="Arial" w:hAnsi="Arial" w:cs="Arial"/>
          <w:sz w:val="24"/>
          <w:szCs w:val="24"/>
        </w:rPr>
        <w:t xml:space="preserve">- </w:t>
      </w:r>
      <w:r w:rsidR="00BA45B3">
        <w:rPr>
          <w:rFonts w:ascii="Arial" w:hAnsi="Arial" w:cs="Arial"/>
          <w:sz w:val="24"/>
          <w:szCs w:val="24"/>
        </w:rPr>
        <w:t>5</w:t>
      </w:r>
      <w:r w:rsidR="00D44B6D">
        <w:rPr>
          <w:rFonts w:ascii="Arial" w:hAnsi="Arial" w:cs="Arial"/>
          <w:sz w:val="24"/>
          <w:szCs w:val="24"/>
        </w:rPr>
        <w:t>5</w:t>
      </w:r>
      <w:r w:rsidR="00310FBE">
        <w:rPr>
          <w:rFonts w:ascii="Arial" w:hAnsi="Arial" w:cs="Arial"/>
          <w:sz w:val="24"/>
          <w:szCs w:val="24"/>
        </w:rPr>
        <w:t>102</w:t>
      </w:r>
      <w:r w:rsidRPr="00C6758C">
        <w:rPr>
          <w:rFonts w:ascii="Arial" w:hAnsi="Arial" w:cs="Arial"/>
          <w:sz w:val="24"/>
          <w:szCs w:val="24"/>
        </w:rPr>
        <w:t xml:space="preserve"> predmet</w:t>
      </w:r>
      <w:r w:rsidR="00065B50">
        <w:rPr>
          <w:rFonts w:ascii="Arial" w:hAnsi="Arial" w:cs="Arial"/>
          <w:sz w:val="24"/>
          <w:szCs w:val="24"/>
        </w:rPr>
        <w:t>a</w:t>
      </w:r>
      <w:r w:rsidRPr="00C6758C">
        <w:rPr>
          <w:rFonts w:ascii="Arial" w:hAnsi="Arial" w:cs="Arial"/>
          <w:sz w:val="24"/>
          <w:szCs w:val="24"/>
        </w:rPr>
        <w:t xml:space="preserve"> su predmeti korisnika prava </w:t>
      </w:r>
      <w:proofErr w:type="gramStart"/>
      <w:r w:rsidRPr="00C6758C">
        <w:rPr>
          <w:rFonts w:ascii="Arial" w:hAnsi="Arial" w:cs="Arial"/>
          <w:sz w:val="24"/>
          <w:szCs w:val="24"/>
        </w:rPr>
        <w:t>na</w:t>
      </w:r>
      <w:proofErr w:type="gramEnd"/>
      <w:r w:rsidRPr="00C6758C">
        <w:rPr>
          <w:rFonts w:ascii="Arial" w:hAnsi="Arial" w:cs="Arial"/>
          <w:sz w:val="24"/>
          <w:szCs w:val="24"/>
        </w:rPr>
        <w:t xml:space="preserve"> ličnu invalidninu</w:t>
      </w:r>
      <w:r w:rsidR="00452556" w:rsidRPr="00C6758C">
        <w:rPr>
          <w:rFonts w:ascii="Arial" w:hAnsi="Arial" w:cs="Arial"/>
          <w:sz w:val="24"/>
          <w:szCs w:val="24"/>
        </w:rPr>
        <w:t>,</w:t>
      </w:r>
    </w:p>
    <w:p w:rsidR="00452556" w:rsidRPr="00C6758C" w:rsidRDefault="00452556" w:rsidP="00210A18">
      <w:pPr>
        <w:tabs>
          <w:tab w:val="left" w:pos="9147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C6758C">
        <w:rPr>
          <w:rFonts w:ascii="Arial" w:hAnsi="Arial" w:cs="Arial"/>
          <w:sz w:val="24"/>
          <w:szCs w:val="24"/>
        </w:rPr>
        <w:t xml:space="preserve">- </w:t>
      </w:r>
      <w:r w:rsidR="00065B50">
        <w:rPr>
          <w:rFonts w:ascii="Arial" w:hAnsi="Arial" w:cs="Arial"/>
          <w:sz w:val="24"/>
          <w:szCs w:val="24"/>
        </w:rPr>
        <w:t>4</w:t>
      </w:r>
      <w:r w:rsidR="00D44B6D">
        <w:rPr>
          <w:rFonts w:ascii="Arial" w:hAnsi="Arial" w:cs="Arial"/>
          <w:sz w:val="24"/>
          <w:szCs w:val="24"/>
        </w:rPr>
        <w:t>6</w:t>
      </w:r>
      <w:r w:rsidR="00310FBE">
        <w:rPr>
          <w:rFonts w:ascii="Arial" w:hAnsi="Arial" w:cs="Arial"/>
          <w:sz w:val="24"/>
          <w:szCs w:val="24"/>
        </w:rPr>
        <w:t>565</w:t>
      </w:r>
      <w:r w:rsidR="0074293B">
        <w:rPr>
          <w:rFonts w:ascii="Arial" w:hAnsi="Arial" w:cs="Arial"/>
          <w:sz w:val="24"/>
          <w:szCs w:val="24"/>
        </w:rPr>
        <w:t xml:space="preserve"> </w:t>
      </w:r>
      <w:r w:rsidRPr="00C6758C">
        <w:rPr>
          <w:rFonts w:ascii="Arial" w:hAnsi="Arial" w:cs="Arial"/>
          <w:sz w:val="24"/>
          <w:szCs w:val="24"/>
        </w:rPr>
        <w:t xml:space="preserve">predmeta su predmeti korisnika prava </w:t>
      </w:r>
      <w:proofErr w:type="gramStart"/>
      <w:r w:rsidRPr="00C6758C">
        <w:rPr>
          <w:rFonts w:ascii="Arial" w:hAnsi="Arial" w:cs="Arial"/>
          <w:sz w:val="24"/>
          <w:szCs w:val="24"/>
        </w:rPr>
        <w:t>na</w:t>
      </w:r>
      <w:proofErr w:type="gramEnd"/>
      <w:r w:rsidRPr="00C6758C">
        <w:rPr>
          <w:rFonts w:ascii="Arial" w:hAnsi="Arial" w:cs="Arial"/>
          <w:sz w:val="24"/>
          <w:szCs w:val="24"/>
        </w:rPr>
        <w:t xml:space="preserve"> porodičnu invalidninu,</w:t>
      </w:r>
    </w:p>
    <w:p w:rsidR="00845C8D" w:rsidRDefault="00452556" w:rsidP="00210A18">
      <w:pPr>
        <w:tabs>
          <w:tab w:val="left" w:pos="9147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C6758C">
        <w:rPr>
          <w:rFonts w:ascii="Arial" w:hAnsi="Arial" w:cs="Arial"/>
          <w:sz w:val="24"/>
          <w:szCs w:val="24"/>
        </w:rPr>
        <w:t xml:space="preserve">- </w:t>
      </w:r>
      <w:r w:rsidR="00065B50">
        <w:rPr>
          <w:rFonts w:ascii="Arial" w:hAnsi="Arial" w:cs="Arial"/>
          <w:sz w:val="24"/>
          <w:szCs w:val="24"/>
        </w:rPr>
        <w:t>3</w:t>
      </w:r>
      <w:r w:rsidR="00D44B6D">
        <w:rPr>
          <w:rFonts w:ascii="Arial" w:hAnsi="Arial" w:cs="Arial"/>
          <w:sz w:val="24"/>
          <w:szCs w:val="24"/>
        </w:rPr>
        <w:t>2</w:t>
      </w:r>
      <w:r w:rsidR="00310FBE">
        <w:rPr>
          <w:rFonts w:ascii="Arial" w:hAnsi="Arial" w:cs="Arial"/>
          <w:sz w:val="24"/>
          <w:szCs w:val="24"/>
        </w:rPr>
        <w:t>805</w:t>
      </w:r>
      <w:r w:rsidRPr="00C6758C">
        <w:rPr>
          <w:rFonts w:ascii="Arial" w:hAnsi="Arial" w:cs="Arial"/>
          <w:sz w:val="24"/>
          <w:szCs w:val="24"/>
        </w:rPr>
        <w:t xml:space="preserve"> predmeta su predmeti korisnika koji su ostvarili pravo </w:t>
      </w:r>
      <w:proofErr w:type="gramStart"/>
      <w:r w:rsidRPr="00C6758C">
        <w:rPr>
          <w:rFonts w:ascii="Arial" w:hAnsi="Arial" w:cs="Arial"/>
          <w:sz w:val="24"/>
          <w:szCs w:val="24"/>
        </w:rPr>
        <w:t>na</w:t>
      </w:r>
      <w:proofErr w:type="gramEnd"/>
      <w:r w:rsidRPr="00C6758C">
        <w:rPr>
          <w:rFonts w:ascii="Arial" w:hAnsi="Arial" w:cs="Arial"/>
          <w:sz w:val="24"/>
          <w:szCs w:val="24"/>
        </w:rPr>
        <w:t xml:space="preserve"> penziju pod povoljnijim uvjetima</w:t>
      </w:r>
      <w:r w:rsidR="00845C8D">
        <w:rPr>
          <w:rFonts w:ascii="Arial" w:hAnsi="Arial" w:cs="Arial"/>
          <w:sz w:val="24"/>
          <w:szCs w:val="24"/>
        </w:rPr>
        <w:t>,</w:t>
      </w:r>
    </w:p>
    <w:p w:rsidR="00452556" w:rsidRPr="00C6758C" w:rsidRDefault="00845C8D" w:rsidP="00210A18">
      <w:pPr>
        <w:tabs>
          <w:tab w:val="left" w:pos="9147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065B50">
        <w:rPr>
          <w:rFonts w:ascii="Arial" w:hAnsi="Arial" w:cs="Arial"/>
          <w:sz w:val="24"/>
          <w:szCs w:val="24"/>
        </w:rPr>
        <w:t>4</w:t>
      </w:r>
      <w:r w:rsidR="00B0627C">
        <w:rPr>
          <w:rFonts w:ascii="Arial" w:hAnsi="Arial" w:cs="Arial"/>
          <w:sz w:val="24"/>
          <w:szCs w:val="24"/>
        </w:rPr>
        <w:t>3</w:t>
      </w:r>
      <w:r w:rsidR="00310FBE">
        <w:rPr>
          <w:rFonts w:ascii="Arial" w:hAnsi="Arial" w:cs="Arial"/>
          <w:sz w:val="24"/>
          <w:szCs w:val="24"/>
        </w:rPr>
        <w:t>93</w:t>
      </w:r>
      <w:r>
        <w:rPr>
          <w:rFonts w:ascii="Arial" w:hAnsi="Arial" w:cs="Arial"/>
          <w:sz w:val="24"/>
          <w:szCs w:val="24"/>
        </w:rPr>
        <w:t xml:space="preserve"> predmet</w:t>
      </w:r>
      <w:r w:rsidR="00FA7340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su predmeti korisnika prava </w:t>
      </w:r>
      <w:proofErr w:type="gramStart"/>
      <w:r>
        <w:rPr>
          <w:rFonts w:ascii="Arial" w:hAnsi="Arial" w:cs="Arial"/>
          <w:sz w:val="24"/>
          <w:szCs w:val="24"/>
        </w:rPr>
        <w:t>na</w:t>
      </w:r>
      <w:proofErr w:type="gramEnd"/>
      <w:r>
        <w:rPr>
          <w:rFonts w:ascii="Arial" w:hAnsi="Arial" w:cs="Arial"/>
          <w:sz w:val="24"/>
          <w:szCs w:val="24"/>
        </w:rPr>
        <w:t xml:space="preserve"> mjesečni novčani dodatak – nosioci najviših ratnih priznanja </w:t>
      </w:r>
      <w:r w:rsidR="00AB4F97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 odlikovanja</w:t>
      </w:r>
      <w:r w:rsidR="00452556" w:rsidRPr="00C6758C">
        <w:rPr>
          <w:rFonts w:ascii="Arial" w:hAnsi="Arial" w:cs="Arial"/>
          <w:sz w:val="24"/>
          <w:szCs w:val="24"/>
        </w:rPr>
        <w:t>.</w:t>
      </w:r>
    </w:p>
    <w:p w:rsidR="00452556" w:rsidRPr="00C6758C" w:rsidRDefault="00452556" w:rsidP="00210A18">
      <w:pPr>
        <w:tabs>
          <w:tab w:val="left" w:pos="9147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452556" w:rsidRPr="00C6758C" w:rsidRDefault="00452556" w:rsidP="00210A18">
      <w:pPr>
        <w:tabs>
          <w:tab w:val="left" w:pos="9147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C6758C">
        <w:rPr>
          <w:rFonts w:ascii="Arial" w:hAnsi="Arial" w:cs="Arial"/>
          <w:sz w:val="24"/>
          <w:szCs w:val="24"/>
        </w:rPr>
        <w:t xml:space="preserve">Nadalje je vidljivo da </w:t>
      </w:r>
      <w:proofErr w:type="gramStart"/>
      <w:r w:rsidRPr="00C6758C">
        <w:rPr>
          <w:rFonts w:ascii="Arial" w:hAnsi="Arial" w:cs="Arial"/>
          <w:sz w:val="24"/>
          <w:szCs w:val="24"/>
        </w:rPr>
        <w:t>će</w:t>
      </w:r>
      <w:proofErr w:type="gramEnd"/>
      <w:r w:rsidR="0074293B">
        <w:rPr>
          <w:rFonts w:ascii="Arial" w:hAnsi="Arial" w:cs="Arial"/>
          <w:sz w:val="24"/>
          <w:szCs w:val="24"/>
        </w:rPr>
        <w:t xml:space="preserve"> </w:t>
      </w:r>
      <w:r w:rsidR="00B0627C">
        <w:rPr>
          <w:rFonts w:ascii="Arial" w:hAnsi="Arial" w:cs="Arial"/>
          <w:sz w:val="24"/>
          <w:szCs w:val="24"/>
        </w:rPr>
        <w:t>2</w:t>
      </w:r>
      <w:r w:rsidR="00310FBE">
        <w:rPr>
          <w:rFonts w:ascii="Arial" w:hAnsi="Arial" w:cs="Arial"/>
          <w:sz w:val="24"/>
          <w:szCs w:val="24"/>
        </w:rPr>
        <w:t>190</w:t>
      </w:r>
      <w:r w:rsidRPr="00C6758C">
        <w:rPr>
          <w:rFonts w:ascii="Arial" w:hAnsi="Arial" w:cs="Arial"/>
          <w:sz w:val="24"/>
          <w:szCs w:val="24"/>
        </w:rPr>
        <w:t xml:space="preserve"> predmet</w:t>
      </w:r>
      <w:r w:rsidR="003A26FD">
        <w:rPr>
          <w:rFonts w:ascii="Arial" w:hAnsi="Arial" w:cs="Arial"/>
          <w:sz w:val="24"/>
          <w:szCs w:val="24"/>
        </w:rPr>
        <w:t>a</w:t>
      </w:r>
      <w:r w:rsidRPr="00C6758C">
        <w:rPr>
          <w:rFonts w:ascii="Arial" w:hAnsi="Arial" w:cs="Arial"/>
          <w:sz w:val="24"/>
          <w:szCs w:val="24"/>
        </w:rPr>
        <w:t xml:space="preserve"> u narednom period</w:t>
      </w:r>
      <w:r w:rsidR="00AB4F97">
        <w:rPr>
          <w:rFonts w:ascii="Arial" w:hAnsi="Arial" w:cs="Arial"/>
          <w:sz w:val="24"/>
          <w:szCs w:val="24"/>
        </w:rPr>
        <w:t>u</w:t>
      </w:r>
      <w:r w:rsidRPr="00C6758C">
        <w:rPr>
          <w:rFonts w:ascii="Arial" w:hAnsi="Arial" w:cs="Arial"/>
          <w:sz w:val="24"/>
          <w:szCs w:val="24"/>
        </w:rPr>
        <w:t xml:space="preserve"> biti predmetom kontrole od strane revizorskih timova za kontrolu.</w:t>
      </w:r>
    </w:p>
    <w:p w:rsidR="00452556" w:rsidRPr="00C6758C" w:rsidRDefault="00452556" w:rsidP="00210A18">
      <w:pPr>
        <w:tabs>
          <w:tab w:val="left" w:pos="9147"/>
        </w:tabs>
        <w:spacing w:after="0"/>
        <w:jc w:val="both"/>
        <w:rPr>
          <w:rFonts w:ascii="Arial" w:hAnsi="Arial" w:cs="Arial"/>
          <w:sz w:val="24"/>
          <w:szCs w:val="24"/>
        </w:rPr>
      </w:pPr>
      <w:proofErr w:type="gramStart"/>
      <w:r w:rsidRPr="00C6758C">
        <w:rPr>
          <w:rFonts w:ascii="Arial" w:hAnsi="Arial" w:cs="Arial"/>
          <w:sz w:val="24"/>
          <w:szCs w:val="24"/>
        </w:rPr>
        <w:t>Od</w:t>
      </w:r>
      <w:proofErr w:type="gramEnd"/>
      <w:r w:rsidRPr="00C6758C">
        <w:rPr>
          <w:rFonts w:ascii="Arial" w:hAnsi="Arial" w:cs="Arial"/>
          <w:sz w:val="24"/>
          <w:szCs w:val="24"/>
        </w:rPr>
        <w:t xml:space="preserve"> tog broja:</w:t>
      </w:r>
    </w:p>
    <w:p w:rsidR="00452556" w:rsidRPr="00C6758C" w:rsidRDefault="00452556" w:rsidP="00210A18">
      <w:pPr>
        <w:tabs>
          <w:tab w:val="left" w:pos="9147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C6758C">
        <w:rPr>
          <w:rFonts w:ascii="Arial" w:hAnsi="Arial" w:cs="Arial"/>
          <w:sz w:val="24"/>
          <w:szCs w:val="24"/>
        </w:rPr>
        <w:t xml:space="preserve">- </w:t>
      </w:r>
      <w:r w:rsidR="00310FBE">
        <w:rPr>
          <w:rFonts w:ascii="Arial" w:hAnsi="Arial" w:cs="Arial"/>
          <w:sz w:val="24"/>
          <w:szCs w:val="24"/>
        </w:rPr>
        <w:t>343</w:t>
      </w:r>
      <w:r w:rsidRPr="00C6758C">
        <w:rPr>
          <w:rFonts w:ascii="Arial" w:hAnsi="Arial" w:cs="Arial"/>
          <w:sz w:val="24"/>
          <w:szCs w:val="24"/>
        </w:rPr>
        <w:t xml:space="preserve"> predmet</w:t>
      </w:r>
      <w:r w:rsidR="00B0627C">
        <w:rPr>
          <w:rFonts w:ascii="Arial" w:hAnsi="Arial" w:cs="Arial"/>
          <w:sz w:val="24"/>
          <w:szCs w:val="24"/>
        </w:rPr>
        <w:t>a</w:t>
      </w:r>
      <w:r w:rsidRPr="00C6758C">
        <w:rPr>
          <w:rFonts w:ascii="Arial" w:hAnsi="Arial" w:cs="Arial"/>
          <w:sz w:val="24"/>
          <w:szCs w:val="24"/>
        </w:rPr>
        <w:t xml:space="preserve"> su predmeti korisnika prava </w:t>
      </w:r>
      <w:proofErr w:type="gramStart"/>
      <w:r w:rsidRPr="00C6758C">
        <w:rPr>
          <w:rFonts w:ascii="Arial" w:hAnsi="Arial" w:cs="Arial"/>
          <w:sz w:val="24"/>
          <w:szCs w:val="24"/>
        </w:rPr>
        <w:t>na</w:t>
      </w:r>
      <w:proofErr w:type="gramEnd"/>
      <w:r w:rsidRPr="00C6758C">
        <w:rPr>
          <w:rFonts w:ascii="Arial" w:hAnsi="Arial" w:cs="Arial"/>
          <w:sz w:val="24"/>
          <w:szCs w:val="24"/>
        </w:rPr>
        <w:t xml:space="preserve"> ličnu invalidninu,</w:t>
      </w:r>
    </w:p>
    <w:p w:rsidR="00452556" w:rsidRPr="00C6758C" w:rsidRDefault="00452556" w:rsidP="00210A18">
      <w:pPr>
        <w:tabs>
          <w:tab w:val="left" w:pos="9147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C6758C">
        <w:rPr>
          <w:rFonts w:ascii="Arial" w:hAnsi="Arial" w:cs="Arial"/>
          <w:sz w:val="24"/>
          <w:szCs w:val="24"/>
        </w:rPr>
        <w:t>-</w:t>
      </w:r>
      <w:r w:rsidR="00EB02DB">
        <w:rPr>
          <w:rFonts w:ascii="Arial" w:hAnsi="Arial" w:cs="Arial"/>
          <w:sz w:val="24"/>
          <w:szCs w:val="24"/>
        </w:rPr>
        <w:t xml:space="preserve"> </w:t>
      </w:r>
      <w:r w:rsidR="00310FBE">
        <w:rPr>
          <w:rFonts w:ascii="Arial" w:hAnsi="Arial" w:cs="Arial"/>
          <w:sz w:val="24"/>
          <w:szCs w:val="24"/>
        </w:rPr>
        <w:t>661</w:t>
      </w:r>
      <w:r w:rsidR="00EB02DB">
        <w:rPr>
          <w:rFonts w:ascii="Arial" w:hAnsi="Arial" w:cs="Arial"/>
          <w:sz w:val="24"/>
          <w:szCs w:val="24"/>
        </w:rPr>
        <w:t xml:space="preserve"> </w:t>
      </w:r>
      <w:r w:rsidRPr="00C6758C">
        <w:rPr>
          <w:rFonts w:ascii="Arial" w:hAnsi="Arial" w:cs="Arial"/>
          <w:sz w:val="24"/>
          <w:szCs w:val="24"/>
        </w:rPr>
        <w:t>predmet</w:t>
      </w:r>
      <w:r w:rsidR="00B0627C">
        <w:rPr>
          <w:rFonts w:ascii="Arial" w:hAnsi="Arial" w:cs="Arial"/>
          <w:sz w:val="24"/>
          <w:szCs w:val="24"/>
        </w:rPr>
        <w:t>a</w:t>
      </w:r>
      <w:r w:rsidRPr="00C6758C">
        <w:rPr>
          <w:rFonts w:ascii="Arial" w:hAnsi="Arial" w:cs="Arial"/>
          <w:sz w:val="24"/>
          <w:szCs w:val="24"/>
        </w:rPr>
        <w:t xml:space="preserve"> su predmeti korisnika prava </w:t>
      </w:r>
      <w:proofErr w:type="gramStart"/>
      <w:r w:rsidRPr="00C6758C">
        <w:rPr>
          <w:rFonts w:ascii="Arial" w:hAnsi="Arial" w:cs="Arial"/>
          <w:sz w:val="24"/>
          <w:szCs w:val="24"/>
        </w:rPr>
        <w:t>na</w:t>
      </w:r>
      <w:proofErr w:type="gramEnd"/>
      <w:r w:rsidRPr="00C6758C">
        <w:rPr>
          <w:rFonts w:ascii="Arial" w:hAnsi="Arial" w:cs="Arial"/>
          <w:sz w:val="24"/>
          <w:szCs w:val="24"/>
        </w:rPr>
        <w:t xml:space="preserve"> porodičnu invalidninu.</w:t>
      </w:r>
    </w:p>
    <w:p w:rsidR="00452556" w:rsidRPr="00C6758C" w:rsidRDefault="00452556" w:rsidP="00210A18">
      <w:pPr>
        <w:tabs>
          <w:tab w:val="left" w:pos="9147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C6758C">
        <w:rPr>
          <w:rFonts w:ascii="Arial" w:hAnsi="Arial" w:cs="Arial"/>
          <w:sz w:val="24"/>
          <w:szCs w:val="24"/>
        </w:rPr>
        <w:t>-</w:t>
      </w:r>
      <w:r w:rsidR="00EB02DB">
        <w:rPr>
          <w:rFonts w:ascii="Arial" w:hAnsi="Arial" w:cs="Arial"/>
          <w:sz w:val="24"/>
          <w:szCs w:val="24"/>
        </w:rPr>
        <w:t xml:space="preserve"> </w:t>
      </w:r>
      <w:r w:rsidR="00310FBE">
        <w:rPr>
          <w:rFonts w:ascii="Arial" w:hAnsi="Arial" w:cs="Arial"/>
          <w:sz w:val="24"/>
          <w:szCs w:val="24"/>
        </w:rPr>
        <w:t>574</w:t>
      </w:r>
      <w:r w:rsidRPr="00C6758C">
        <w:rPr>
          <w:rFonts w:ascii="Arial" w:hAnsi="Arial" w:cs="Arial"/>
          <w:sz w:val="24"/>
          <w:szCs w:val="24"/>
        </w:rPr>
        <w:t xml:space="preserve"> predmet</w:t>
      </w:r>
      <w:r w:rsidR="00466292">
        <w:rPr>
          <w:rFonts w:ascii="Arial" w:hAnsi="Arial" w:cs="Arial"/>
          <w:sz w:val="24"/>
          <w:szCs w:val="24"/>
        </w:rPr>
        <w:t>a</w:t>
      </w:r>
      <w:r w:rsidRPr="00C6758C">
        <w:rPr>
          <w:rFonts w:ascii="Arial" w:hAnsi="Arial" w:cs="Arial"/>
          <w:sz w:val="24"/>
          <w:szCs w:val="24"/>
        </w:rPr>
        <w:t xml:space="preserve"> su predmeti korisnika koji su ostvarili pravo </w:t>
      </w:r>
      <w:proofErr w:type="gramStart"/>
      <w:r w:rsidRPr="00C6758C">
        <w:rPr>
          <w:rFonts w:ascii="Arial" w:hAnsi="Arial" w:cs="Arial"/>
          <w:sz w:val="24"/>
          <w:szCs w:val="24"/>
        </w:rPr>
        <w:t>na</w:t>
      </w:r>
      <w:proofErr w:type="gramEnd"/>
      <w:r w:rsidRPr="00C6758C">
        <w:rPr>
          <w:rFonts w:ascii="Arial" w:hAnsi="Arial" w:cs="Arial"/>
          <w:sz w:val="24"/>
          <w:szCs w:val="24"/>
        </w:rPr>
        <w:t xml:space="preserve"> penziju pod povoljnijim uvjetima,</w:t>
      </w:r>
    </w:p>
    <w:p w:rsidR="00452556" w:rsidRDefault="00452556" w:rsidP="00210A18">
      <w:pPr>
        <w:tabs>
          <w:tab w:val="left" w:pos="9147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C6758C">
        <w:rPr>
          <w:rFonts w:ascii="Arial" w:hAnsi="Arial" w:cs="Arial"/>
          <w:sz w:val="24"/>
          <w:szCs w:val="24"/>
        </w:rPr>
        <w:t>-</w:t>
      </w:r>
      <w:r w:rsidR="00EB02DB">
        <w:rPr>
          <w:rFonts w:ascii="Arial" w:hAnsi="Arial" w:cs="Arial"/>
          <w:sz w:val="24"/>
          <w:szCs w:val="24"/>
        </w:rPr>
        <w:t xml:space="preserve"> </w:t>
      </w:r>
      <w:r w:rsidR="00310FBE">
        <w:rPr>
          <w:rFonts w:ascii="Arial" w:hAnsi="Arial" w:cs="Arial"/>
          <w:sz w:val="24"/>
          <w:szCs w:val="24"/>
        </w:rPr>
        <w:t>612</w:t>
      </w:r>
      <w:r w:rsidRPr="00C6758C">
        <w:rPr>
          <w:rFonts w:ascii="Arial" w:hAnsi="Arial" w:cs="Arial"/>
          <w:sz w:val="24"/>
          <w:szCs w:val="24"/>
        </w:rPr>
        <w:t xml:space="preserve"> predmeta su predmeti korisnika prava </w:t>
      </w:r>
      <w:proofErr w:type="gramStart"/>
      <w:r w:rsidRPr="00C6758C">
        <w:rPr>
          <w:rFonts w:ascii="Arial" w:hAnsi="Arial" w:cs="Arial"/>
          <w:sz w:val="24"/>
          <w:szCs w:val="24"/>
        </w:rPr>
        <w:t>na</w:t>
      </w:r>
      <w:proofErr w:type="gramEnd"/>
      <w:r w:rsidRPr="00C6758C">
        <w:rPr>
          <w:rFonts w:ascii="Arial" w:hAnsi="Arial" w:cs="Arial"/>
          <w:sz w:val="24"/>
          <w:szCs w:val="24"/>
        </w:rPr>
        <w:t xml:space="preserve"> mjesečni novčani dodatak po osnovu dodjeljenog najvišeg ratnog priznanja ili odlikovanja</w:t>
      </w:r>
      <w:r w:rsidR="00F50308" w:rsidRPr="00C6758C">
        <w:rPr>
          <w:rFonts w:ascii="Arial" w:hAnsi="Arial" w:cs="Arial"/>
          <w:sz w:val="24"/>
          <w:szCs w:val="24"/>
        </w:rPr>
        <w:t>.</w:t>
      </w:r>
    </w:p>
    <w:p w:rsidR="00777D37" w:rsidRDefault="00777D37" w:rsidP="00210A18">
      <w:pPr>
        <w:tabs>
          <w:tab w:val="left" w:pos="9147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1D48EC" w:rsidRPr="001D48EC" w:rsidRDefault="00CC7A8D" w:rsidP="00EB061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1.3.</w:t>
      </w:r>
      <w:r w:rsidR="00E37216">
        <w:rPr>
          <w:rFonts w:ascii="Arial" w:hAnsi="Arial" w:cs="Arial"/>
          <w:b/>
          <w:sz w:val="24"/>
          <w:szCs w:val="24"/>
        </w:rPr>
        <w:t xml:space="preserve"> </w:t>
      </w:r>
      <w:r w:rsidR="001D48EC" w:rsidRPr="001D48EC">
        <w:rPr>
          <w:rFonts w:ascii="Arial" w:hAnsi="Arial" w:cs="Arial"/>
          <w:b/>
          <w:sz w:val="24"/>
          <w:szCs w:val="24"/>
        </w:rPr>
        <w:t>Penzije ostvarene po povoljnijim uvjetima.</w:t>
      </w:r>
    </w:p>
    <w:p w:rsidR="00B02314" w:rsidRDefault="00B02314" w:rsidP="00EB0615">
      <w:pPr>
        <w:jc w:val="both"/>
        <w:rPr>
          <w:rFonts w:ascii="Arial" w:hAnsi="Arial" w:cs="Arial"/>
          <w:sz w:val="24"/>
          <w:szCs w:val="24"/>
        </w:rPr>
      </w:pPr>
      <w:r w:rsidRPr="00C6758C">
        <w:rPr>
          <w:rFonts w:ascii="Arial" w:hAnsi="Arial" w:cs="Arial"/>
          <w:sz w:val="24"/>
          <w:szCs w:val="24"/>
        </w:rPr>
        <w:t xml:space="preserve">Po podacima sa kojima raspolaže ovo Ministarstvo </w:t>
      </w:r>
      <w:r w:rsidR="000172C1">
        <w:rPr>
          <w:rFonts w:ascii="Arial" w:hAnsi="Arial" w:cs="Arial"/>
          <w:sz w:val="24"/>
          <w:szCs w:val="24"/>
        </w:rPr>
        <w:t xml:space="preserve">na </w:t>
      </w:r>
      <w:r w:rsidR="00700989">
        <w:rPr>
          <w:rFonts w:ascii="Arial" w:hAnsi="Arial" w:cs="Arial"/>
          <w:sz w:val="24"/>
          <w:szCs w:val="24"/>
        </w:rPr>
        <w:t>početku revizije</w:t>
      </w:r>
      <w:r w:rsidR="00D87B17">
        <w:rPr>
          <w:rFonts w:ascii="Arial" w:hAnsi="Arial" w:cs="Arial"/>
          <w:sz w:val="24"/>
          <w:szCs w:val="24"/>
        </w:rPr>
        <w:t xml:space="preserve"> </w:t>
      </w:r>
      <w:r w:rsidRPr="00C6758C">
        <w:rPr>
          <w:rFonts w:ascii="Arial" w:hAnsi="Arial" w:cs="Arial"/>
          <w:sz w:val="24"/>
          <w:szCs w:val="24"/>
        </w:rPr>
        <w:t>struktura ostvarenih prava na penzi</w:t>
      </w:r>
      <w:r w:rsidR="00AB50E0">
        <w:rPr>
          <w:rFonts w:ascii="Arial" w:hAnsi="Arial" w:cs="Arial"/>
          <w:sz w:val="24"/>
          <w:szCs w:val="24"/>
        </w:rPr>
        <w:t xml:space="preserve">ju </w:t>
      </w:r>
      <w:r w:rsidRPr="00C6758C">
        <w:rPr>
          <w:rFonts w:ascii="Arial" w:hAnsi="Arial" w:cs="Arial"/>
          <w:sz w:val="24"/>
          <w:szCs w:val="24"/>
        </w:rPr>
        <w:t xml:space="preserve">pod povoljnijim uvjetima je </w:t>
      </w:r>
      <w:r w:rsidR="00700989">
        <w:rPr>
          <w:rFonts w:ascii="Arial" w:hAnsi="Arial" w:cs="Arial"/>
          <w:sz w:val="24"/>
          <w:szCs w:val="24"/>
        </w:rPr>
        <w:t xml:space="preserve">bila </w:t>
      </w:r>
      <w:r w:rsidRPr="00C6758C">
        <w:rPr>
          <w:rFonts w:ascii="Arial" w:hAnsi="Arial" w:cs="Arial"/>
          <w:sz w:val="24"/>
          <w:szCs w:val="24"/>
        </w:rPr>
        <w:t>slijedeća:Uredba I 985 korisnika,Uredb</w:t>
      </w:r>
      <w:r w:rsidR="00EB0615" w:rsidRPr="00C6758C">
        <w:rPr>
          <w:rFonts w:ascii="Arial" w:hAnsi="Arial" w:cs="Arial"/>
          <w:sz w:val="24"/>
          <w:szCs w:val="24"/>
        </w:rPr>
        <w:t>a</w:t>
      </w:r>
      <w:r w:rsidRPr="00C6758C">
        <w:rPr>
          <w:rFonts w:ascii="Arial" w:hAnsi="Arial" w:cs="Arial"/>
          <w:sz w:val="24"/>
          <w:szCs w:val="24"/>
        </w:rPr>
        <w:t xml:space="preserve"> II 4.512 korisnik</w:t>
      </w:r>
      <w:r w:rsidR="00EB0615" w:rsidRPr="00C6758C">
        <w:rPr>
          <w:rFonts w:ascii="Arial" w:hAnsi="Arial" w:cs="Arial"/>
          <w:sz w:val="24"/>
          <w:szCs w:val="24"/>
        </w:rPr>
        <w:t>a</w:t>
      </w:r>
      <w:r w:rsidRPr="00C6758C">
        <w:rPr>
          <w:rFonts w:ascii="Arial" w:hAnsi="Arial" w:cs="Arial"/>
          <w:sz w:val="24"/>
          <w:szCs w:val="24"/>
        </w:rPr>
        <w:t>, Uredb</w:t>
      </w:r>
      <w:r w:rsidR="00EB0615" w:rsidRPr="00C6758C">
        <w:rPr>
          <w:rFonts w:ascii="Arial" w:hAnsi="Arial" w:cs="Arial"/>
          <w:sz w:val="24"/>
          <w:szCs w:val="24"/>
        </w:rPr>
        <w:t>a</w:t>
      </w:r>
      <w:r w:rsidRPr="00C6758C">
        <w:rPr>
          <w:rFonts w:ascii="Arial" w:hAnsi="Arial" w:cs="Arial"/>
          <w:sz w:val="24"/>
          <w:szCs w:val="24"/>
        </w:rPr>
        <w:t xml:space="preserve"> III 5.042 korisnika,Zakon o pravima demobilisanih boraca 3.849 korisnika koji su ispunili uslove po Zakonu PIO/MIO,Zakon o pravima demobilisanih boraca 6.608  korisnika koji nisu ispunili uslove po Zakonu  PIO/MIO,Zakon o povoljnijem prijevremenom penzionisanju 8.147 korisnika, Zakon o pravima branilaca i članova njihovih porodica 4.236 korisnika (985+4.512+5.042+3.849+</w:t>
      </w:r>
      <w:r w:rsidR="00EB0615" w:rsidRPr="00C6758C">
        <w:rPr>
          <w:rFonts w:ascii="Arial" w:hAnsi="Arial" w:cs="Arial"/>
          <w:sz w:val="24"/>
          <w:szCs w:val="24"/>
        </w:rPr>
        <w:t>6.608+</w:t>
      </w:r>
      <w:r w:rsidRPr="00C6758C">
        <w:rPr>
          <w:rFonts w:ascii="Arial" w:hAnsi="Arial" w:cs="Arial"/>
          <w:sz w:val="24"/>
          <w:szCs w:val="24"/>
        </w:rPr>
        <w:t>8.147+4.236=33.379)</w:t>
      </w:r>
      <w:r w:rsidR="00D16ECA">
        <w:rPr>
          <w:rFonts w:ascii="Arial" w:hAnsi="Arial" w:cs="Arial"/>
          <w:sz w:val="24"/>
          <w:szCs w:val="24"/>
        </w:rPr>
        <w:t xml:space="preserve">. </w:t>
      </w:r>
    </w:p>
    <w:p w:rsidR="00700989" w:rsidRPr="00700989" w:rsidRDefault="00700989" w:rsidP="00700989">
      <w:pPr>
        <w:pStyle w:val="NoSpacing"/>
        <w:rPr>
          <w:rFonts w:ascii="Arial" w:hAnsi="Arial" w:cs="Arial"/>
          <w:sz w:val="24"/>
          <w:szCs w:val="24"/>
        </w:rPr>
      </w:pPr>
      <w:r w:rsidRPr="00700989">
        <w:rPr>
          <w:rFonts w:ascii="Arial" w:hAnsi="Arial" w:cs="Arial"/>
          <w:sz w:val="24"/>
          <w:szCs w:val="24"/>
        </w:rPr>
        <w:t xml:space="preserve">Po podacima Federalnog zavoda za PIO/MIO zaključno sa </w:t>
      </w:r>
      <w:r w:rsidR="00AB50E0">
        <w:rPr>
          <w:rFonts w:ascii="Arial" w:hAnsi="Arial" w:cs="Arial"/>
          <w:sz w:val="24"/>
          <w:szCs w:val="24"/>
        </w:rPr>
        <w:t xml:space="preserve"> mjesecom</w:t>
      </w:r>
      <w:r w:rsidRPr="00700989">
        <w:rPr>
          <w:rFonts w:ascii="Arial" w:hAnsi="Arial" w:cs="Arial"/>
          <w:sz w:val="24"/>
          <w:szCs w:val="24"/>
        </w:rPr>
        <w:t xml:space="preserve"> </w:t>
      </w:r>
      <w:r w:rsidR="00310FBE">
        <w:rPr>
          <w:rFonts w:ascii="Arial" w:hAnsi="Arial" w:cs="Arial"/>
          <w:sz w:val="24"/>
          <w:szCs w:val="24"/>
        </w:rPr>
        <w:t xml:space="preserve">martom </w:t>
      </w:r>
      <w:r w:rsidRPr="00700989">
        <w:rPr>
          <w:rFonts w:ascii="Arial" w:hAnsi="Arial" w:cs="Arial"/>
          <w:sz w:val="24"/>
          <w:szCs w:val="24"/>
        </w:rPr>
        <w:t>201</w:t>
      </w:r>
      <w:r w:rsidR="00310FBE">
        <w:rPr>
          <w:rFonts w:ascii="Arial" w:hAnsi="Arial" w:cs="Arial"/>
          <w:sz w:val="24"/>
          <w:szCs w:val="24"/>
        </w:rPr>
        <w:t>8</w:t>
      </w:r>
      <w:r w:rsidRPr="00700989">
        <w:rPr>
          <w:rFonts w:ascii="Arial" w:hAnsi="Arial" w:cs="Arial"/>
          <w:sz w:val="24"/>
          <w:szCs w:val="24"/>
        </w:rPr>
        <w:t>. godine isplaćeno je:</w:t>
      </w:r>
    </w:p>
    <w:p w:rsidR="00700989" w:rsidRPr="00700989" w:rsidRDefault="00310FBE" w:rsidP="00700989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-11518</w:t>
      </w:r>
      <w:r w:rsidR="00700989" w:rsidRPr="00700989">
        <w:rPr>
          <w:rFonts w:ascii="Arial" w:hAnsi="Arial" w:cs="Arial"/>
          <w:sz w:val="24"/>
          <w:szCs w:val="24"/>
        </w:rPr>
        <w:t xml:space="preserve"> penzij</w:t>
      </w:r>
      <w:r w:rsidR="00071507">
        <w:rPr>
          <w:rFonts w:ascii="Arial" w:hAnsi="Arial" w:cs="Arial"/>
          <w:sz w:val="24"/>
          <w:szCs w:val="24"/>
        </w:rPr>
        <w:t>a</w:t>
      </w:r>
      <w:r w:rsidR="00700989" w:rsidRPr="00700989">
        <w:rPr>
          <w:rFonts w:ascii="Arial" w:hAnsi="Arial" w:cs="Arial"/>
          <w:sz w:val="24"/>
          <w:szCs w:val="24"/>
        </w:rPr>
        <w:t xml:space="preserve"> korisnicima po članu 3. Zakona o prijevremenom povoljnijem penzionisanju branilaca odbrambeno –oslobodilačkog rata,</w:t>
      </w:r>
    </w:p>
    <w:p w:rsidR="00B01FE0" w:rsidRPr="00700989" w:rsidRDefault="00700989" w:rsidP="00700989">
      <w:pPr>
        <w:pStyle w:val="NoSpacing"/>
        <w:rPr>
          <w:rFonts w:ascii="Arial" w:hAnsi="Arial" w:cs="Arial"/>
          <w:sz w:val="24"/>
          <w:szCs w:val="24"/>
        </w:rPr>
      </w:pPr>
      <w:r w:rsidRPr="00700989">
        <w:rPr>
          <w:rFonts w:ascii="Arial" w:hAnsi="Arial" w:cs="Arial"/>
          <w:sz w:val="24"/>
          <w:szCs w:val="24"/>
        </w:rPr>
        <w:lastRenderedPageBreak/>
        <w:t>-</w:t>
      </w:r>
      <w:r w:rsidR="00310FBE">
        <w:rPr>
          <w:rFonts w:ascii="Arial" w:hAnsi="Arial" w:cs="Arial"/>
          <w:sz w:val="24"/>
          <w:szCs w:val="24"/>
        </w:rPr>
        <w:t>12354</w:t>
      </w:r>
      <w:r w:rsidRPr="00700989">
        <w:rPr>
          <w:rFonts w:ascii="Arial" w:hAnsi="Arial" w:cs="Arial"/>
          <w:sz w:val="24"/>
          <w:szCs w:val="24"/>
        </w:rPr>
        <w:t xml:space="preserve">  penzij</w:t>
      </w:r>
      <w:r w:rsidR="00310FBE">
        <w:rPr>
          <w:rFonts w:ascii="Arial" w:hAnsi="Arial" w:cs="Arial"/>
          <w:sz w:val="24"/>
          <w:szCs w:val="24"/>
        </w:rPr>
        <w:t>e</w:t>
      </w:r>
      <w:r w:rsidRPr="00700989">
        <w:rPr>
          <w:rFonts w:ascii="Arial" w:hAnsi="Arial" w:cs="Arial"/>
          <w:sz w:val="24"/>
          <w:szCs w:val="24"/>
        </w:rPr>
        <w:t xml:space="preserve"> korisnicima po članu 4., 9. stav 2. i članu 14. stav 2. Zakona o prijevremenom povoljnijem penzionisanju branilaca odbrambeno –oslobodilačkog rata,</w:t>
      </w:r>
    </w:p>
    <w:p w:rsidR="00700989" w:rsidRPr="00700989" w:rsidRDefault="00700989" w:rsidP="00700989">
      <w:pPr>
        <w:pStyle w:val="NoSpacing"/>
        <w:rPr>
          <w:rFonts w:ascii="Arial" w:hAnsi="Arial" w:cs="Arial"/>
          <w:sz w:val="24"/>
          <w:szCs w:val="24"/>
        </w:rPr>
      </w:pPr>
      <w:r w:rsidRPr="00700989">
        <w:rPr>
          <w:rFonts w:ascii="Arial" w:hAnsi="Arial" w:cs="Arial"/>
          <w:sz w:val="24"/>
          <w:szCs w:val="24"/>
        </w:rPr>
        <w:t>-</w:t>
      </w:r>
      <w:r w:rsidR="00310FBE">
        <w:rPr>
          <w:rFonts w:ascii="Arial" w:hAnsi="Arial" w:cs="Arial"/>
          <w:sz w:val="24"/>
          <w:szCs w:val="24"/>
        </w:rPr>
        <w:t>4.279</w:t>
      </w:r>
      <w:r w:rsidRPr="00700989">
        <w:rPr>
          <w:rFonts w:ascii="Arial" w:hAnsi="Arial" w:cs="Arial"/>
          <w:sz w:val="24"/>
          <w:szCs w:val="24"/>
        </w:rPr>
        <w:t xml:space="preserve"> penzij</w:t>
      </w:r>
      <w:r w:rsidR="00310FBE">
        <w:rPr>
          <w:rFonts w:ascii="Arial" w:hAnsi="Arial" w:cs="Arial"/>
          <w:sz w:val="24"/>
          <w:szCs w:val="24"/>
        </w:rPr>
        <w:t>a</w:t>
      </w:r>
      <w:r w:rsidRPr="00700989">
        <w:rPr>
          <w:rFonts w:ascii="Arial" w:hAnsi="Arial" w:cs="Arial"/>
          <w:sz w:val="24"/>
          <w:szCs w:val="24"/>
        </w:rPr>
        <w:t xml:space="preserve"> korisnicima koji su to pravo ostvarili po osnovu Zakona o pravima branilaca i članova njihovih porodica,</w:t>
      </w:r>
    </w:p>
    <w:p w:rsidR="00700989" w:rsidRDefault="00700989" w:rsidP="00700989">
      <w:pPr>
        <w:pStyle w:val="NoSpacing"/>
        <w:rPr>
          <w:rFonts w:ascii="Arial" w:hAnsi="Arial" w:cs="Arial"/>
          <w:sz w:val="24"/>
          <w:szCs w:val="24"/>
        </w:rPr>
      </w:pPr>
      <w:r w:rsidRPr="00700989">
        <w:rPr>
          <w:rFonts w:ascii="Arial" w:hAnsi="Arial" w:cs="Arial"/>
          <w:sz w:val="24"/>
          <w:szCs w:val="24"/>
        </w:rPr>
        <w:t>-</w:t>
      </w:r>
      <w:r w:rsidR="00310FBE">
        <w:rPr>
          <w:rFonts w:ascii="Arial" w:hAnsi="Arial" w:cs="Arial"/>
          <w:sz w:val="24"/>
          <w:szCs w:val="24"/>
        </w:rPr>
        <w:t>10113</w:t>
      </w:r>
      <w:r w:rsidRPr="00700989">
        <w:rPr>
          <w:rFonts w:ascii="Arial" w:hAnsi="Arial" w:cs="Arial"/>
          <w:sz w:val="24"/>
          <w:szCs w:val="24"/>
        </w:rPr>
        <w:t xml:space="preserve"> penzij</w:t>
      </w:r>
      <w:r w:rsidR="007F685A">
        <w:rPr>
          <w:rFonts w:ascii="Arial" w:hAnsi="Arial" w:cs="Arial"/>
          <w:sz w:val="24"/>
          <w:szCs w:val="24"/>
        </w:rPr>
        <w:t>a</w:t>
      </w:r>
      <w:r w:rsidRPr="00700989">
        <w:rPr>
          <w:rFonts w:ascii="Arial" w:hAnsi="Arial" w:cs="Arial"/>
          <w:sz w:val="24"/>
          <w:szCs w:val="24"/>
        </w:rPr>
        <w:t xml:space="preserve"> korisnicima koji su to pravo ostvarili po osnovu Zakona o pravima demobilisanih branilaca i članova njihovih porodica, od čega je </w:t>
      </w:r>
      <w:r w:rsidR="00310FBE">
        <w:rPr>
          <w:rFonts w:ascii="Arial" w:hAnsi="Arial" w:cs="Arial"/>
          <w:sz w:val="24"/>
          <w:szCs w:val="24"/>
        </w:rPr>
        <w:t>6108</w:t>
      </w:r>
      <w:r w:rsidRPr="00700989">
        <w:rPr>
          <w:rFonts w:ascii="Arial" w:hAnsi="Arial" w:cs="Arial"/>
          <w:sz w:val="24"/>
          <w:szCs w:val="24"/>
        </w:rPr>
        <w:t xml:space="preserve"> korisnik</w:t>
      </w:r>
      <w:r w:rsidR="007F685A">
        <w:rPr>
          <w:rFonts w:ascii="Arial" w:hAnsi="Arial" w:cs="Arial"/>
          <w:sz w:val="24"/>
          <w:szCs w:val="24"/>
        </w:rPr>
        <w:t>a</w:t>
      </w:r>
      <w:r w:rsidRPr="00700989">
        <w:rPr>
          <w:rFonts w:ascii="Arial" w:hAnsi="Arial" w:cs="Arial"/>
          <w:sz w:val="24"/>
          <w:szCs w:val="24"/>
        </w:rPr>
        <w:t xml:space="preserve"> ispuni</w:t>
      </w:r>
      <w:r w:rsidR="007F685A">
        <w:rPr>
          <w:rFonts w:ascii="Arial" w:hAnsi="Arial" w:cs="Arial"/>
          <w:sz w:val="24"/>
          <w:szCs w:val="24"/>
        </w:rPr>
        <w:t>l</w:t>
      </w:r>
      <w:r w:rsidRPr="00700989">
        <w:rPr>
          <w:rFonts w:ascii="Arial" w:hAnsi="Arial" w:cs="Arial"/>
          <w:sz w:val="24"/>
          <w:szCs w:val="24"/>
        </w:rPr>
        <w:t>o  uvjete po Zakonu o PIO/MIO.</w:t>
      </w:r>
    </w:p>
    <w:p w:rsidR="0073061C" w:rsidRPr="00700989" w:rsidRDefault="0073061C" w:rsidP="00700989">
      <w:pPr>
        <w:pStyle w:val="NoSpacing"/>
        <w:rPr>
          <w:rFonts w:ascii="Arial" w:hAnsi="Arial" w:cs="Arial"/>
          <w:sz w:val="24"/>
          <w:szCs w:val="24"/>
        </w:rPr>
      </w:pPr>
    </w:p>
    <w:p w:rsidR="002D654E" w:rsidRPr="00C6758C" w:rsidRDefault="002D654E" w:rsidP="00F5030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4239C" w:rsidRPr="003024B8" w:rsidRDefault="00C4239C" w:rsidP="00C4239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024B8">
        <w:rPr>
          <w:rFonts w:ascii="Arial" w:hAnsi="Arial" w:cs="Arial"/>
          <w:sz w:val="24"/>
          <w:szCs w:val="24"/>
        </w:rPr>
        <w:t>FZ PIO/ MIO je do 3</w:t>
      </w:r>
      <w:r>
        <w:rPr>
          <w:rFonts w:ascii="Arial" w:hAnsi="Arial" w:cs="Arial"/>
          <w:sz w:val="24"/>
          <w:szCs w:val="24"/>
        </w:rPr>
        <w:t>1</w:t>
      </w:r>
      <w:r w:rsidRPr="003024B8">
        <w:rPr>
          <w:rFonts w:ascii="Arial" w:hAnsi="Arial" w:cs="Arial"/>
          <w:sz w:val="24"/>
          <w:szCs w:val="24"/>
        </w:rPr>
        <w:t>.</w:t>
      </w:r>
      <w:r w:rsidR="00B365EF">
        <w:rPr>
          <w:rFonts w:ascii="Arial" w:hAnsi="Arial" w:cs="Arial"/>
          <w:sz w:val="24"/>
          <w:szCs w:val="24"/>
        </w:rPr>
        <w:t>3</w:t>
      </w:r>
      <w:r w:rsidRPr="003024B8">
        <w:rPr>
          <w:rFonts w:ascii="Arial" w:hAnsi="Arial" w:cs="Arial"/>
          <w:sz w:val="24"/>
          <w:szCs w:val="24"/>
        </w:rPr>
        <w:t>.201</w:t>
      </w:r>
      <w:r w:rsidR="00B365EF">
        <w:rPr>
          <w:rFonts w:ascii="Arial" w:hAnsi="Arial" w:cs="Arial"/>
          <w:sz w:val="24"/>
          <w:szCs w:val="24"/>
        </w:rPr>
        <w:t>8</w:t>
      </w:r>
      <w:r w:rsidRPr="003024B8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3024B8">
        <w:rPr>
          <w:rFonts w:ascii="Arial" w:hAnsi="Arial" w:cs="Arial"/>
          <w:sz w:val="24"/>
          <w:szCs w:val="24"/>
        </w:rPr>
        <w:t>godine</w:t>
      </w:r>
      <w:proofErr w:type="gramEnd"/>
      <w:r w:rsidRPr="003024B8">
        <w:rPr>
          <w:rFonts w:ascii="Arial" w:hAnsi="Arial" w:cs="Arial"/>
          <w:sz w:val="24"/>
          <w:szCs w:val="24"/>
        </w:rPr>
        <w:t xml:space="preserve"> zaprimio 1.2</w:t>
      </w:r>
      <w:r w:rsidR="00B365EF">
        <w:rPr>
          <w:rFonts w:ascii="Arial" w:hAnsi="Arial" w:cs="Arial"/>
          <w:sz w:val="24"/>
          <w:szCs w:val="24"/>
        </w:rPr>
        <w:t>41</w:t>
      </w:r>
      <w:r w:rsidRPr="003024B8">
        <w:rPr>
          <w:rFonts w:ascii="Arial" w:hAnsi="Arial" w:cs="Arial"/>
          <w:sz w:val="24"/>
          <w:szCs w:val="24"/>
        </w:rPr>
        <w:t xml:space="preserve"> Uvjerenj</w:t>
      </w:r>
      <w:r w:rsidR="00B365EF">
        <w:rPr>
          <w:rFonts w:ascii="Arial" w:hAnsi="Arial" w:cs="Arial"/>
          <w:sz w:val="24"/>
          <w:szCs w:val="24"/>
        </w:rPr>
        <w:t>e</w:t>
      </w:r>
      <w:r w:rsidRPr="003024B8">
        <w:rPr>
          <w:rFonts w:ascii="Arial" w:hAnsi="Arial" w:cs="Arial"/>
          <w:sz w:val="24"/>
          <w:szCs w:val="24"/>
        </w:rPr>
        <w:t xml:space="preserve"> na Obrascu FMB 2.</w:t>
      </w:r>
    </w:p>
    <w:p w:rsidR="00C4239C" w:rsidRPr="003024B8" w:rsidRDefault="00C4239C" w:rsidP="00C4239C">
      <w:pPr>
        <w:jc w:val="both"/>
        <w:rPr>
          <w:rFonts w:ascii="Arial" w:hAnsi="Arial" w:cs="Arial"/>
          <w:sz w:val="24"/>
          <w:szCs w:val="24"/>
        </w:rPr>
      </w:pPr>
      <w:r w:rsidRPr="003024B8">
        <w:rPr>
          <w:rFonts w:ascii="Arial" w:hAnsi="Arial" w:cs="Arial"/>
          <w:sz w:val="24"/>
          <w:szCs w:val="24"/>
        </w:rPr>
        <w:t xml:space="preserve">Od ukupnog broja zaprimljenih Uvjerenja FMB 2, FZ MIO/PIO je postupio u </w:t>
      </w:r>
      <w:r>
        <w:rPr>
          <w:rFonts w:ascii="Arial" w:hAnsi="Arial" w:cs="Arial"/>
          <w:sz w:val="24"/>
          <w:szCs w:val="24"/>
        </w:rPr>
        <w:t>10</w:t>
      </w:r>
      <w:r w:rsidR="00B365EF">
        <w:rPr>
          <w:rFonts w:ascii="Arial" w:hAnsi="Arial" w:cs="Arial"/>
          <w:sz w:val="24"/>
          <w:szCs w:val="24"/>
        </w:rPr>
        <w:t>61</w:t>
      </w:r>
      <w:r w:rsidRPr="003024B8">
        <w:rPr>
          <w:rFonts w:ascii="Arial" w:hAnsi="Arial" w:cs="Arial"/>
          <w:sz w:val="24"/>
          <w:szCs w:val="24"/>
        </w:rPr>
        <w:t xml:space="preserve"> predmet</w:t>
      </w:r>
      <w:r w:rsidR="00B365EF">
        <w:rPr>
          <w:rFonts w:ascii="Arial" w:hAnsi="Arial" w:cs="Arial"/>
          <w:sz w:val="24"/>
          <w:szCs w:val="24"/>
        </w:rPr>
        <w:t>u</w:t>
      </w:r>
      <w:r w:rsidRPr="003024B8">
        <w:rPr>
          <w:rFonts w:ascii="Arial" w:hAnsi="Arial" w:cs="Arial"/>
          <w:sz w:val="24"/>
          <w:szCs w:val="24"/>
        </w:rPr>
        <w:t xml:space="preserve">, a za </w:t>
      </w:r>
      <w:r>
        <w:rPr>
          <w:rFonts w:ascii="Arial" w:hAnsi="Arial" w:cs="Arial"/>
          <w:sz w:val="24"/>
          <w:szCs w:val="24"/>
        </w:rPr>
        <w:t>180</w:t>
      </w:r>
      <w:r w:rsidRPr="003024B8">
        <w:rPr>
          <w:rFonts w:ascii="Arial" w:hAnsi="Arial" w:cs="Arial"/>
          <w:sz w:val="24"/>
          <w:szCs w:val="24"/>
        </w:rPr>
        <w:t xml:space="preserve"> dostavljenih Uvjerenja FMB2 nakon objavljivanja presuda Ustavnog suda FBiH (presuda  U-7/12 od 22.11.2012., koja je objavljena 06.01.2013. godine i presuda broj U-17/12 od 7.2.2013. godine, objavljena 27.03.2013. godine) još uvijek nije postupljeno iz razloga provođenja postupka implementacije istih</w:t>
      </w:r>
      <w:r>
        <w:rPr>
          <w:rFonts w:ascii="Arial" w:hAnsi="Arial" w:cs="Arial"/>
          <w:sz w:val="24"/>
          <w:szCs w:val="24"/>
        </w:rPr>
        <w:t>.</w:t>
      </w:r>
    </w:p>
    <w:p w:rsidR="00C4239C" w:rsidRPr="003024B8" w:rsidRDefault="00C4239C" w:rsidP="00C4239C">
      <w:pPr>
        <w:jc w:val="both"/>
        <w:rPr>
          <w:rFonts w:ascii="Arial" w:hAnsi="Arial" w:cs="Arial"/>
          <w:sz w:val="24"/>
          <w:szCs w:val="24"/>
        </w:rPr>
      </w:pPr>
      <w:r w:rsidRPr="003024B8">
        <w:rPr>
          <w:rFonts w:ascii="Arial" w:hAnsi="Arial" w:cs="Arial"/>
          <w:sz w:val="24"/>
          <w:szCs w:val="24"/>
        </w:rPr>
        <w:t xml:space="preserve">Od </w:t>
      </w:r>
      <w:r>
        <w:rPr>
          <w:rFonts w:ascii="Arial" w:hAnsi="Arial" w:cs="Arial"/>
          <w:sz w:val="24"/>
          <w:szCs w:val="24"/>
        </w:rPr>
        <w:t>10</w:t>
      </w:r>
      <w:r w:rsidR="00B365EF">
        <w:rPr>
          <w:rFonts w:ascii="Arial" w:hAnsi="Arial" w:cs="Arial"/>
          <w:sz w:val="24"/>
          <w:szCs w:val="24"/>
        </w:rPr>
        <w:t>61 obrađenog</w:t>
      </w:r>
      <w:r w:rsidRPr="003024B8">
        <w:rPr>
          <w:rFonts w:ascii="Arial" w:hAnsi="Arial" w:cs="Arial"/>
          <w:sz w:val="24"/>
          <w:szCs w:val="24"/>
        </w:rPr>
        <w:t xml:space="preserve"> predmeta, u ponovnom postupku dostavljeno je Uvjerenje FMB1 za </w:t>
      </w:r>
      <w:r w:rsidR="00B365EF">
        <w:rPr>
          <w:rFonts w:ascii="Arial" w:hAnsi="Arial" w:cs="Arial"/>
          <w:sz w:val="24"/>
          <w:szCs w:val="24"/>
        </w:rPr>
        <w:t>396</w:t>
      </w:r>
      <w:r>
        <w:rPr>
          <w:rFonts w:ascii="Arial" w:hAnsi="Arial" w:cs="Arial"/>
          <w:sz w:val="24"/>
          <w:szCs w:val="24"/>
        </w:rPr>
        <w:t xml:space="preserve"> </w:t>
      </w:r>
      <w:r w:rsidRPr="003024B8">
        <w:rPr>
          <w:rFonts w:ascii="Arial" w:hAnsi="Arial" w:cs="Arial"/>
          <w:sz w:val="24"/>
          <w:szCs w:val="24"/>
        </w:rPr>
        <w:t xml:space="preserve">korisnika, za 13 korisnika je donesena presuda nadležnog suda o ponovnom uspostavljanju prava i za 4 korisnika je promjenjen osnov za priznavanje prava na penziju, pa je za </w:t>
      </w:r>
      <w:r w:rsidR="00B365EF">
        <w:rPr>
          <w:rFonts w:ascii="Arial" w:hAnsi="Arial" w:cs="Arial"/>
          <w:sz w:val="24"/>
          <w:szCs w:val="24"/>
        </w:rPr>
        <w:t>413</w:t>
      </w:r>
      <w:r w:rsidRPr="003024B8">
        <w:rPr>
          <w:rFonts w:ascii="Arial" w:hAnsi="Arial" w:cs="Arial"/>
          <w:sz w:val="24"/>
          <w:szCs w:val="24"/>
        </w:rPr>
        <w:t xml:space="preserve"> korisnika ponovo uspostavljena isplata, odnosno priznato pravo. Za </w:t>
      </w:r>
      <w:r>
        <w:rPr>
          <w:rFonts w:ascii="Arial" w:hAnsi="Arial" w:cs="Arial"/>
          <w:sz w:val="24"/>
          <w:szCs w:val="24"/>
        </w:rPr>
        <w:t>20</w:t>
      </w:r>
      <w:r w:rsidR="00B365EF">
        <w:rPr>
          <w:rFonts w:ascii="Arial" w:hAnsi="Arial" w:cs="Arial"/>
          <w:sz w:val="24"/>
          <w:szCs w:val="24"/>
        </w:rPr>
        <w:t>4</w:t>
      </w:r>
      <w:r w:rsidRPr="003024B8">
        <w:rPr>
          <w:rFonts w:ascii="Arial" w:hAnsi="Arial" w:cs="Arial"/>
          <w:sz w:val="24"/>
          <w:szCs w:val="24"/>
        </w:rPr>
        <w:t xml:space="preserve"> korisnika je dostavljeno Uvjerenje FMB2, </w:t>
      </w:r>
      <w:proofErr w:type="gramStart"/>
      <w:r w:rsidRPr="003024B8">
        <w:rPr>
          <w:rFonts w:ascii="Arial" w:hAnsi="Arial" w:cs="Arial"/>
          <w:sz w:val="24"/>
          <w:szCs w:val="24"/>
        </w:rPr>
        <w:t>ali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Pr="003024B8">
        <w:rPr>
          <w:rFonts w:ascii="Arial" w:hAnsi="Arial" w:cs="Arial"/>
          <w:sz w:val="24"/>
          <w:szCs w:val="24"/>
        </w:rPr>
        <w:t>su isti ostvarili pravo po drugom propisu.</w:t>
      </w:r>
    </w:p>
    <w:p w:rsidR="00EB57F1" w:rsidRDefault="00EB57F1" w:rsidP="006B42D8">
      <w:pPr>
        <w:tabs>
          <w:tab w:val="left" w:pos="9147"/>
        </w:tabs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E46520">
        <w:rPr>
          <w:rFonts w:ascii="Arial" w:hAnsi="Arial" w:cs="Arial"/>
          <w:b/>
          <w:sz w:val="24"/>
          <w:szCs w:val="24"/>
        </w:rPr>
        <w:t xml:space="preserve">2. Pokazatelji o II i III fazi revizije za </w:t>
      </w:r>
      <w:r w:rsidR="00BC1D31">
        <w:rPr>
          <w:rFonts w:ascii="Arial" w:hAnsi="Arial" w:cs="Arial"/>
          <w:b/>
          <w:sz w:val="24"/>
          <w:szCs w:val="24"/>
        </w:rPr>
        <w:t>I</w:t>
      </w:r>
      <w:r w:rsidRPr="00E46520">
        <w:rPr>
          <w:rFonts w:ascii="Arial" w:hAnsi="Arial" w:cs="Arial"/>
          <w:b/>
          <w:sz w:val="24"/>
          <w:szCs w:val="24"/>
        </w:rPr>
        <w:t xml:space="preserve"> kvartal 201</w:t>
      </w:r>
      <w:r w:rsidR="00B365EF">
        <w:rPr>
          <w:rFonts w:ascii="Arial" w:hAnsi="Arial" w:cs="Arial"/>
          <w:b/>
          <w:sz w:val="24"/>
          <w:szCs w:val="24"/>
        </w:rPr>
        <w:t>8</w:t>
      </w:r>
      <w:r w:rsidRPr="00E46520">
        <w:rPr>
          <w:rFonts w:ascii="Arial" w:hAnsi="Arial" w:cs="Arial"/>
          <w:b/>
          <w:sz w:val="24"/>
          <w:szCs w:val="24"/>
        </w:rPr>
        <w:t xml:space="preserve">. </w:t>
      </w:r>
      <w:proofErr w:type="gramStart"/>
      <w:r w:rsidR="006A5C72">
        <w:rPr>
          <w:rFonts w:ascii="Arial" w:hAnsi="Arial" w:cs="Arial"/>
          <w:b/>
          <w:sz w:val="24"/>
          <w:szCs w:val="24"/>
        </w:rPr>
        <w:t>g</w:t>
      </w:r>
      <w:r w:rsidRPr="00E46520">
        <w:rPr>
          <w:rFonts w:ascii="Arial" w:hAnsi="Arial" w:cs="Arial"/>
          <w:b/>
          <w:sz w:val="24"/>
          <w:szCs w:val="24"/>
        </w:rPr>
        <w:t>odine</w:t>
      </w:r>
      <w:proofErr w:type="gramEnd"/>
      <w:r w:rsidR="006A5C72">
        <w:rPr>
          <w:rFonts w:ascii="Arial" w:hAnsi="Arial" w:cs="Arial"/>
          <w:b/>
          <w:sz w:val="24"/>
          <w:szCs w:val="24"/>
        </w:rPr>
        <w:t xml:space="preserve"> </w:t>
      </w:r>
      <w:r w:rsidR="00D067F0" w:rsidRPr="00E46520">
        <w:rPr>
          <w:rFonts w:ascii="Arial" w:hAnsi="Arial" w:cs="Arial"/>
          <w:b/>
          <w:sz w:val="24"/>
          <w:szCs w:val="24"/>
        </w:rPr>
        <w:t>i</w:t>
      </w:r>
      <w:r w:rsidRPr="00E46520">
        <w:rPr>
          <w:rFonts w:ascii="Arial" w:hAnsi="Arial" w:cs="Arial"/>
          <w:b/>
          <w:sz w:val="24"/>
          <w:szCs w:val="24"/>
        </w:rPr>
        <w:t xml:space="preserve"> ukupno od početka revizije</w:t>
      </w:r>
      <w:r w:rsidR="00D067F0" w:rsidRPr="00E46520">
        <w:rPr>
          <w:rFonts w:ascii="Arial" w:hAnsi="Arial" w:cs="Arial"/>
          <w:b/>
          <w:sz w:val="24"/>
          <w:szCs w:val="24"/>
        </w:rPr>
        <w:t xml:space="preserve"> do 3</w:t>
      </w:r>
      <w:r w:rsidR="006A5C72">
        <w:rPr>
          <w:rFonts w:ascii="Arial" w:hAnsi="Arial" w:cs="Arial"/>
          <w:b/>
          <w:sz w:val="24"/>
          <w:szCs w:val="24"/>
        </w:rPr>
        <w:t>1</w:t>
      </w:r>
      <w:r w:rsidR="00D067F0" w:rsidRPr="00E46520">
        <w:rPr>
          <w:rFonts w:ascii="Arial" w:hAnsi="Arial" w:cs="Arial"/>
          <w:b/>
          <w:sz w:val="24"/>
          <w:szCs w:val="24"/>
        </w:rPr>
        <w:t>.</w:t>
      </w:r>
      <w:r w:rsidR="00B365EF">
        <w:rPr>
          <w:rFonts w:ascii="Arial" w:hAnsi="Arial" w:cs="Arial"/>
          <w:b/>
          <w:sz w:val="24"/>
          <w:szCs w:val="24"/>
        </w:rPr>
        <w:t>3</w:t>
      </w:r>
      <w:r w:rsidR="00D067F0" w:rsidRPr="00E46520">
        <w:rPr>
          <w:rFonts w:ascii="Arial" w:hAnsi="Arial" w:cs="Arial"/>
          <w:b/>
          <w:sz w:val="24"/>
          <w:szCs w:val="24"/>
        </w:rPr>
        <w:t>.20</w:t>
      </w:r>
      <w:r w:rsidR="00F508C3">
        <w:rPr>
          <w:rFonts w:ascii="Arial" w:hAnsi="Arial" w:cs="Arial"/>
          <w:b/>
          <w:sz w:val="24"/>
          <w:szCs w:val="24"/>
        </w:rPr>
        <w:t>1</w:t>
      </w:r>
      <w:r w:rsidR="00B365EF">
        <w:rPr>
          <w:rFonts w:ascii="Arial" w:hAnsi="Arial" w:cs="Arial"/>
          <w:b/>
          <w:sz w:val="24"/>
          <w:szCs w:val="24"/>
        </w:rPr>
        <w:t>8</w:t>
      </w:r>
      <w:r w:rsidR="00D067F0" w:rsidRPr="00E46520">
        <w:rPr>
          <w:rFonts w:ascii="Arial" w:hAnsi="Arial" w:cs="Arial"/>
          <w:b/>
          <w:sz w:val="24"/>
          <w:szCs w:val="24"/>
        </w:rPr>
        <w:t xml:space="preserve">. </w:t>
      </w:r>
      <w:proofErr w:type="gramStart"/>
      <w:r w:rsidR="00D067F0" w:rsidRPr="00E46520">
        <w:rPr>
          <w:rFonts w:ascii="Arial" w:hAnsi="Arial" w:cs="Arial"/>
          <w:b/>
          <w:sz w:val="24"/>
          <w:szCs w:val="24"/>
        </w:rPr>
        <w:t>godine</w:t>
      </w:r>
      <w:proofErr w:type="gramEnd"/>
      <w:r w:rsidR="00D067F0" w:rsidRPr="00E46520">
        <w:rPr>
          <w:rFonts w:ascii="Arial" w:hAnsi="Arial" w:cs="Arial"/>
          <w:b/>
          <w:sz w:val="24"/>
          <w:szCs w:val="24"/>
        </w:rPr>
        <w:t>.</w:t>
      </w:r>
    </w:p>
    <w:p w:rsidR="005776CA" w:rsidRPr="00E46520" w:rsidRDefault="005776CA" w:rsidP="006B42D8">
      <w:pPr>
        <w:tabs>
          <w:tab w:val="left" w:pos="9147"/>
        </w:tabs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2954BB" w:rsidRDefault="00EB57F1" w:rsidP="00D222A4">
      <w:pPr>
        <w:tabs>
          <w:tab w:val="left" w:pos="9147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E46520">
        <w:rPr>
          <w:rFonts w:ascii="Arial" w:hAnsi="Arial" w:cs="Arial"/>
          <w:sz w:val="24"/>
          <w:szCs w:val="24"/>
        </w:rPr>
        <w:t xml:space="preserve">U </w:t>
      </w:r>
      <w:r w:rsidR="009C260B">
        <w:rPr>
          <w:rFonts w:ascii="Arial" w:hAnsi="Arial" w:cs="Arial"/>
          <w:sz w:val="24"/>
          <w:szCs w:val="24"/>
        </w:rPr>
        <w:t>I</w:t>
      </w:r>
      <w:r w:rsidR="007F685A">
        <w:rPr>
          <w:rFonts w:ascii="Arial" w:hAnsi="Arial" w:cs="Arial"/>
          <w:sz w:val="24"/>
          <w:szCs w:val="24"/>
        </w:rPr>
        <w:t xml:space="preserve"> kvartalu </w:t>
      </w:r>
      <w:r w:rsidRPr="00E46520">
        <w:rPr>
          <w:rFonts w:ascii="Arial" w:hAnsi="Arial" w:cs="Arial"/>
          <w:sz w:val="24"/>
          <w:szCs w:val="24"/>
        </w:rPr>
        <w:t>201</w:t>
      </w:r>
      <w:r w:rsidR="00B365EF">
        <w:rPr>
          <w:rFonts w:ascii="Arial" w:hAnsi="Arial" w:cs="Arial"/>
          <w:sz w:val="24"/>
          <w:szCs w:val="24"/>
        </w:rPr>
        <w:t>8</w:t>
      </w:r>
      <w:r w:rsidRPr="00E46520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D067F0" w:rsidRPr="00E46520">
        <w:rPr>
          <w:rFonts w:ascii="Arial" w:hAnsi="Arial" w:cs="Arial"/>
          <w:sz w:val="24"/>
          <w:szCs w:val="24"/>
        </w:rPr>
        <w:t>g</w:t>
      </w:r>
      <w:r w:rsidRPr="00E46520">
        <w:rPr>
          <w:rFonts w:ascii="Arial" w:hAnsi="Arial" w:cs="Arial"/>
          <w:sz w:val="24"/>
          <w:szCs w:val="24"/>
        </w:rPr>
        <w:t>odine</w:t>
      </w:r>
      <w:proofErr w:type="gramEnd"/>
      <w:r w:rsidRPr="00E46520">
        <w:rPr>
          <w:rFonts w:ascii="Arial" w:hAnsi="Arial" w:cs="Arial"/>
          <w:sz w:val="24"/>
          <w:szCs w:val="24"/>
        </w:rPr>
        <w:t xml:space="preserve"> Sektoru za upravno rješavanje ovog Ministarstva na provođenje II i III faze revizije dostavljen</w:t>
      </w:r>
      <w:r w:rsidR="009C260B">
        <w:rPr>
          <w:rFonts w:ascii="Arial" w:hAnsi="Arial" w:cs="Arial"/>
          <w:sz w:val="24"/>
          <w:szCs w:val="24"/>
        </w:rPr>
        <w:t>o</w:t>
      </w:r>
      <w:r w:rsidRPr="00E46520">
        <w:rPr>
          <w:rFonts w:ascii="Arial" w:hAnsi="Arial" w:cs="Arial"/>
          <w:sz w:val="24"/>
          <w:szCs w:val="24"/>
        </w:rPr>
        <w:t xml:space="preserve"> je </w:t>
      </w:r>
      <w:r w:rsidR="002954BB">
        <w:rPr>
          <w:rFonts w:ascii="Arial" w:hAnsi="Arial" w:cs="Arial"/>
          <w:sz w:val="24"/>
          <w:szCs w:val="24"/>
        </w:rPr>
        <w:t xml:space="preserve">296 </w:t>
      </w:r>
      <w:r w:rsidRPr="00E46520">
        <w:rPr>
          <w:rFonts w:ascii="Arial" w:hAnsi="Arial" w:cs="Arial"/>
          <w:sz w:val="24"/>
          <w:szCs w:val="24"/>
        </w:rPr>
        <w:t>spis</w:t>
      </w:r>
      <w:r w:rsidR="00B04582">
        <w:rPr>
          <w:rFonts w:ascii="Arial" w:hAnsi="Arial" w:cs="Arial"/>
          <w:sz w:val="24"/>
          <w:szCs w:val="24"/>
        </w:rPr>
        <w:t>a</w:t>
      </w:r>
      <w:r w:rsidRPr="00E46520">
        <w:rPr>
          <w:rFonts w:ascii="Arial" w:hAnsi="Arial" w:cs="Arial"/>
          <w:sz w:val="24"/>
          <w:szCs w:val="24"/>
        </w:rPr>
        <w:t xml:space="preserve"> predmeta lične invalidnine</w:t>
      </w:r>
      <w:r w:rsidR="002954BB">
        <w:rPr>
          <w:rFonts w:ascii="Arial" w:hAnsi="Arial" w:cs="Arial"/>
          <w:sz w:val="24"/>
          <w:szCs w:val="24"/>
        </w:rPr>
        <w:t xml:space="preserve">. </w:t>
      </w:r>
    </w:p>
    <w:p w:rsidR="002F1EDE" w:rsidRPr="003024B8" w:rsidRDefault="00B67ACB" w:rsidP="00D222A4">
      <w:pPr>
        <w:tabs>
          <w:tab w:val="left" w:pos="9147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3024B8">
        <w:rPr>
          <w:rFonts w:ascii="Arial" w:hAnsi="Arial" w:cs="Arial"/>
          <w:sz w:val="24"/>
          <w:szCs w:val="24"/>
        </w:rPr>
        <w:t xml:space="preserve">U navedenom kvartalu </w:t>
      </w:r>
      <w:r w:rsidR="002F1EDE" w:rsidRPr="003024B8">
        <w:rPr>
          <w:rFonts w:ascii="Arial" w:hAnsi="Arial" w:cs="Arial"/>
          <w:sz w:val="24"/>
          <w:szCs w:val="24"/>
        </w:rPr>
        <w:t xml:space="preserve">ovaj Sektor postupao je u ukupno </w:t>
      </w:r>
      <w:r w:rsidR="002954BB">
        <w:rPr>
          <w:rFonts w:ascii="Arial" w:hAnsi="Arial" w:cs="Arial"/>
          <w:sz w:val="24"/>
          <w:szCs w:val="24"/>
        </w:rPr>
        <w:t>2212</w:t>
      </w:r>
      <w:r w:rsidR="002F1EDE" w:rsidRPr="003024B8">
        <w:rPr>
          <w:rFonts w:ascii="Arial" w:hAnsi="Arial" w:cs="Arial"/>
          <w:sz w:val="24"/>
          <w:szCs w:val="24"/>
        </w:rPr>
        <w:t xml:space="preserve"> predmet</w:t>
      </w:r>
      <w:r w:rsidR="00916F62">
        <w:rPr>
          <w:rFonts w:ascii="Arial" w:hAnsi="Arial" w:cs="Arial"/>
          <w:sz w:val="24"/>
          <w:szCs w:val="24"/>
        </w:rPr>
        <w:t>a</w:t>
      </w:r>
      <w:r w:rsidR="002F1EDE" w:rsidRPr="003024B8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2F1EDE" w:rsidRPr="003024B8">
        <w:rPr>
          <w:rFonts w:ascii="Arial" w:hAnsi="Arial" w:cs="Arial"/>
          <w:sz w:val="24"/>
          <w:szCs w:val="24"/>
        </w:rPr>
        <w:t>Od</w:t>
      </w:r>
      <w:proofErr w:type="gramEnd"/>
      <w:r w:rsidR="002F1EDE" w:rsidRPr="003024B8">
        <w:rPr>
          <w:rFonts w:ascii="Arial" w:hAnsi="Arial" w:cs="Arial"/>
          <w:sz w:val="24"/>
          <w:szCs w:val="24"/>
        </w:rPr>
        <w:t xml:space="preserve"> navedenog broja:</w:t>
      </w:r>
    </w:p>
    <w:p w:rsidR="002F1EDE" w:rsidRPr="003024B8" w:rsidRDefault="002F1EDE" w:rsidP="001B0E43">
      <w:pPr>
        <w:tabs>
          <w:tab w:val="left" w:pos="914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024B8">
        <w:rPr>
          <w:rFonts w:ascii="Arial" w:hAnsi="Arial" w:cs="Arial"/>
          <w:sz w:val="24"/>
          <w:szCs w:val="24"/>
        </w:rPr>
        <w:t xml:space="preserve">- </w:t>
      </w:r>
      <w:proofErr w:type="gramStart"/>
      <w:r w:rsidR="0062255A" w:rsidRPr="003024B8">
        <w:rPr>
          <w:rFonts w:ascii="Arial" w:hAnsi="Arial" w:cs="Arial"/>
          <w:sz w:val="24"/>
          <w:szCs w:val="24"/>
        </w:rPr>
        <w:t>u</w:t>
      </w:r>
      <w:proofErr w:type="gramEnd"/>
      <w:r w:rsidR="009C260B">
        <w:rPr>
          <w:rFonts w:ascii="Arial" w:hAnsi="Arial" w:cs="Arial"/>
          <w:sz w:val="24"/>
          <w:szCs w:val="24"/>
        </w:rPr>
        <w:t xml:space="preserve"> </w:t>
      </w:r>
      <w:r w:rsidR="002954BB">
        <w:rPr>
          <w:rFonts w:ascii="Arial" w:hAnsi="Arial" w:cs="Arial"/>
          <w:sz w:val="24"/>
          <w:szCs w:val="24"/>
        </w:rPr>
        <w:t>8</w:t>
      </w:r>
      <w:r w:rsidRPr="003024B8">
        <w:rPr>
          <w:rFonts w:ascii="Arial" w:hAnsi="Arial" w:cs="Arial"/>
          <w:sz w:val="24"/>
          <w:szCs w:val="24"/>
        </w:rPr>
        <w:t xml:space="preserve"> predmet</w:t>
      </w:r>
      <w:r w:rsidR="006A5C72">
        <w:rPr>
          <w:rFonts w:ascii="Arial" w:hAnsi="Arial" w:cs="Arial"/>
          <w:sz w:val="24"/>
          <w:szCs w:val="24"/>
        </w:rPr>
        <w:t>a</w:t>
      </w:r>
      <w:r w:rsidRPr="003024B8">
        <w:rPr>
          <w:rFonts w:ascii="Arial" w:hAnsi="Arial" w:cs="Arial"/>
          <w:sz w:val="24"/>
          <w:szCs w:val="24"/>
        </w:rPr>
        <w:t xml:space="preserve"> doneseno je rješenje o ukidanju priznatih prava na osnovu izdatog uvjerenja na Obrascu FMB 2,</w:t>
      </w:r>
    </w:p>
    <w:p w:rsidR="002F1EDE" w:rsidRPr="003024B8" w:rsidRDefault="002F1EDE" w:rsidP="001B0E43">
      <w:pPr>
        <w:tabs>
          <w:tab w:val="left" w:pos="914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024B8">
        <w:rPr>
          <w:rFonts w:ascii="Arial" w:hAnsi="Arial" w:cs="Arial"/>
          <w:sz w:val="24"/>
          <w:szCs w:val="24"/>
        </w:rPr>
        <w:t xml:space="preserve">- </w:t>
      </w:r>
      <w:proofErr w:type="gramStart"/>
      <w:r w:rsidR="0062255A" w:rsidRPr="003024B8">
        <w:rPr>
          <w:rFonts w:ascii="Arial" w:hAnsi="Arial" w:cs="Arial"/>
          <w:sz w:val="24"/>
          <w:szCs w:val="24"/>
        </w:rPr>
        <w:t>u</w:t>
      </w:r>
      <w:proofErr w:type="gramEnd"/>
      <w:r w:rsidR="00C301D8">
        <w:rPr>
          <w:rFonts w:ascii="Arial" w:hAnsi="Arial" w:cs="Arial"/>
          <w:sz w:val="24"/>
          <w:szCs w:val="24"/>
        </w:rPr>
        <w:t xml:space="preserve"> </w:t>
      </w:r>
      <w:r w:rsidR="002954BB">
        <w:rPr>
          <w:rFonts w:ascii="Arial" w:hAnsi="Arial" w:cs="Arial"/>
          <w:sz w:val="24"/>
          <w:szCs w:val="24"/>
        </w:rPr>
        <w:t>7</w:t>
      </w:r>
      <w:r w:rsidRPr="003024B8">
        <w:rPr>
          <w:rFonts w:ascii="Arial" w:hAnsi="Arial" w:cs="Arial"/>
          <w:sz w:val="24"/>
          <w:szCs w:val="24"/>
        </w:rPr>
        <w:t xml:space="preserve"> predmet</w:t>
      </w:r>
      <w:r w:rsidR="000F0804" w:rsidRPr="003024B8">
        <w:rPr>
          <w:rFonts w:ascii="Arial" w:hAnsi="Arial" w:cs="Arial"/>
          <w:sz w:val="24"/>
          <w:szCs w:val="24"/>
        </w:rPr>
        <w:t>a</w:t>
      </w:r>
      <w:r w:rsidRPr="003024B8">
        <w:rPr>
          <w:rFonts w:ascii="Arial" w:hAnsi="Arial" w:cs="Arial"/>
          <w:sz w:val="24"/>
          <w:szCs w:val="24"/>
        </w:rPr>
        <w:t xml:space="preserve"> porodične invalidnine nakon izdavanja uvjerenja na Obrascu FMB 1 postupak kontrole okončan stavljanjem klauzule o izvršenoj reviziji,</w:t>
      </w:r>
    </w:p>
    <w:p w:rsidR="0062255A" w:rsidRPr="003024B8" w:rsidRDefault="002F1EDE" w:rsidP="001B0E43">
      <w:pPr>
        <w:tabs>
          <w:tab w:val="left" w:pos="914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024B8">
        <w:rPr>
          <w:rFonts w:ascii="Arial" w:hAnsi="Arial" w:cs="Arial"/>
          <w:sz w:val="24"/>
          <w:szCs w:val="24"/>
        </w:rPr>
        <w:t xml:space="preserve">- </w:t>
      </w:r>
      <w:proofErr w:type="gramStart"/>
      <w:r w:rsidR="0062255A" w:rsidRPr="003024B8">
        <w:rPr>
          <w:rFonts w:ascii="Arial" w:hAnsi="Arial" w:cs="Arial"/>
          <w:sz w:val="24"/>
          <w:szCs w:val="24"/>
        </w:rPr>
        <w:t>u</w:t>
      </w:r>
      <w:proofErr w:type="gramEnd"/>
      <w:r w:rsidR="00C301D8">
        <w:rPr>
          <w:rFonts w:ascii="Arial" w:hAnsi="Arial" w:cs="Arial"/>
          <w:sz w:val="24"/>
          <w:szCs w:val="24"/>
        </w:rPr>
        <w:t xml:space="preserve"> </w:t>
      </w:r>
      <w:r w:rsidR="002954BB">
        <w:rPr>
          <w:rFonts w:ascii="Arial" w:hAnsi="Arial" w:cs="Arial"/>
          <w:sz w:val="24"/>
          <w:szCs w:val="24"/>
        </w:rPr>
        <w:t>713</w:t>
      </w:r>
      <w:r w:rsidRPr="003024B8">
        <w:rPr>
          <w:rFonts w:ascii="Arial" w:hAnsi="Arial" w:cs="Arial"/>
          <w:sz w:val="24"/>
          <w:szCs w:val="24"/>
        </w:rPr>
        <w:t xml:space="preserve"> predmeta</w:t>
      </w:r>
      <w:r w:rsidR="00C301D8">
        <w:rPr>
          <w:rFonts w:ascii="Arial" w:hAnsi="Arial" w:cs="Arial"/>
          <w:sz w:val="24"/>
          <w:szCs w:val="24"/>
        </w:rPr>
        <w:t xml:space="preserve"> </w:t>
      </w:r>
      <w:r w:rsidRPr="003024B8">
        <w:rPr>
          <w:rFonts w:ascii="Arial" w:hAnsi="Arial" w:cs="Arial"/>
          <w:sz w:val="24"/>
          <w:szCs w:val="24"/>
        </w:rPr>
        <w:t>lične</w:t>
      </w:r>
      <w:r w:rsidR="006A5C72">
        <w:rPr>
          <w:rFonts w:ascii="Arial" w:hAnsi="Arial" w:cs="Arial"/>
          <w:sz w:val="24"/>
          <w:szCs w:val="24"/>
        </w:rPr>
        <w:t>/</w:t>
      </w:r>
      <w:r w:rsidR="0000131B" w:rsidRPr="003024B8">
        <w:rPr>
          <w:rFonts w:ascii="Arial" w:hAnsi="Arial" w:cs="Arial"/>
          <w:sz w:val="24"/>
          <w:szCs w:val="24"/>
        </w:rPr>
        <w:t xml:space="preserve">porodične </w:t>
      </w:r>
      <w:r w:rsidRPr="003024B8">
        <w:rPr>
          <w:rFonts w:ascii="Arial" w:hAnsi="Arial" w:cs="Arial"/>
          <w:sz w:val="24"/>
          <w:szCs w:val="24"/>
        </w:rPr>
        <w:t xml:space="preserve">invalidnine nakon izdavanja uvjerenja na Obrascu FMB 1 </w:t>
      </w:r>
      <w:r w:rsidR="0075730C" w:rsidRPr="003024B8">
        <w:rPr>
          <w:rFonts w:ascii="Arial" w:hAnsi="Arial" w:cs="Arial"/>
          <w:sz w:val="24"/>
          <w:szCs w:val="24"/>
        </w:rPr>
        <w:t>i</w:t>
      </w:r>
      <w:r w:rsidR="0000131B" w:rsidRPr="003024B8">
        <w:rPr>
          <w:rFonts w:ascii="Arial" w:hAnsi="Arial" w:cs="Arial"/>
          <w:sz w:val="24"/>
          <w:szCs w:val="24"/>
        </w:rPr>
        <w:t xml:space="preserve"> nalaza i mišljenja ljekarske komisije </w:t>
      </w:r>
      <w:r w:rsidRPr="003024B8">
        <w:rPr>
          <w:rFonts w:ascii="Arial" w:hAnsi="Arial" w:cs="Arial"/>
          <w:sz w:val="24"/>
          <w:szCs w:val="24"/>
        </w:rPr>
        <w:t>postupak kontrole okončan stavljanjem klauzule o izvršenoj reviziji</w:t>
      </w:r>
      <w:r w:rsidR="0062255A" w:rsidRPr="003024B8">
        <w:rPr>
          <w:rFonts w:ascii="Arial" w:hAnsi="Arial" w:cs="Arial"/>
          <w:sz w:val="24"/>
          <w:szCs w:val="24"/>
        </w:rPr>
        <w:t>,</w:t>
      </w:r>
      <w:r w:rsidR="00A847F9">
        <w:rPr>
          <w:rFonts w:ascii="Arial" w:hAnsi="Arial" w:cs="Arial"/>
          <w:sz w:val="24"/>
          <w:szCs w:val="24"/>
        </w:rPr>
        <w:t xml:space="preserve"> potvrđen obim priznatih prava,</w:t>
      </w:r>
    </w:p>
    <w:p w:rsidR="0062255A" w:rsidRPr="003024B8" w:rsidRDefault="0062255A" w:rsidP="001B0E43">
      <w:pPr>
        <w:tabs>
          <w:tab w:val="left" w:pos="914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024B8">
        <w:rPr>
          <w:rFonts w:ascii="Arial" w:hAnsi="Arial" w:cs="Arial"/>
          <w:sz w:val="24"/>
          <w:szCs w:val="24"/>
        </w:rPr>
        <w:t>-</w:t>
      </w:r>
      <w:r w:rsidR="00D62E94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3024B8">
        <w:rPr>
          <w:rFonts w:ascii="Arial" w:hAnsi="Arial" w:cs="Arial"/>
          <w:sz w:val="24"/>
          <w:szCs w:val="24"/>
        </w:rPr>
        <w:t>u</w:t>
      </w:r>
      <w:proofErr w:type="gramEnd"/>
      <w:r w:rsidR="00C301D8">
        <w:rPr>
          <w:rFonts w:ascii="Arial" w:hAnsi="Arial" w:cs="Arial"/>
          <w:sz w:val="24"/>
          <w:szCs w:val="24"/>
        </w:rPr>
        <w:t xml:space="preserve"> </w:t>
      </w:r>
      <w:r w:rsidR="002954BB">
        <w:rPr>
          <w:rFonts w:ascii="Arial" w:hAnsi="Arial" w:cs="Arial"/>
          <w:sz w:val="24"/>
          <w:szCs w:val="24"/>
        </w:rPr>
        <w:t>43</w:t>
      </w:r>
      <w:r w:rsidR="00C301D8">
        <w:rPr>
          <w:rFonts w:ascii="Arial" w:hAnsi="Arial" w:cs="Arial"/>
          <w:sz w:val="24"/>
          <w:szCs w:val="24"/>
        </w:rPr>
        <w:t xml:space="preserve"> </w:t>
      </w:r>
      <w:r w:rsidRPr="003024B8">
        <w:rPr>
          <w:rFonts w:ascii="Arial" w:hAnsi="Arial" w:cs="Arial"/>
          <w:sz w:val="24"/>
          <w:szCs w:val="24"/>
        </w:rPr>
        <w:t>predmeta lične invalidnine doneseno rješenje o prestanku priznatih prava na osnovu ocjene ljekarske komisije Instituta</w:t>
      </w:r>
      <w:r w:rsidR="000F0804" w:rsidRPr="003024B8">
        <w:rPr>
          <w:rFonts w:ascii="Arial" w:hAnsi="Arial" w:cs="Arial"/>
          <w:sz w:val="24"/>
          <w:szCs w:val="24"/>
        </w:rPr>
        <w:t xml:space="preserve">, </w:t>
      </w:r>
    </w:p>
    <w:p w:rsidR="0062255A" w:rsidRPr="003024B8" w:rsidRDefault="0062255A" w:rsidP="001B0E43">
      <w:pPr>
        <w:tabs>
          <w:tab w:val="left" w:pos="914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024B8">
        <w:rPr>
          <w:rFonts w:ascii="Arial" w:hAnsi="Arial" w:cs="Arial"/>
          <w:sz w:val="24"/>
          <w:szCs w:val="24"/>
        </w:rPr>
        <w:t xml:space="preserve">- </w:t>
      </w:r>
      <w:proofErr w:type="gramStart"/>
      <w:r w:rsidRPr="003024B8">
        <w:rPr>
          <w:rFonts w:ascii="Arial" w:hAnsi="Arial" w:cs="Arial"/>
          <w:sz w:val="24"/>
          <w:szCs w:val="24"/>
        </w:rPr>
        <w:t>u</w:t>
      </w:r>
      <w:proofErr w:type="gramEnd"/>
      <w:r w:rsidR="00C301D8">
        <w:rPr>
          <w:rFonts w:ascii="Arial" w:hAnsi="Arial" w:cs="Arial"/>
          <w:sz w:val="24"/>
          <w:szCs w:val="24"/>
        </w:rPr>
        <w:t xml:space="preserve"> </w:t>
      </w:r>
      <w:r w:rsidR="002954BB">
        <w:rPr>
          <w:rFonts w:ascii="Arial" w:hAnsi="Arial" w:cs="Arial"/>
          <w:sz w:val="24"/>
          <w:szCs w:val="24"/>
        </w:rPr>
        <w:t>171</w:t>
      </w:r>
      <w:r w:rsidRPr="003024B8">
        <w:rPr>
          <w:rFonts w:ascii="Arial" w:hAnsi="Arial" w:cs="Arial"/>
          <w:sz w:val="24"/>
          <w:szCs w:val="24"/>
        </w:rPr>
        <w:t xml:space="preserve"> predmet</w:t>
      </w:r>
      <w:r w:rsidR="00D62E94">
        <w:rPr>
          <w:rFonts w:ascii="Arial" w:hAnsi="Arial" w:cs="Arial"/>
          <w:sz w:val="24"/>
          <w:szCs w:val="24"/>
        </w:rPr>
        <w:t>u</w:t>
      </w:r>
      <w:r w:rsidRPr="003024B8">
        <w:rPr>
          <w:rFonts w:ascii="Arial" w:hAnsi="Arial" w:cs="Arial"/>
          <w:sz w:val="24"/>
          <w:szCs w:val="24"/>
        </w:rPr>
        <w:t xml:space="preserve"> </w:t>
      </w:r>
      <w:r w:rsidR="007469AA" w:rsidRPr="003024B8">
        <w:rPr>
          <w:rFonts w:ascii="Arial" w:hAnsi="Arial" w:cs="Arial"/>
          <w:sz w:val="24"/>
          <w:szCs w:val="24"/>
        </w:rPr>
        <w:t xml:space="preserve">lične invalidnine </w:t>
      </w:r>
      <w:r w:rsidRPr="003024B8">
        <w:rPr>
          <w:rFonts w:ascii="Arial" w:hAnsi="Arial" w:cs="Arial"/>
          <w:sz w:val="24"/>
          <w:szCs w:val="24"/>
        </w:rPr>
        <w:t>donesena su rješenja kojim je utvrđen manji obim prava u skladu sa ocjenom ljekarske komisije Instituta,</w:t>
      </w:r>
    </w:p>
    <w:p w:rsidR="0062255A" w:rsidRPr="003024B8" w:rsidRDefault="0062255A" w:rsidP="001B0E43">
      <w:pPr>
        <w:tabs>
          <w:tab w:val="left" w:pos="914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024B8">
        <w:rPr>
          <w:rFonts w:ascii="Arial" w:hAnsi="Arial" w:cs="Arial"/>
          <w:sz w:val="24"/>
          <w:szCs w:val="24"/>
        </w:rPr>
        <w:t xml:space="preserve">- </w:t>
      </w:r>
      <w:proofErr w:type="gramStart"/>
      <w:r w:rsidRPr="003024B8">
        <w:rPr>
          <w:rFonts w:ascii="Arial" w:hAnsi="Arial" w:cs="Arial"/>
          <w:sz w:val="24"/>
          <w:szCs w:val="24"/>
        </w:rPr>
        <w:t>u</w:t>
      </w:r>
      <w:proofErr w:type="gramEnd"/>
      <w:r w:rsidR="00C301D8">
        <w:rPr>
          <w:rFonts w:ascii="Arial" w:hAnsi="Arial" w:cs="Arial"/>
          <w:sz w:val="24"/>
          <w:szCs w:val="24"/>
        </w:rPr>
        <w:t xml:space="preserve"> </w:t>
      </w:r>
      <w:r w:rsidR="0053740A">
        <w:rPr>
          <w:rFonts w:ascii="Arial" w:hAnsi="Arial" w:cs="Arial"/>
          <w:sz w:val="24"/>
          <w:szCs w:val="24"/>
        </w:rPr>
        <w:t>11</w:t>
      </w:r>
      <w:r w:rsidRPr="003024B8">
        <w:rPr>
          <w:rFonts w:ascii="Arial" w:hAnsi="Arial" w:cs="Arial"/>
          <w:sz w:val="24"/>
          <w:szCs w:val="24"/>
        </w:rPr>
        <w:t xml:space="preserve"> predmet</w:t>
      </w:r>
      <w:r w:rsidR="006A5C72">
        <w:rPr>
          <w:rFonts w:ascii="Arial" w:hAnsi="Arial" w:cs="Arial"/>
          <w:sz w:val="24"/>
          <w:szCs w:val="24"/>
        </w:rPr>
        <w:t>a</w:t>
      </w:r>
      <w:r w:rsidR="00C301D8">
        <w:rPr>
          <w:rFonts w:ascii="Arial" w:hAnsi="Arial" w:cs="Arial"/>
          <w:sz w:val="24"/>
          <w:szCs w:val="24"/>
        </w:rPr>
        <w:t xml:space="preserve"> </w:t>
      </w:r>
      <w:r w:rsidR="007469AA" w:rsidRPr="003024B8">
        <w:rPr>
          <w:rFonts w:ascii="Arial" w:hAnsi="Arial" w:cs="Arial"/>
          <w:sz w:val="24"/>
          <w:szCs w:val="24"/>
        </w:rPr>
        <w:t xml:space="preserve">lične invalidnine </w:t>
      </w:r>
      <w:r w:rsidRPr="003024B8">
        <w:rPr>
          <w:rFonts w:ascii="Arial" w:hAnsi="Arial" w:cs="Arial"/>
          <w:sz w:val="24"/>
          <w:szCs w:val="24"/>
        </w:rPr>
        <w:t>donesena su rješenja kojim je utvrđen veći obim prava u skladu sa ocjenom ljekarske komisije Instituta,</w:t>
      </w:r>
    </w:p>
    <w:p w:rsidR="0062255A" w:rsidRPr="003024B8" w:rsidRDefault="0062255A" w:rsidP="001B0E43">
      <w:pPr>
        <w:tabs>
          <w:tab w:val="left" w:pos="914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024B8">
        <w:rPr>
          <w:rFonts w:ascii="Arial" w:hAnsi="Arial" w:cs="Arial"/>
          <w:sz w:val="24"/>
          <w:szCs w:val="24"/>
        </w:rPr>
        <w:t xml:space="preserve">- </w:t>
      </w:r>
      <w:r w:rsidR="0053740A">
        <w:rPr>
          <w:rFonts w:ascii="Arial" w:hAnsi="Arial" w:cs="Arial"/>
          <w:sz w:val="24"/>
          <w:szCs w:val="24"/>
        </w:rPr>
        <w:t xml:space="preserve">14 </w:t>
      </w:r>
      <w:r w:rsidRPr="003024B8">
        <w:rPr>
          <w:rFonts w:ascii="Arial" w:hAnsi="Arial" w:cs="Arial"/>
          <w:sz w:val="24"/>
          <w:szCs w:val="24"/>
        </w:rPr>
        <w:t>predmet</w:t>
      </w:r>
      <w:r w:rsidR="000F0804" w:rsidRPr="003024B8">
        <w:rPr>
          <w:rFonts w:ascii="Arial" w:hAnsi="Arial" w:cs="Arial"/>
          <w:sz w:val="24"/>
          <w:szCs w:val="24"/>
        </w:rPr>
        <w:t>a</w:t>
      </w:r>
      <w:r w:rsidRPr="003024B8">
        <w:rPr>
          <w:rFonts w:ascii="Arial" w:hAnsi="Arial" w:cs="Arial"/>
          <w:sz w:val="24"/>
          <w:szCs w:val="24"/>
        </w:rPr>
        <w:t xml:space="preserve"> vraćen</w:t>
      </w:r>
      <w:r w:rsidR="000F0804" w:rsidRPr="003024B8">
        <w:rPr>
          <w:rFonts w:ascii="Arial" w:hAnsi="Arial" w:cs="Arial"/>
          <w:sz w:val="24"/>
          <w:szCs w:val="24"/>
        </w:rPr>
        <w:t>o</w:t>
      </w:r>
      <w:r w:rsidRPr="003024B8">
        <w:rPr>
          <w:rFonts w:ascii="Arial" w:hAnsi="Arial" w:cs="Arial"/>
          <w:sz w:val="24"/>
          <w:szCs w:val="24"/>
        </w:rPr>
        <w:t xml:space="preserve"> nadležnoj općinskoj službi utvrđen prestanak prava zbog smrti,</w:t>
      </w:r>
      <w:r w:rsidR="000F0804" w:rsidRPr="003024B8">
        <w:rPr>
          <w:rFonts w:ascii="Arial" w:hAnsi="Arial" w:cs="Arial"/>
          <w:sz w:val="24"/>
          <w:szCs w:val="24"/>
        </w:rPr>
        <w:t xml:space="preserve"> privremeno priznata prava </w:t>
      </w:r>
      <w:proofErr w:type="gramStart"/>
      <w:r w:rsidR="000F0804" w:rsidRPr="003024B8">
        <w:rPr>
          <w:rFonts w:ascii="Arial" w:hAnsi="Arial" w:cs="Arial"/>
          <w:sz w:val="24"/>
          <w:szCs w:val="24"/>
        </w:rPr>
        <w:t>ili</w:t>
      </w:r>
      <w:proofErr w:type="gramEnd"/>
      <w:r w:rsidR="000F0804" w:rsidRPr="003024B8">
        <w:rPr>
          <w:rFonts w:ascii="Arial" w:hAnsi="Arial" w:cs="Arial"/>
          <w:sz w:val="24"/>
          <w:szCs w:val="24"/>
        </w:rPr>
        <w:t xml:space="preserve"> je pravo prestalo u nekom od rani</w:t>
      </w:r>
      <w:r w:rsidR="00B04582">
        <w:rPr>
          <w:rFonts w:ascii="Arial" w:hAnsi="Arial" w:cs="Arial"/>
          <w:sz w:val="24"/>
          <w:szCs w:val="24"/>
        </w:rPr>
        <w:t xml:space="preserve">je provedenih </w:t>
      </w:r>
      <w:r w:rsidR="000F0804" w:rsidRPr="003024B8">
        <w:rPr>
          <w:rFonts w:ascii="Arial" w:hAnsi="Arial" w:cs="Arial"/>
          <w:sz w:val="24"/>
          <w:szCs w:val="24"/>
        </w:rPr>
        <w:t>postupaka,</w:t>
      </w:r>
    </w:p>
    <w:p w:rsidR="0062255A" w:rsidRPr="003024B8" w:rsidRDefault="0062255A" w:rsidP="001B0E43">
      <w:pPr>
        <w:tabs>
          <w:tab w:val="left" w:pos="914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024B8">
        <w:rPr>
          <w:rFonts w:ascii="Arial" w:hAnsi="Arial" w:cs="Arial"/>
          <w:sz w:val="24"/>
          <w:szCs w:val="24"/>
        </w:rPr>
        <w:lastRenderedPageBreak/>
        <w:t xml:space="preserve">- </w:t>
      </w:r>
      <w:proofErr w:type="gramStart"/>
      <w:r w:rsidRPr="003024B8">
        <w:rPr>
          <w:rFonts w:ascii="Arial" w:hAnsi="Arial" w:cs="Arial"/>
          <w:sz w:val="24"/>
          <w:szCs w:val="24"/>
        </w:rPr>
        <w:t>u</w:t>
      </w:r>
      <w:proofErr w:type="gramEnd"/>
      <w:r w:rsidR="00C301D8">
        <w:rPr>
          <w:rFonts w:ascii="Arial" w:hAnsi="Arial" w:cs="Arial"/>
          <w:sz w:val="24"/>
          <w:szCs w:val="24"/>
        </w:rPr>
        <w:t xml:space="preserve"> </w:t>
      </w:r>
      <w:r w:rsidR="0053740A">
        <w:rPr>
          <w:rFonts w:ascii="Arial" w:hAnsi="Arial" w:cs="Arial"/>
          <w:sz w:val="24"/>
          <w:szCs w:val="24"/>
        </w:rPr>
        <w:t>96</w:t>
      </w:r>
      <w:r w:rsidR="00C301D8">
        <w:rPr>
          <w:rFonts w:ascii="Arial" w:hAnsi="Arial" w:cs="Arial"/>
          <w:sz w:val="24"/>
          <w:szCs w:val="24"/>
        </w:rPr>
        <w:t xml:space="preserve"> </w:t>
      </w:r>
      <w:r w:rsidRPr="003024B8">
        <w:rPr>
          <w:rFonts w:ascii="Arial" w:hAnsi="Arial" w:cs="Arial"/>
          <w:sz w:val="24"/>
          <w:szCs w:val="24"/>
        </w:rPr>
        <w:t xml:space="preserve">predmeta donesena su rješenja </w:t>
      </w:r>
      <w:r w:rsidR="00A847F9">
        <w:rPr>
          <w:rFonts w:ascii="Arial" w:hAnsi="Arial" w:cs="Arial"/>
          <w:sz w:val="24"/>
          <w:szCs w:val="24"/>
        </w:rPr>
        <w:t xml:space="preserve"> ili je data saglasnost </w:t>
      </w:r>
      <w:r w:rsidRPr="003024B8">
        <w:rPr>
          <w:rFonts w:ascii="Arial" w:hAnsi="Arial" w:cs="Arial"/>
          <w:sz w:val="24"/>
          <w:szCs w:val="24"/>
        </w:rPr>
        <w:t xml:space="preserve">u izvršenju presuda Vrhovnog suda FBiH </w:t>
      </w:r>
      <w:r w:rsidR="0075730C" w:rsidRPr="003024B8">
        <w:rPr>
          <w:rFonts w:ascii="Arial" w:hAnsi="Arial" w:cs="Arial"/>
          <w:sz w:val="24"/>
          <w:szCs w:val="24"/>
        </w:rPr>
        <w:t>(ovaj broj uračunat je u broj predmeta u kojim je postupak revizije okončan)</w:t>
      </w:r>
      <w:r w:rsidRPr="003024B8">
        <w:rPr>
          <w:rFonts w:ascii="Arial" w:hAnsi="Arial" w:cs="Arial"/>
          <w:sz w:val="24"/>
          <w:szCs w:val="24"/>
        </w:rPr>
        <w:t>,</w:t>
      </w:r>
    </w:p>
    <w:p w:rsidR="002134E2" w:rsidRPr="003024B8" w:rsidRDefault="0062255A" w:rsidP="001B0E43">
      <w:pPr>
        <w:tabs>
          <w:tab w:val="left" w:pos="914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024B8">
        <w:rPr>
          <w:rFonts w:ascii="Arial" w:hAnsi="Arial" w:cs="Arial"/>
          <w:sz w:val="24"/>
          <w:szCs w:val="24"/>
        </w:rPr>
        <w:t xml:space="preserve">- </w:t>
      </w:r>
      <w:r w:rsidR="0053740A">
        <w:rPr>
          <w:rFonts w:ascii="Arial" w:hAnsi="Arial" w:cs="Arial"/>
          <w:sz w:val="24"/>
          <w:szCs w:val="24"/>
        </w:rPr>
        <w:t>45</w:t>
      </w:r>
      <w:r w:rsidRPr="003024B8">
        <w:rPr>
          <w:rFonts w:ascii="Arial" w:hAnsi="Arial" w:cs="Arial"/>
          <w:sz w:val="24"/>
          <w:szCs w:val="24"/>
        </w:rPr>
        <w:t xml:space="preserve"> predmeta vraćeno je Sektoru za normativno pravne i opće poslove, radi otklanjanja nedostataka </w:t>
      </w:r>
      <w:r w:rsidR="00920E36">
        <w:rPr>
          <w:rFonts w:ascii="Arial" w:hAnsi="Arial" w:cs="Arial"/>
          <w:sz w:val="24"/>
          <w:szCs w:val="24"/>
        </w:rPr>
        <w:t xml:space="preserve">i greški </w:t>
      </w:r>
      <w:r w:rsidRPr="003024B8">
        <w:rPr>
          <w:rFonts w:ascii="Arial" w:hAnsi="Arial" w:cs="Arial"/>
          <w:sz w:val="24"/>
          <w:szCs w:val="24"/>
        </w:rPr>
        <w:t>učinjenih u I fazi revizije</w:t>
      </w:r>
      <w:r w:rsidR="002134E2" w:rsidRPr="003024B8">
        <w:rPr>
          <w:rFonts w:ascii="Arial" w:hAnsi="Arial" w:cs="Arial"/>
          <w:sz w:val="24"/>
          <w:szCs w:val="24"/>
        </w:rPr>
        <w:t>,</w:t>
      </w:r>
    </w:p>
    <w:p w:rsidR="002134E2" w:rsidRPr="001543E4" w:rsidRDefault="002134E2" w:rsidP="001B0E43">
      <w:pPr>
        <w:tabs>
          <w:tab w:val="left" w:pos="914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024B8">
        <w:rPr>
          <w:rFonts w:ascii="Arial" w:hAnsi="Arial" w:cs="Arial"/>
          <w:sz w:val="24"/>
          <w:szCs w:val="24"/>
        </w:rPr>
        <w:t xml:space="preserve">- </w:t>
      </w:r>
      <w:r w:rsidR="0053740A">
        <w:rPr>
          <w:rFonts w:ascii="Arial" w:hAnsi="Arial" w:cs="Arial"/>
          <w:sz w:val="24"/>
          <w:szCs w:val="24"/>
        </w:rPr>
        <w:t>1200</w:t>
      </w:r>
      <w:r w:rsidRPr="001543E4">
        <w:rPr>
          <w:rFonts w:ascii="Arial" w:hAnsi="Arial" w:cs="Arial"/>
          <w:sz w:val="24"/>
          <w:szCs w:val="24"/>
        </w:rPr>
        <w:t xml:space="preserve"> predmet</w:t>
      </w:r>
      <w:r w:rsidR="00C301D8">
        <w:rPr>
          <w:rFonts w:ascii="Arial" w:hAnsi="Arial" w:cs="Arial"/>
          <w:sz w:val="24"/>
          <w:szCs w:val="24"/>
        </w:rPr>
        <w:t>a</w:t>
      </w:r>
      <w:r w:rsidRPr="001543E4">
        <w:rPr>
          <w:rFonts w:ascii="Arial" w:hAnsi="Arial" w:cs="Arial"/>
          <w:sz w:val="24"/>
          <w:szCs w:val="24"/>
        </w:rPr>
        <w:t xml:space="preserve"> </w:t>
      </w:r>
      <w:r w:rsidR="007469AA" w:rsidRPr="001543E4">
        <w:rPr>
          <w:rFonts w:ascii="Arial" w:hAnsi="Arial" w:cs="Arial"/>
          <w:sz w:val="24"/>
          <w:szCs w:val="24"/>
        </w:rPr>
        <w:t>obrađen</w:t>
      </w:r>
      <w:r w:rsidRPr="001543E4">
        <w:rPr>
          <w:rFonts w:ascii="Arial" w:hAnsi="Arial" w:cs="Arial"/>
          <w:sz w:val="24"/>
          <w:szCs w:val="24"/>
        </w:rPr>
        <w:t xml:space="preserve"> i upućen</w:t>
      </w:r>
      <w:r w:rsidR="0053740A">
        <w:rPr>
          <w:rFonts w:ascii="Arial" w:hAnsi="Arial" w:cs="Arial"/>
          <w:sz w:val="24"/>
          <w:szCs w:val="24"/>
        </w:rPr>
        <w:t>o</w:t>
      </w:r>
      <w:r w:rsidRPr="001543E4">
        <w:rPr>
          <w:rFonts w:ascii="Arial" w:hAnsi="Arial" w:cs="Arial"/>
          <w:sz w:val="24"/>
          <w:szCs w:val="24"/>
        </w:rPr>
        <w:t xml:space="preserve"> ljekarskim komisijama Instituta radi davanja nalaza, mišljenja i ocjene,</w:t>
      </w:r>
    </w:p>
    <w:p w:rsidR="002134E2" w:rsidRPr="001543E4" w:rsidRDefault="002134E2" w:rsidP="001B0E43">
      <w:pPr>
        <w:tabs>
          <w:tab w:val="left" w:pos="914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543E4">
        <w:rPr>
          <w:rFonts w:ascii="Arial" w:hAnsi="Arial" w:cs="Arial"/>
          <w:sz w:val="24"/>
          <w:szCs w:val="24"/>
        </w:rPr>
        <w:t xml:space="preserve">- </w:t>
      </w:r>
      <w:r w:rsidR="0053740A">
        <w:rPr>
          <w:rFonts w:ascii="Arial" w:hAnsi="Arial" w:cs="Arial"/>
          <w:sz w:val="24"/>
          <w:szCs w:val="24"/>
        </w:rPr>
        <w:t>1653</w:t>
      </w:r>
      <w:r w:rsidRPr="001543E4">
        <w:rPr>
          <w:rFonts w:ascii="Arial" w:hAnsi="Arial" w:cs="Arial"/>
          <w:sz w:val="24"/>
          <w:szCs w:val="24"/>
        </w:rPr>
        <w:t xml:space="preserve"> predmet</w:t>
      </w:r>
      <w:r w:rsidR="00920E36">
        <w:rPr>
          <w:rFonts w:ascii="Arial" w:hAnsi="Arial" w:cs="Arial"/>
          <w:sz w:val="24"/>
          <w:szCs w:val="24"/>
        </w:rPr>
        <w:t>a</w:t>
      </w:r>
      <w:r w:rsidR="00C301D8">
        <w:rPr>
          <w:rFonts w:ascii="Arial" w:hAnsi="Arial" w:cs="Arial"/>
          <w:sz w:val="24"/>
          <w:szCs w:val="24"/>
        </w:rPr>
        <w:t xml:space="preserve"> </w:t>
      </w:r>
      <w:r w:rsidR="00916F62">
        <w:rPr>
          <w:rFonts w:ascii="Arial" w:hAnsi="Arial" w:cs="Arial"/>
          <w:sz w:val="24"/>
          <w:szCs w:val="24"/>
        </w:rPr>
        <w:t>su</w:t>
      </w:r>
      <w:r w:rsidRPr="001543E4">
        <w:rPr>
          <w:rFonts w:ascii="Arial" w:hAnsi="Arial" w:cs="Arial"/>
          <w:sz w:val="24"/>
          <w:szCs w:val="24"/>
        </w:rPr>
        <w:t xml:space="preserve"> zaprimljen</w:t>
      </w:r>
      <w:r w:rsidR="0000131B" w:rsidRPr="001543E4">
        <w:rPr>
          <w:rFonts w:ascii="Arial" w:hAnsi="Arial" w:cs="Arial"/>
          <w:sz w:val="24"/>
          <w:szCs w:val="24"/>
        </w:rPr>
        <w:t>i</w:t>
      </w:r>
      <w:r w:rsidRPr="001543E4">
        <w:rPr>
          <w:rFonts w:ascii="Arial" w:hAnsi="Arial" w:cs="Arial"/>
          <w:sz w:val="24"/>
          <w:szCs w:val="24"/>
        </w:rPr>
        <w:t xml:space="preserve"> </w:t>
      </w:r>
      <w:r w:rsidR="00C301D8">
        <w:rPr>
          <w:rFonts w:ascii="Arial" w:hAnsi="Arial" w:cs="Arial"/>
          <w:sz w:val="24"/>
          <w:szCs w:val="24"/>
        </w:rPr>
        <w:t xml:space="preserve">i </w:t>
      </w:r>
      <w:r w:rsidRPr="001543E4">
        <w:rPr>
          <w:rFonts w:ascii="Arial" w:hAnsi="Arial" w:cs="Arial"/>
          <w:sz w:val="24"/>
          <w:szCs w:val="24"/>
        </w:rPr>
        <w:t>dat</w:t>
      </w:r>
      <w:r w:rsidR="00C301D8">
        <w:rPr>
          <w:rFonts w:ascii="Arial" w:hAnsi="Arial" w:cs="Arial"/>
          <w:sz w:val="24"/>
          <w:szCs w:val="24"/>
        </w:rPr>
        <w:t>i</w:t>
      </w:r>
      <w:r w:rsidRPr="001543E4">
        <w:rPr>
          <w:rFonts w:ascii="Arial" w:hAnsi="Arial" w:cs="Arial"/>
          <w:sz w:val="24"/>
          <w:szCs w:val="24"/>
        </w:rPr>
        <w:t xml:space="preserve"> u rad nakon pribavlj</w:t>
      </w:r>
      <w:r w:rsidR="0000131B" w:rsidRPr="001543E4">
        <w:rPr>
          <w:rFonts w:ascii="Arial" w:hAnsi="Arial" w:cs="Arial"/>
          <w:sz w:val="24"/>
          <w:szCs w:val="24"/>
        </w:rPr>
        <w:t>en</w:t>
      </w:r>
      <w:r w:rsidR="007469AA" w:rsidRPr="001543E4">
        <w:rPr>
          <w:rFonts w:ascii="Arial" w:hAnsi="Arial" w:cs="Arial"/>
          <w:sz w:val="24"/>
          <w:szCs w:val="24"/>
        </w:rPr>
        <w:t>og nalaza, ocjene</w:t>
      </w:r>
      <w:r w:rsidR="00C301D8">
        <w:rPr>
          <w:rFonts w:ascii="Arial" w:hAnsi="Arial" w:cs="Arial"/>
          <w:sz w:val="24"/>
          <w:szCs w:val="24"/>
        </w:rPr>
        <w:t xml:space="preserve"> </w:t>
      </w:r>
      <w:r w:rsidR="007469AA" w:rsidRPr="001543E4">
        <w:rPr>
          <w:rFonts w:ascii="Arial" w:hAnsi="Arial" w:cs="Arial"/>
          <w:sz w:val="24"/>
          <w:szCs w:val="24"/>
        </w:rPr>
        <w:t>i mišljenja</w:t>
      </w:r>
      <w:r w:rsidRPr="001543E4">
        <w:rPr>
          <w:rFonts w:ascii="Arial" w:hAnsi="Arial" w:cs="Arial"/>
          <w:sz w:val="24"/>
          <w:szCs w:val="24"/>
        </w:rPr>
        <w:t xml:space="preserve"> nadležne ljekarske komisije</w:t>
      </w:r>
      <w:r w:rsidR="007469AA" w:rsidRPr="001543E4">
        <w:rPr>
          <w:rFonts w:ascii="Arial" w:hAnsi="Arial" w:cs="Arial"/>
          <w:sz w:val="24"/>
          <w:szCs w:val="24"/>
        </w:rPr>
        <w:t xml:space="preserve"> Instituta</w:t>
      </w:r>
      <w:r w:rsidRPr="001543E4">
        <w:rPr>
          <w:rFonts w:ascii="Arial" w:hAnsi="Arial" w:cs="Arial"/>
          <w:sz w:val="24"/>
          <w:szCs w:val="24"/>
        </w:rPr>
        <w:t>,</w:t>
      </w:r>
    </w:p>
    <w:p w:rsidR="002134E2" w:rsidRPr="003024B8" w:rsidRDefault="002134E2" w:rsidP="001B0E43">
      <w:pPr>
        <w:tabs>
          <w:tab w:val="left" w:pos="914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024B8">
        <w:rPr>
          <w:rFonts w:ascii="Arial" w:hAnsi="Arial" w:cs="Arial"/>
          <w:sz w:val="24"/>
          <w:szCs w:val="24"/>
        </w:rPr>
        <w:t xml:space="preserve">- </w:t>
      </w:r>
      <w:proofErr w:type="gramStart"/>
      <w:r w:rsidRPr="003024B8">
        <w:rPr>
          <w:rFonts w:ascii="Arial" w:hAnsi="Arial" w:cs="Arial"/>
          <w:sz w:val="24"/>
          <w:szCs w:val="24"/>
        </w:rPr>
        <w:t>u</w:t>
      </w:r>
      <w:proofErr w:type="gramEnd"/>
      <w:r w:rsidR="00C301D8">
        <w:rPr>
          <w:rFonts w:ascii="Arial" w:hAnsi="Arial" w:cs="Arial"/>
          <w:sz w:val="24"/>
          <w:szCs w:val="24"/>
        </w:rPr>
        <w:t xml:space="preserve"> </w:t>
      </w:r>
      <w:r w:rsidR="0053740A">
        <w:rPr>
          <w:rFonts w:ascii="Arial" w:hAnsi="Arial" w:cs="Arial"/>
          <w:sz w:val="24"/>
          <w:szCs w:val="24"/>
        </w:rPr>
        <w:t>26</w:t>
      </w:r>
      <w:r w:rsidRPr="003024B8">
        <w:rPr>
          <w:rFonts w:ascii="Arial" w:hAnsi="Arial" w:cs="Arial"/>
          <w:sz w:val="24"/>
          <w:szCs w:val="24"/>
        </w:rPr>
        <w:t xml:space="preserve"> predmet</w:t>
      </w:r>
      <w:r w:rsidR="0053740A">
        <w:rPr>
          <w:rFonts w:ascii="Arial" w:hAnsi="Arial" w:cs="Arial"/>
          <w:sz w:val="24"/>
          <w:szCs w:val="24"/>
        </w:rPr>
        <w:t>a</w:t>
      </w:r>
      <w:r w:rsidRPr="003024B8">
        <w:rPr>
          <w:rFonts w:ascii="Arial" w:hAnsi="Arial" w:cs="Arial"/>
          <w:sz w:val="24"/>
          <w:szCs w:val="24"/>
        </w:rPr>
        <w:t xml:space="preserve"> u postupcima izvršenja sudskih presuda i nakon pribavljanja nalaza </w:t>
      </w:r>
      <w:r w:rsidR="0000131B" w:rsidRPr="003024B8">
        <w:rPr>
          <w:rFonts w:ascii="Arial" w:hAnsi="Arial" w:cs="Arial"/>
          <w:sz w:val="24"/>
          <w:szCs w:val="24"/>
        </w:rPr>
        <w:t>i</w:t>
      </w:r>
      <w:r w:rsidRPr="003024B8">
        <w:rPr>
          <w:rFonts w:ascii="Arial" w:hAnsi="Arial" w:cs="Arial"/>
          <w:sz w:val="24"/>
          <w:szCs w:val="24"/>
        </w:rPr>
        <w:t xml:space="preserve"> mišljenja ljekarskih komisija od korisnika prava je zatraženo izjašnjavanje prije donošenja rješenja.</w:t>
      </w:r>
    </w:p>
    <w:p w:rsidR="002134E2" w:rsidRPr="003024B8" w:rsidRDefault="002134E2" w:rsidP="001B0E43">
      <w:pPr>
        <w:tabs>
          <w:tab w:val="left" w:pos="914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C45CE" w:rsidRPr="003024B8" w:rsidRDefault="002134E2" w:rsidP="001B0E43">
      <w:pPr>
        <w:tabs>
          <w:tab w:val="left" w:pos="914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024B8">
        <w:rPr>
          <w:rFonts w:ascii="Arial" w:hAnsi="Arial" w:cs="Arial"/>
          <w:sz w:val="24"/>
          <w:szCs w:val="24"/>
        </w:rPr>
        <w:t xml:space="preserve">Iz naprijed navedenih pokazatelja vidljivo je da je u </w:t>
      </w:r>
      <w:r w:rsidR="00916F62">
        <w:rPr>
          <w:rFonts w:ascii="Arial" w:hAnsi="Arial" w:cs="Arial"/>
          <w:sz w:val="24"/>
          <w:szCs w:val="24"/>
        </w:rPr>
        <w:t>I</w:t>
      </w:r>
      <w:r w:rsidR="00C301D8">
        <w:rPr>
          <w:rFonts w:ascii="Arial" w:hAnsi="Arial" w:cs="Arial"/>
          <w:sz w:val="24"/>
          <w:szCs w:val="24"/>
        </w:rPr>
        <w:t xml:space="preserve"> </w:t>
      </w:r>
      <w:r w:rsidRPr="003024B8">
        <w:rPr>
          <w:rFonts w:ascii="Arial" w:hAnsi="Arial" w:cs="Arial"/>
          <w:sz w:val="24"/>
          <w:szCs w:val="24"/>
        </w:rPr>
        <w:t>kvartalu 201</w:t>
      </w:r>
      <w:r w:rsidR="0053740A">
        <w:rPr>
          <w:rFonts w:ascii="Arial" w:hAnsi="Arial" w:cs="Arial"/>
          <w:sz w:val="24"/>
          <w:szCs w:val="24"/>
        </w:rPr>
        <w:t>8</w:t>
      </w:r>
      <w:r w:rsidRPr="003024B8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9C45CE" w:rsidRPr="003024B8">
        <w:rPr>
          <w:rFonts w:ascii="Arial" w:hAnsi="Arial" w:cs="Arial"/>
          <w:sz w:val="24"/>
          <w:szCs w:val="24"/>
        </w:rPr>
        <w:t>g</w:t>
      </w:r>
      <w:r w:rsidRPr="003024B8">
        <w:rPr>
          <w:rFonts w:ascii="Arial" w:hAnsi="Arial" w:cs="Arial"/>
          <w:sz w:val="24"/>
          <w:szCs w:val="24"/>
        </w:rPr>
        <w:t>odine</w:t>
      </w:r>
      <w:proofErr w:type="gramEnd"/>
      <w:r w:rsidRPr="003024B8">
        <w:rPr>
          <w:rFonts w:ascii="Arial" w:hAnsi="Arial" w:cs="Arial"/>
          <w:sz w:val="24"/>
          <w:szCs w:val="24"/>
        </w:rPr>
        <w:t xml:space="preserve"> </w:t>
      </w:r>
      <w:r w:rsidR="009C45CE" w:rsidRPr="003024B8">
        <w:rPr>
          <w:rFonts w:ascii="Arial" w:hAnsi="Arial" w:cs="Arial"/>
          <w:sz w:val="24"/>
          <w:szCs w:val="24"/>
        </w:rPr>
        <w:t xml:space="preserve">ovaj Sektor u </w:t>
      </w:r>
      <w:r w:rsidR="0053740A">
        <w:rPr>
          <w:rFonts w:ascii="Arial" w:hAnsi="Arial" w:cs="Arial"/>
          <w:sz w:val="24"/>
          <w:szCs w:val="24"/>
        </w:rPr>
        <w:t>967</w:t>
      </w:r>
      <w:r w:rsidR="009C45CE" w:rsidRPr="003024B8">
        <w:rPr>
          <w:rFonts w:ascii="Arial" w:hAnsi="Arial" w:cs="Arial"/>
          <w:sz w:val="24"/>
          <w:szCs w:val="24"/>
        </w:rPr>
        <w:t xml:space="preserve"> predmeta okončao postupak revizije bilo donošenjem rješenja, stavljanjem klauzule o izvršenoj reviziji</w:t>
      </w:r>
      <w:r w:rsidR="00A847F9">
        <w:rPr>
          <w:rFonts w:ascii="Arial" w:hAnsi="Arial" w:cs="Arial"/>
          <w:sz w:val="24"/>
          <w:szCs w:val="24"/>
        </w:rPr>
        <w:t xml:space="preserve"> (saglasnost)</w:t>
      </w:r>
      <w:r w:rsidR="009C45CE" w:rsidRPr="003024B8">
        <w:rPr>
          <w:rFonts w:ascii="Arial" w:hAnsi="Arial" w:cs="Arial"/>
          <w:sz w:val="24"/>
          <w:szCs w:val="24"/>
        </w:rPr>
        <w:t xml:space="preserve"> ili vraćanjem predmeta nadležnoj općinskoj službi iz razloga što je utvrđeno da je korisniku prava isto prestalo. </w:t>
      </w:r>
    </w:p>
    <w:p w:rsidR="00D222A4" w:rsidRDefault="00D222A4" w:rsidP="00D222A4">
      <w:pPr>
        <w:tabs>
          <w:tab w:val="left" w:pos="9147"/>
        </w:tabs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4B58AF" w:rsidRPr="00740900" w:rsidRDefault="009C45CE" w:rsidP="009C45CE">
      <w:pPr>
        <w:tabs>
          <w:tab w:val="left" w:pos="914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740900">
        <w:rPr>
          <w:rFonts w:ascii="Arial" w:hAnsi="Arial" w:cs="Arial"/>
          <w:sz w:val="24"/>
          <w:szCs w:val="24"/>
        </w:rPr>
        <w:t>Od</w:t>
      </w:r>
      <w:proofErr w:type="gramEnd"/>
      <w:r w:rsidRPr="00740900">
        <w:rPr>
          <w:rFonts w:ascii="Arial" w:hAnsi="Arial" w:cs="Arial"/>
          <w:sz w:val="24"/>
          <w:szCs w:val="24"/>
        </w:rPr>
        <w:t xml:space="preserve"> početka provođenja II faze revizije 15.3.2011. </w:t>
      </w:r>
      <w:proofErr w:type="gramStart"/>
      <w:r w:rsidRPr="00740900">
        <w:rPr>
          <w:rFonts w:ascii="Arial" w:hAnsi="Arial" w:cs="Arial"/>
          <w:sz w:val="24"/>
          <w:szCs w:val="24"/>
        </w:rPr>
        <w:t>godine</w:t>
      </w:r>
      <w:proofErr w:type="gramEnd"/>
      <w:r w:rsidRPr="00740900">
        <w:rPr>
          <w:rFonts w:ascii="Arial" w:hAnsi="Arial" w:cs="Arial"/>
          <w:sz w:val="24"/>
          <w:szCs w:val="24"/>
        </w:rPr>
        <w:t xml:space="preserve"> do 3</w:t>
      </w:r>
      <w:r w:rsidR="00630B89" w:rsidRPr="00740900">
        <w:rPr>
          <w:rFonts w:ascii="Arial" w:hAnsi="Arial" w:cs="Arial"/>
          <w:sz w:val="24"/>
          <w:szCs w:val="24"/>
        </w:rPr>
        <w:t>1</w:t>
      </w:r>
      <w:r w:rsidRPr="00740900">
        <w:rPr>
          <w:rFonts w:ascii="Arial" w:hAnsi="Arial" w:cs="Arial"/>
          <w:sz w:val="24"/>
          <w:szCs w:val="24"/>
        </w:rPr>
        <w:t>.</w:t>
      </w:r>
      <w:r w:rsidR="0053740A" w:rsidRPr="00740900">
        <w:rPr>
          <w:rFonts w:ascii="Arial" w:hAnsi="Arial" w:cs="Arial"/>
          <w:sz w:val="24"/>
          <w:szCs w:val="24"/>
        </w:rPr>
        <w:t>3</w:t>
      </w:r>
      <w:r w:rsidRPr="00740900">
        <w:rPr>
          <w:rFonts w:ascii="Arial" w:hAnsi="Arial" w:cs="Arial"/>
          <w:sz w:val="24"/>
          <w:szCs w:val="24"/>
        </w:rPr>
        <w:t>.201</w:t>
      </w:r>
      <w:r w:rsidR="0053740A" w:rsidRPr="00740900">
        <w:rPr>
          <w:rFonts w:ascii="Arial" w:hAnsi="Arial" w:cs="Arial"/>
          <w:sz w:val="24"/>
          <w:szCs w:val="24"/>
        </w:rPr>
        <w:t>8</w:t>
      </w:r>
      <w:r w:rsidRPr="00740900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740900">
        <w:rPr>
          <w:rFonts w:ascii="Arial" w:hAnsi="Arial" w:cs="Arial"/>
          <w:sz w:val="24"/>
          <w:szCs w:val="24"/>
        </w:rPr>
        <w:t>godine</w:t>
      </w:r>
      <w:proofErr w:type="gramEnd"/>
      <w:r w:rsidRPr="00740900">
        <w:rPr>
          <w:rFonts w:ascii="Arial" w:hAnsi="Arial" w:cs="Arial"/>
          <w:sz w:val="24"/>
          <w:szCs w:val="24"/>
        </w:rPr>
        <w:t xml:space="preserve"> Sektor za upravno rješavanje zaprimio je </w:t>
      </w:r>
      <w:r w:rsidR="00630B89" w:rsidRPr="00740900">
        <w:rPr>
          <w:rFonts w:ascii="Arial" w:hAnsi="Arial" w:cs="Arial"/>
          <w:sz w:val="24"/>
          <w:szCs w:val="24"/>
        </w:rPr>
        <w:t>48</w:t>
      </w:r>
      <w:r w:rsidR="00D62E94" w:rsidRPr="00740900">
        <w:rPr>
          <w:rFonts w:ascii="Arial" w:hAnsi="Arial" w:cs="Arial"/>
          <w:sz w:val="24"/>
          <w:szCs w:val="24"/>
        </w:rPr>
        <w:t>753</w:t>
      </w:r>
      <w:r w:rsidR="00FD7563" w:rsidRPr="00740900">
        <w:rPr>
          <w:rFonts w:ascii="Arial" w:hAnsi="Arial" w:cs="Arial"/>
          <w:sz w:val="24"/>
          <w:szCs w:val="24"/>
        </w:rPr>
        <w:t xml:space="preserve"> </w:t>
      </w:r>
      <w:r w:rsidRPr="00740900">
        <w:rPr>
          <w:rFonts w:ascii="Arial" w:hAnsi="Arial" w:cs="Arial"/>
          <w:sz w:val="24"/>
          <w:szCs w:val="24"/>
        </w:rPr>
        <w:t>spisa predmeta lične i porodične invalidnine.</w:t>
      </w:r>
    </w:p>
    <w:p w:rsidR="009C45CE" w:rsidRPr="00740900" w:rsidRDefault="009C45CE" w:rsidP="009C45CE">
      <w:pPr>
        <w:tabs>
          <w:tab w:val="left" w:pos="914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740900">
        <w:rPr>
          <w:rFonts w:ascii="Arial" w:hAnsi="Arial" w:cs="Arial"/>
          <w:sz w:val="24"/>
          <w:szCs w:val="24"/>
        </w:rPr>
        <w:t>Od</w:t>
      </w:r>
      <w:proofErr w:type="gramEnd"/>
      <w:r w:rsidRPr="00740900">
        <w:rPr>
          <w:rFonts w:ascii="Arial" w:hAnsi="Arial" w:cs="Arial"/>
          <w:sz w:val="24"/>
          <w:szCs w:val="24"/>
        </w:rPr>
        <w:t xml:space="preserve"> navedenog broja</w:t>
      </w:r>
      <w:r w:rsidR="00F871F2" w:rsidRPr="00740900">
        <w:rPr>
          <w:rFonts w:ascii="Arial" w:hAnsi="Arial" w:cs="Arial"/>
          <w:sz w:val="24"/>
          <w:szCs w:val="24"/>
        </w:rPr>
        <w:t xml:space="preserve"> ukupno je riješeno </w:t>
      </w:r>
      <w:r w:rsidR="00630B89" w:rsidRPr="00740900">
        <w:rPr>
          <w:rFonts w:ascii="Arial" w:hAnsi="Arial" w:cs="Arial"/>
          <w:sz w:val="24"/>
          <w:szCs w:val="24"/>
        </w:rPr>
        <w:t>4</w:t>
      </w:r>
      <w:r w:rsidR="00D62E94" w:rsidRPr="00740900">
        <w:rPr>
          <w:rFonts w:ascii="Arial" w:hAnsi="Arial" w:cs="Arial"/>
          <w:sz w:val="24"/>
          <w:szCs w:val="24"/>
        </w:rPr>
        <w:t>1467</w:t>
      </w:r>
      <w:r w:rsidR="0023736B" w:rsidRPr="00740900">
        <w:rPr>
          <w:rFonts w:ascii="Arial" w:hAnsi="Arial" w:cs="Arial"/>
          <w:sz w:val="24"/>
          <w:szCs w:val="24"/>
        </w:rPr>
        <w:t xml:space="preserve"> </w:t>
      </w:r>
      <w:r w:rsidR="00F871F2" w:rsidRPr="00740900">
        <w:rPr>
          <w:rFonts w:ascii="Arial" w:hAnsi="Arial" w:cs="Arial"/>
          <w:sz w:val="24"/>
          <w:szCs w:val="24"/>
        </w:rPr>
        <w:t>predmet</w:t>
      </w:r>
      <w:r w:rsidR="00D62E94" w:rsidRPr="00740900">
        <w:rPr>
          <w:rFonts w:ascii="Arial" w:hAnsi="Arial" w:cs="Arial"/>
          <w:sz w:val="24"/>
          <w:szCs w:val="24"/>
        </w:rPr>
        <w:t>a</w:t>
      </w:r>
      <w:r w:rsidR="00F871F2" w:rsidRPr="00740900">
        <w:rPr>
          <w:rFonts w:ascii="Arial" w:hAnsi="Arial" w:cs="Arial"/>
          <w:sz w:val="24"/>
          <w:szCs w:val="24"/>
        </w:rPr>
        <w:t xml:space="preserve"> donošenjem upravnog akta- rješenja</w:t>
      </w:r>
      <w:r w:rsidR="001543E4" w:rsidRPr="00740900">
        <w:rPr>
          <w:rFonts w:ascii="Arial" w:hAnsi="Arial" w:cs="Arial"/>
          <w:sz w:val="24"/>
          <w:szCs w:val="24"/>
        </w:rPr>
        <w:t>,</w:t>
      </w:r>
      <w:r w:rsidR="00F871F2" w:rsidRPr="00740900">
        <w:rPr>
          <w:rFonts w:ascii="Arial" w:hAnsi="Arial" w:cs="Arial"/>
          <w:sz w:val="24"/>
          <w:szCs w:val="24"/>
        </w:rPr>
        <w:t xml:space="preserve"> stavljanjem štambilja o izvršenoj reviziji</w:t>
      </w:r>
      <w:r w:rsidR="001543E4" w:rsidRPr="00740900">
        <w:rPr>
          <w:rFonts w:ascii="Arial" w:hAnsi="Arial" w:cs="Arial"/>
          <w:sz w:val="24"/>
          <w:szCs w:val="24"/>
        </w:rPr>
        <w:t xml:space="preserve"> ili vraćanjem nadležnoj općinskoj službi uz konstataciju da je korisnik umro, privremeno priznato pravo ili mu je pravo prestalo</w:t>
      </w:r>
      <w:r w:rsidR="00920E36" w:rsidRPr="00740900">
        <w:rPr>
          <w:rFonts w:ascii="Arial" w:hAnsi="Arial" w:cs="Arial"/>
          <w:sz w:val="24"/>
          <w:szCs w:val="24"/>
        </w:rPr>
        <w:t xml:space="preserve"> ranije</w:t>
      </w:r>
      <w:r w:rsidR="001543E4" w:rsidRPr="00740900">
        <w:rPr>
          <w:rFonts w:ascii="Arial" w:hAnsi="Arial" w:cs="Arial"/>
          <w:sz w:val="24"/>
          <w:szCs w:val="24"/>
        </w:rPr>
        <w:t>.</w:t>
      </w:r>
    </w:p>
    <w:p w:rsidR="00F871F2" w:rsidRPr="00740900" w:rsidRDefault="00F871F2" w:rsidP="009C45CE">
      <w:pPr>
        <w:tabs>
          <w:tab w:val="left" w:pos="914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740900">
        <w:rPr>
          <w:rFonts w:ascii="Arial" w:hAnsi="Arial" w:cs="Arial"/>
          <w:sz w:val="24"/>
          <w:szCs w:val="24"/>
        </w:rPr>
        <w:t>Od</w:t>
      </w:r>
      <w:proofErr w:type="gramEnd"/>
      <w:r w:rsidRPr="00740900">
        <w:rPr>
          <w:rFonts w:ascii="Arial" w:hAnsi="Arial" w:cs="Arial"/>
          <w:sz w:val="24"/>
          <w:szCs w:val="24"/>
        </w:rPr>
        <w:t xml:space="preserve"> naprijed navedenog broja riješenih predmeta:</w:t>
      </w:r>
    </w:p>
    <w:p w:rsidR="009C45CE" w:rsidRPr="00740900" w:rsidRDefault="009C45CE" w:rsidP="009C45CE">
      <w:pPr>
        <w:tabs>
          <w:tab w:val="left" w:pos="914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40900">
        <w:rPr>
          <w:rFonts w:ascii="Arial" w:hAnsi="Arial" w:cs="Arial"/>
          <w:sz w:val="24"/>
          <w:szCs w:val="24"/>
        </w:rPr>
        <w:t>-u</w:t>
      </w:r>
      <w:r w:rsidR="00920E36" w:rsidRPr="00740900">
        <w:rPr>
          <w:rFonts w:ascii="Arial" w:hAnsi="Arial" w:cs="Arial"/>
          <w:sz w:val="24"/>
          <w:szCs w:val="24"/>
        </w:rPr>
        <w:t xml:space="preserve"> </w:t>
      </w:r>
      <w:r w:rsidR="00630B89" w:rsidRPr="00740900">
        <w:rPr>
          <w:rFonts w:ascii="Arial" w:hAnsi="Arial" w:cs="Arial"/>
          <w:sz w:val="24"/>
          <w:szCs w:val="24"/>
        </w:rPr>
        <w:t>143</w:t>
      </w:r>
      <w:r w:rsidR="00D62E94" w:rsidRPr="00740900">
        <w:rPr>
          <w:rFonts w:ascii="Arial" w:hAnsi="Arial" w:cs="Arial"/>
          <w:sz w:val="24"/>
          <w:szCs w:val="24"/>
        </w:rPr>
        <w:t>8</w:t>
      </w:r>
      <w:r w:rsidRPr="00740900">
        <w:rPr>
          <w:rFonts w:ascii="Arial" w:hAnsi="Arial" w:cs="Arial"/>
          <w:sz w:val="24"/>
          <w:szCs w:val="24"/>
        </w:rPr>
        <w:t xml:space="preserve"> predmet</w:t>
      </w:r>
      <w:r w:rsidR="00630B89" w:rsidRPr="00740900">
        <w:rPr>
          <w:rFonts w:ascii="Arial" w:hAnsi="Arial" w:cs="Arial"/>
          <w:sz w:val="24"/>
          <w:szCs w:val="24"/>
        </w:rPr>
        <w:t>a</w:t>
      </w:r>
      <w:r w:rsidRPr="00740900">
        <w:rPr>
          <w:rFonts w:ascii="Arial" w:hAnsi="Arial" w:cs="Arial"/>
          <w:sz w:val="24"/>
          <w:szCs w:val="24"/>
        </w:rPr>
        <w:t xml:space="preserve"> donesena su rješenja o ukidanju priznatih prava </w:t>
      </w:r>
      <w:proofErr w:type="gramStart"/>
      <w:r w:rsidRPr="00740900">
        <w:rPr>
          <w:rFonts w:ascii="Arial" w:hAnsi="Arial" w:cs="Arial"/>
          <w:sz w:val="24"/>
          <w:szCs w:val="24"/>
        </w:rPr>
        <w:t>na</w:t>
      </w:r>
      <w:proofErr w:type="gramEnd"/>
      <w:r w:rsidRPr="00740900">
        <w:rPr>
          <w:rFonts w:ascii="Arial" w:hAnsi="Arial" w:cs="Arial"/>
          <w:sz w:val="24"/>
          <w:szCs w:val="24"/>
        </w:rPr>
        <w:t xml:space="preserve"> osnovu izdatog uvjerenja na Obrascu FMB 2,</w:t>
      </w:r>
    </w:p>
    <w:p w:rsidR="009C45CE" w:rsidRPr="00740900" w:rsidRDefault="009C45CE" w:rsidP="009C45CE">
      <w:pPr>
        <w:tabs>
          <w:tab w:val="left" w:pos="914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40900">
        <w:rPr>
          <w:rFonts w:ascii="Arial" w:hAnsi="Arial" w:cs="Arial"/>
          <w:sz w:val="24"/>
          <w:szCs w:val="24"/>
        </w:rPr>
        <w:t>-u</w:t>
      </w:r>
      <w:r w:rsidR="00FD7563" w:rsidRPr="00740900">
        <w:rPr>
          <w:rFonts w:ascii="Arial" w:hAnsi="Arial" w:cs="Arial"/>
          <w:sz w:val="24"/>
          <w:szCs w:val="24"/>
        </w:rPr>
        <w:t xml:space="preserve"> </w:t>
      </w:r>
      <w:r w:rsidRPr="00740900">
        <w:rPr>
          <w:rFonts w:ascii="Arial" w:hAnsi="Arial" w:cs="Arial"/>
          <w:sz w:val="24"/>
          <w:szCs w:val="24"/>
        </w:rPr>
        <w:t>6</w:t>
      </w:r>
      <w:r w:rsidR="00D62E94" w:rsidRPr="00740900">
        <w:rPr>
          <w:rFonts w:ascii="Arial" w:hAnsi="Arial" w:cs="Arial"/>
          <w:sz w:val="24"/>
          <w:szCs w:val="24"/>
        </w:rPr>
        <w:t>75</w:t>
      </w:r>
      <w:r w:rsidRPr="00740900">
        <w:rPr>
          <w:rFonts w:ascii="Arial" w:hAnsi="Arial" w:cs="Arial"/>
          <w:sz w:val="24"/>
          <w:szCs w:val="24"/>
        </w:rPr>
        <w:t xml:space="preserve"> predmeta porodične invalidnine nakon izdavanja uvjerenja </w:t>
      </w:r>
      <w:proofErr w:type="gramStart"/>
      <w:r w:rsidRPr="00740900">
        <w:rPr>
          <w:rFonts w:ascii="Arial" w:hAnsi="Arial" w:cs="Arial"/>
          <w:sz w:val="24"/>
          <w:szCs w:val="24"/>
        </w:rPr>
        <w:t>na</w:t>
      </w:r>
      <w:proofErr w:type="gramEnd"/>
      <w:r w:rsidRPr="00740900">
        <w:rPr>
          <w:rFonts w:ascii="Arial" w:hAnsi="Arial" w:cs="Arial"/>
          <w:sz w:val="24"/>
          <w:szCs w:val="24"/>
        </w:rPr>
        <w:t xml:space="preserve"> Obrascu FMB 1 postupak kontrole okončan stavljanjem klauzule o izvršenoj reviziji,</w:t>
      </w:r>
    </w:p>
    <w:p w:rsidR="009C45CE" w:rsidRPr="00740900" w:rsidRDefault="009C45CE" w:rsidP="009C45CE">
      <w:pPr>
        <w:tabs>
          <w:tab w:val="left" w:pos="914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40900">
        <w:rPr>
          <w:rFonts w:ascii="Arial" w:hAnsi="Arial" w:cs="Arial"/>
          <w:sz w:val="24"/>
          <w:szCs w:val="24"/>
        </w:rPr>
        <w:t>-u</w:t>
      </w:r>
      <w:r w:rsidR="001543E4" w:rsidRPr="00740900">
        <w:rPr>
          <w:rFonts w:ascii="Arial" w:hAnsi="Arial" w:cs="Arial"/>
          <w:sz w:val="24"/>
          <w:szCs w:val="24"/>
        </w:rPr>
        <w:t xml:space="preserve"> </w:t>
      </w:r>
      <w:proofErr w:type="gramStart"/>
      <w:r w:rsidR="00630B89" w:rsidRPr="00740900">
        <w:rPr>
          <w:rFonts w:ascii="Arial" w:hAnsi="Arial" w:cs="Arial"/>
          <w:sz w:val="24"/>
          <w:szCs w:val="24"/>
        </w:rPr>
        <w:t>2</w:t>
      </w:r>
      <w:r w:rsidR="00D62E94" w:rsidRPr="00740900">
        <w:rPr>
          <w:rFonts w:ascii="Arial" w:hAnsi="Arial" w:cs="Arial"/>
          <w:sz w:val="24"/>
          <w:szCs w:val="24"/>
        </w:rPr>
        <w:t>7245</w:t>
      </w:r>
      <w:r w:rsidRPr="00740900">
        <w:rPr>
          <w:rFonts w:ascii="Arial" w:hAnsi="Arial" w:cs="Arial"/>
          <w:sz w:val="24"/>
          <w:szCs w:val="24"/>
        </w:rPr>
        <w:t xml:space="preserve">  predmeta</w:t>
      </w:r>
      <w:proofErr w:type="gramEnd"/>
      <w:r w:rsidRPr="00740900">
        <w:rPr>
          <w:rFonts w:ascii="Arial" w:hAnsi="Arial" w:cs="Arial"/>
          <w:sz w:val="24"/>
          <w:szCs w:val="24"/>
        </w:rPr>
        <w:t xml:space="preserve"> lične </w:t>
      </w:r>
      <w:r w:rsidR="0037603F" w:rsidRPr="00740900">
        <w:rPr>
          <w:rFonts w:ascii="Arial" w:hAnsi="Arial" w:cs="Arial"/>
          <w:sz w:val="24"/>
          <w:szCs w:val="24"/>
        </w:rPr>
        <w:t>i</w:t>
      </w:r>
      <w:r w:rsidRPr="00740900">
        <w:rPr>
          <w:rFonts w:ascii="Arial" w:hAnsi="Arial" w:cs="Arial"/>
          <w:sz w:val="24"/>
          <w:szCs w:val="24"/>
        </w:rPr>
        <w:t xml:space="preserve"> porodične invalidnine nakon izdavanja uvjerenja na Obrascu FMB 1 </w:t>
      </w:r>
      <w:r w:rsidR="0037603F" w:rsidRPr="00740900">
        <w:rPr>
          <w:rFonts w:ascii="Arial" w:hAnsi="Arial" w:cs="Arial"/>
          <w:sz w:val="24"/>
          <w:szCs w:val="24"/>
        </w:rPr>
        <w:t>i</w:t>
      </w:r>
      <w:r w:rsidR="00DB6608" w:rsidRPr="00740900">
        <w:rPr>
          <w:rFonts w:ascii="Arial" w:hAnsi="Arial" w:cs="Arial"/>
          <w:sz w:val="24"/>
          <w:szCs w:val="24"/>
        </w:rPr>
        <w:t xml:space="preserve"> nalaza </w:t>
      </w:r>
      <w:r w:rsidR="0037603F" w:rsidRPr="00740900">
        <w:rPr>
          <w:rFonts w:ascii="Arial" w:hAnsi="Arial" w:cs="Arial"/>
          <w:sz w:val="24"/>
          <w:szCs w:val="24"/>
        </w:rPr>
        <w:t>i</w:t>
      </w:r>
      <w:r w:rsidR="00DB6608" w:rsidRPr="00740900">
        <w:rPr>
          <w:rFonts w:ascii="Arial" w:hAnsi="Arial" w:cs="Arial"/>
          <w:sz w:val="24"/>
          <w:szCs w:val="24"/>
        </w:rPr>
        <w:t xml:space="preserve"> mišljenja ljekarske komisije </w:t>
      </w:r>
      <w:r w:rsidRPr="00740900">
        <w:rPr>
          <w:rFonts w:ascii="Arial" w:hAnsi="Arial" w:cs="Arial"/>
          <w:sz w:val="24"/>
          <w:szCs w:val="24"/>
        </w:rPr>
        <w:t>postupak kontrole okončan stavljanjem klauzule o izvršenoj reviziji,</w:t>
      </w:r>
    </w:p>
    <w:p w:rsidR="009C45CE" w:rsidRPr="00740900" w:rsidRDefault="009C45CE" w:rsidP="009C45CE">
      <w:pPr>
        <w:tabs>
          <w:tab w:val="left" w:pos="914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40900">
        <w:rPr>
          <w:rFonts w:ascii="Arial" w:hAnsi="Arial" w:cs="Arial"/>
          <w:sz w:val="24"/>
          <w:szCs w:val="24"/>
        </w:rPr>
        <w:t xml:space="preserve">-u </w:t>
      </w:r>
      <w:r w:rsidR="001543E4" w:rsidRPr="00740900">
        <w:rPr>
          <w:rFonts w:ascii="Arial" w:hAnsi="Arial" w:cs="Arial"/>
          <w:sz w:val="24"/>
          <w:szCs w:val="24"/>
        </w:rPr>
        <w:t>3</w:t>
      </w:r>
      <w:r w:rsidR="00D62E94" w:rsidRPr="00740900">
        <w:rPr>
          <w:rFonts w:ascii="Arial" w:hAnsi="Arial" w:cs="Arial"/>
          <w:sz w:val="24"/>
          <w:szCs w:val="24"/>
        </w:rPr>
        <w:t>878</w:t>
      </w:r>
      <w:r w:rsidRPr="00740900">
        <w:rPr>
          <w:rFonts w:ascii="Arial" w:hAnsi="Arial" w:cs="Arial"/>
          <w:sz w:val="24"/>
          <w:szCs w:val="24"/>
        </w:rPr>
        <w:t xml:space="preserve"> predmet</w:t>
      </w:r>
      <w:r w:rsidR="00630B89" w:rsidRPr="00740900">
        <w:rPr>
          <w:rFonts w:ascii="Arial" w:hAnsi="Arial" w:cs="Arial"/>
          <w:sz w:val="24"/>
          <w:szCs w:val="24"/>
        </w:rPr>
        <w:t>a</w:t>
      </w:r>
      <w:r w:rsidRPr="00740900">
        <w:rPr>
          <w:rFonts w:ascii="Arial" w:hAnsi="Arial" w:cs="Arial"/>
          <w:sz w:val="24"/>
          <w:szCs w:val="24"/>
        </w:rPr>
        <w:t xml:space="preserve"> lične invalidnine doneseno je rješenje o prestanku priznatih prava </w:t>
      </w:r>
      <w:proofErr w:type="gramStart"/>
      <w:r w:rsidRPr="00740900">
        <w:rPr>
          <w:rFonts w:ascii="Arial" w:hAnsi="Arial" w:cs="Arial"/>
          <w:sz w:val="24"/>
          <w:szCs w:val="24"/>
        </w:rPr>
        <w:t>na</w:t>
      </w:r>
      <w:proofErr w:type="gramEnd"/>
      <w:r w:rsidRPr="00740900">
        <w:rPr>
          <w:rFonts w:ascii="Arial" w:hAnsi="Arial" w:cs="Arial"/>
          <w:sz w:val="24"/>
          <w:szCs w:val="24"/>
        </w:rPr>
        <w:t xml:space="preserve"> osnovu </w:t>
      </w:r>
      <w:r w:rsidR="00DB6608" w:rsidRPr="00740900">
        <w:rPr>
          <w:rFonts w:ascii="Arial" w:hAnsi="Arial" w:cs="Arial"/>
          <w:sz w:val="24"/>
          <w:szCs w:val="24"/>
        </w:rPr>
        <w:t xml:space="preserve">nalaza </w:t>
      </w:r>
      <w:r w:rsidR="0037603F" w:rsidRPr="00740900">
        <w:rPr>
          <w:rFonts w:ascii="Arial" w:hAnsi="Arial" w:cs="Arial"/>
          <w:sz w:val="24"/>
          <w:szCs w:val="24"/>
        </w:rPr>
        <w:t>i</w:t>
      </w:r>
      <w:r w:rsidR="00DB6608" w:rsidRPr="00740900">
        <w:rPr>
          <w:rFonts w:ascii="Arial" w:hAnsi="Arial" w:cs="Arial"/>
          <w:sz w:val="24"/>
          <w:szCs w:val="24"/>
        </w:rPr>
        <w:t xml:space="preserve"> mišljenja </w:t>
      </w:r>
      <w:r w:rsidRPr="00740900">
        <w:rPr>
          <w:rFonts w:ascii="Arial" w:hAnsi="Arial" w:cs="Arial"/>
          <w:sz w:val="24"/>
          <w:szCs w:val="24"/>
        </w:rPr>
        <w:t>ljekarske komisije Instituta,</w:t>
      </w:r>
    </w:p>
    <w:p w:rsidR="009C45CE" w:rsidRPr="00740900" w:rsidRDefault="009C45CE" w:rsidP="009C45CE">
      <w:pPr>
        <w:tabs>
          <w:tab w:val="left" w:pos="914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40900">
        <w:rPr>
          <w:rFonts w:ascii="Arial" w:hAnsi="Arial" w:cs="Arial"/>
          <w:sz w:val="24"/>
          <w:szCs w:val="24"/>
        </w:rPr>
        <w:t>-u</w:t>
      </w:r>
      <w:r w:rsidR="00FD7563" w:rsidRPr="00740900">
        <w:rPr>
          <w:rFonts w:ascii="Arial" w:hAnsi="Arial" w:cs="Arial"/>
          <w:sz w:val="24"/>
          <w:szCs w:val="24"/>
        </w:rPr>
        <w:t xml:space="preserve"> </w:t>
      </w:r>
      <w:r w:rsidR="00D62E94" w:rsidRPr="00740900">
        <w:rPr>
          <w:rFonts w:ascii="Arial" w:hAnsi="Arial" w:cs="Arial"/>
          <w:sz w:val="24"/>
          <w:szCs w:val="24"/>
        </w:rPr>
        <w:t>7130</w:t>
      </w:r>
      <w:r w:rsidRPr="00740900">
        <w:rPr>
          <w:rFonts w:ascii="Arial" w:hAnsi="Arial" w:cs="Arial"/>
          <w:sz w:val="24"/>
          <w:szCs w:val="24"/>
        </w:rPr>
        <w:t xml:space="preserve"> predmet</w:t>
      </w:r>
      <w:r w:rsidR="00FD7563" w:rsidRPr="00740900">
        <w:rPr>
          <w:rFonts w:ascii="Arial" w:hAnsi="Arial" w:cs="Arial"/>
          <w:sz w:val="24"/>
          <w:szCs w:val="24"/>
        </w:rPr>
        <w:t>a</w:t>
      </w:r>
      <w:r w:rsidRPr="00740900">
        <w:rPr>
          <w:rFonts w:ascii="Arial" w:hAnsi="Arial" w:cs="Arial"/>
          <w:sz w:val="24"/>
          <w:szCs w:val="24"/>
        </w:rPr>
        <w:t xml:space="preserve"> donesena su rješenja kojim je utvrđen manji obim prava u skladu </w:t>
      </w:r>
      <w:proofErr w:type="gramStart"/>
      <w:r w:rsidRPr="00740900">
        <w:rPr>
          <w:rFonts w:ascii="Arial" w:hAnsi="Arial" w:cs="Arial"/>
          <w:sz w:val="24"/>
          <w:szCs w:val="24"/>
        </w:rPr>
        <w:t>sa</w:t>
      </w:r>
      <w:proofErr w:type="gramEnd"/>
      <w:r w:rsidRPr="00740900">
        <w:rPr>
          <w:rFonts w:ascii="Arial" w:hAnsi="Arial" w:cs="Arial"/>
          <w:sz w:val="24"/>
          <w:szCs w:val="24"/>
        </w:rPr>
        <w:t xml:space="preserve"> </w:t>
      </w:r>
      <w:r w:rsidR="0037603F" w:rsidRPr="00740900">
        <w:rPr>
          <w:rFonts w:ascii="Arial" w:hAnsi="Arial" w:cs="Arial"/>
          <w:sz w:val="24"/>
          <w:szCs w:val="24"/>
        </w:rPr>
        <w:t xml:space="preserve">nalazom i mišljenjem </w:t>
      </w:r>
      <w:r w:rsidRPr="00740900">
        <w:rPr>
          <w:rFonts w:ascii="Arial" w:hAnsi="Arial" w:cs="Arial"/>
          <w:sz w:val="24"/>
          <w:szCs w:val="24"/>
        </w:rPr>
        <w:t>ljekarske komisije Instituta,</w:t>
      </w:r>
    </w:p>
    <w:p w:rsidR="00D737FC" w:rsidRPr="00740900" w:rsidRDefault="009C45CE" w:rsidP="009C45CE">
      <w:pPr>
        <w:tabs>
          <w:tab w:val="left" w:pos="914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40900">
        <w:rPr>
          <w:rFonts w:ascii="Arial" w:hAnsi="Arial" w:cs="Arial"/>
          <w:sz w:val="24"/>
          <w:szCs w:val="24"/>
        </w:rPr>
        <w:t xml:space="preserve">- </w:t>
      </w:r>
      <w:proofErr w:type="gramStart"/>
      <w:r w:rsidRPr="00740900">
        <w:rPr>
          <w:rFonts w:ascii="Arial" w:hAnsi="Arial" w:cs="Arial"/>
          <w:sz w:val="24"/>
          <w:szCs w:val="24"/>
        </w:rPr>
        <w:t>u</w:t>
      </w:r>
      <w:proofErr w:type="gramEnd"/>
      <w:r w:rsidR="00FD7563" w:rsidRPr="00740900">
        <w:rPr>
          <w:rFonts w:ascii="Arial" w:hAnsi="Arial" w:cs="Arial"/>
          <w:sz w:val="24"/>
          <w:szCs w:val="24"/>
        </w:rPr>
        <w:t xml:space="preserve"> </w:t>
      </w:r>
      <w:r w:rsidR="00D62E94" w:rsidRPr="00740900">
        <w:rPr>
          <w:rFonts w:ascii="Arial" w:hAnsi="Arial" w:cs="Arial"/>
          <w:sz w:val="24"/>
          <w:szCs w:val="24"/>
        </w:rPr>
        <w:t>569</w:t>
      </w:r>
      <w:r w:rsidR="00DB6608" w:rsidRPr="00740900">
        <w:rPr>
          <w:rFonts w:ascii="Arial" w:hAnsi="Arial" w:cs="Arial"/>
          <w:sz w:val="24"/>
          <w:szCs w:val="24"/>
        </w:rPr>
        <w:t xml:space="preserve"> predmet</w:t>
      </w:r>
      <w:r w:rsidR="00336685" w:rsidRPr="00740900">
        <w:rPr>
          <w:rFonts w:ascii="Arial" w:hAnsi="Arial" w:cs="Arial"/>
          <w:sz w:val="24"/>
          <w:szCs w:val="24"/>
        </w:rPr>
        <w:t xml:space="preserve">a </w:t>
      </w:r>
      <w:r w:rsidRPr="00740900">
        <w:rPr>
          <w:rFonts w:ascii="Arial" w:hAnsi="Arial" w:cs="Arial"/>
          <w:sz w:val="24"/>
          <w:szCs w:val="24"/>
        </w:rPr>
        <w:t xml:space="preserve">donesena su rješenja kojim je utvrđen veći obim prava u skladu sa </w:t>
      </w:r>
      <w:r w:rsidR="00DB6608" w:rsidRPr="00740900">
        <w:rPr>
          <w:rFonts w:ascii="Arial" w:hAnsi="Arial" w:cs="Arial"/>
          <w:sz w:val="24"/>
          <w:szCs w:val="24"/>
        </w:rPr>
        <w:t xml:space="preserve">nalazom </w:t>
      </w:r>
      <w:r w:rsidR="0037603F" w:rsidRPr="00740900">
        <w:rPr>
          <w:rFonts w:ascii="Arial" w:hAnsi="Arial" w:cs="Arial"/>
          <w:sz w:val="24"/>
          <w:szCs w:val="24"/>
        </w:rPr>
        <w:t>i</w:t>
      </w:r>
      <w:r w:rsidR="00DB6608" w:rsidRPr="00740900">
        <w:rPr>
          <w:rFonts w:ascii="Arial" w:hAnsi="Arial" w:cs="Arial"/>
          <w:sz w:val="24"/>
          <w:szCs w:val="24"/>
        </w:rPr>
        <w:t xml:space="preserve"> mišljenjem </w:t>
      </w:r>
      <w:r w:rsidRPr="00740900">
        <w:rPr>
          <w:rFonts w:ascii="Arial" w:hAnsi="Arial" w:cs="Arial"/>
          <w:sz w:val="24"/>
          <w:szCs w:val="24"/>
        </w:rPr>
        <w:t>ljekarske komisije Instituta</w:t>
      </w:r>
      <w:r w:rsidR="00D737FC" w:rsidRPr="00740900">
        <w:rPr>
          <w:rFonts w:ascii="Arial" w:hAnsi="Arial" w:cs="Arial"/>
          <w:sz w:val="24"/>
          <w:szCs w:val="24"/>
        </w:rPr>
        <w:t>,</w:t>
      </w:r>
    </w:p>
    <w:p w:rsidR="009C45CE" w:rsidRPr="00740900" w:rsidRDefault="00D737FC" w:rsidP="009C45CE">
      <w:pPr>
        <w:tabs>
          <w:tab w:val="left" w:pos="914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40900">
        <w:rPr>
          <w:rFonts w:ascii="Arial" w:hAnsi="Arial" w:cs="Arial"/>
          <w:sz w:val="24"/>
          <w:szCs w:val="24"/>
        </w:rPr>
        <w:t xml:space="preserve">- </w:t>
      </w:r>
      <w:proofErr w:type="gramStart"/>
      <w:r w:rsidRPr="00740900">
        <w:rPr>
          <w:rFonts w:ascii="Arial" w:hAnsi="Arial" w:cs="Arial"/>
          <w:sz w:val="24"/>
          <w:szCs w:val="24"/>
        </w:rPr>
        <w:t>u</w:t>
      </w:r>
      <w:proofErr w:type="gramEnd"/>
      <w:r w:rsidR="00FD7563" w:rsidRPr="00740900">
        <w:rPr>
          <w:rFonts w:ascii="Arial" w:hAnsi="Arial" w:cs="Arial"/>
          <w:sz w:val="24"/>
          <w:szCs w:val="24"/>
        </w:rPr>
        <w:t xml:space="preserve"> </w:t>
      </w:r>
      <w:r w:rsidR="00630B89" w:rsidRPr="00740900">
        <w:rPr>
          <w:rFonts w:ascii="Arial" w:hAnsi="Arial" w:cs="Arial"/>
          <w:sz w:val="24"/>
          <w:szCs w:val="24"/>
        </w:rPr>
        <w:t>2</w:t>
      </w:r>
      <w:r w:rsidR="00D62E94" w:rsidRPr="00740900">
        <w:rPr>
          <w:rFonts w:ascii="Arial" w:hAnsi="Arial" w:cs="Arial"/>
          <w:sz w:val="24"/>
          <w:szCs w:val="24"/>
        </w:rPr>
        <w:t>116</w:t>
      </w:r>
      <w:r w:rsidR="00FD7563" w:rsidRPr="00740900">
        <w:rPr>
          <w:rFonts w:ascii="Arial" w:hAnsi="Arial" w:cs="Arial"/>
          <w:sz w:val="24"/>
          <w:szCs w:val="24"/>
        </w:rPr>
        <w:t xml:space="preserve"> </w:t>
      </w:r>
      <w:r w:rsidRPr="00740900">
        <w:rPr>
          <w:rFonts w:ascii="Arial" w:hAnsi="Arial" w:cs="Arial"/>
          <w:sz w:val="24"/>
          <w:szCs w:val="24"/>
        </w:rPr>
        <w:t xml:space="preserve">predmeta donesena su rješenja </w:t>
      </w:r>
      <w:r w:rsidR="001543E4" w:rsidRPr="00740900">
        <w:rPr>
          <w:rFonts w:ascii="Arial" w:hAnsi="Arial" w:cs="Arial"/>
          <w:sz w:val="24"/>
          <w:szCs w:val="24"/>
        </w:rPr>
        <w:t xml:space="preserve"> ili je stavljena klauzula o izvršenoj reviziji-saglasnost </w:t>
      </w:r>
      <w:r w:rsidRPr="00740900">
        <w:rPr>
          <w:rFonts w:ascii="Arial" w:hAnsi="Arial" w:cs="Arial"/>
          <w:sz w:val="24"/>
          <w:szCs w:val="24"/>
        </w:rPr>
        <w:t xml:space="preserve">u izvršenju presuda Vrhovnog suda FBiH i na osnovu nalaza i mišljenja konzilijarne ljekarske komisije ( ovaj broj uračunat je u broj predmeta u kojim je postupak kontrole okončan donošenjem rješenja ili stavljanjem klauzule o izvršenoj reviziji) </w:t>
      </w:r>
    </w:p>
    <w:p w:rsidR="00D737FC" w:rsidRPr="00740900" w:rsidRDefault="00D737FC" w:rsidP="009C45CE">
      <w:pPr>
        <w:tabs>
          <w:tab w:val="left" w:pos="914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737FC" w:rsidRPr="00740900" w:rsidRDefault="00D737FC" w:rsidP="009C45CE">
      <w:pPr>
        <w:tabs>
          <w:tab w:val="left" w:pos="914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740900">
        <w:rPr>
          <w:rFonts w:ascii="Arial" w:hAnsi="Arial" w:cs="Arial"/>
          <w:sz w:val="24"/>
          <w:szCs w:val="24"/>
        </w:rPr>
        <w:t>Od</w:t>
      </w:r>
      <w:proofErr w:type="gramEnd"/>
      <w:r w:rsidRPr="00740900">
        <w:rPr>
          <w:rFonts w:ascii="Arial" w:hAnsi="Arial" w:cs="Arial"/>
          <w:sz w:val="24"/>
          <w:szCs w:val="24"/>
        </w:rPr>
        <w:t xml:space="preserve"> ukupno zaprimljenog broja predmeta:</w:t>
      </w:r>
    </w:p>
    <w:p w:rsidR="009C45CE" w:rsidRPr="00740900" w:rsidRDefault="009C45CE" w:rsidP="009C45CE">
      <w:pPr>
        <w:tabs>
          <w:tab w:val="left" w:pos="914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40900">
        <w:rPr>
          <w:rFonts w:ascii="Arial" w:hAnsi="Arial" w:cs="Arial"/>
          <w:sz w:val="24"/>
          <w:szCs w:val="24"/>
        </w:rPr>
        <w:t xml:space="preserve">- </w:t>
      </w:r>
      <w:r w:rsidR="00FD7563" w:rsidRPr="00740900">
        <w:rPr>
          <w:rFonts w:ascii="Arial" w:hAnsi="Arial" w:cs="Arial"/>
          <w:sz w:val="24"/>
          <w:szCs w:val="24"/>
        </w:rPr>
        <w:t>2</w:t>
      </w:r>
      <w:r w:rsidR="00740900" w:rsidRPr="00740900">
        <w:rPr>
          <w:rFonts w:ascii="Arial" w:hAnsi="Arial" w:cs="Arial"/>
          <w:sz w:val="24"/>
          <w:szCs w:val="24"/>
        </w:rPr>
        <w:t xml:space="preserve">67 </w:t>
      </w:r>
      <w:r w:rsidRPr="00740900">
        <w:rPr>
          <w:rFonts w:ascii="Arial" w:hAnsi="Arial" w:cs="Arial"/>
          <w:sz w:val="24"/>
          <w:szCs w:val="24"/>
        </w:rPr>
        <w:t>predmet</w:t>
      </w:r>
      <w:r w:rsidR="00DB6608" w:rsidRPr="00740900">
        <w:rPr>
          <w:rFonts w:ascii="Arial" w:hAnsi="Arial" w:cs="Arial"/>
          <w:sz w:val="24"/>
          <w:szCs w:val="24"/>
        </w:rPr>
        <w:t>a</w:t>
      </w:r>
      <w:r w:rsidR="00FD7563" w:rsidRPr="00740900">
        <w:rPr>
          <w:rFonts w:ascii="Arial" w:hAnsi="Arial" w:cs="Arial"/>
          <w:sz w:val="24"/>
          <w:szCs w:val="24"/>
        </w:rPr>
        <w:t xml:space="preserve"> </w:t>
      </w:r>
      <w:r w:rsidR="00740900" w:rsidRPr="00740900">
        <w:rPr>
          <w:rFonts w:ascii="Arial" w:hAnsi="Arial" w:cs="Arial"/>
          <w:sz w:val="24"/>
          <w:szCs w:val="24"/>
        </w:rPr>
        <w:t>je</w:t>
      </w:r>
      <w:r w:rsidR="00FD7563" w:rsidRPr="00740900">
        <w:rPr>
          <w:rFonts w:ascii="Arial" w:hAnsi="Arial" w:cs="Arial"/>
          <w:sz w:val="24"/>
          <w:szCs w:val="24"/>
        </w:rPr>
        <w:t xml:space="preserve"> </w:t>
      </w:r>
      <w:r w:rsidRPr="00740900">
        <w:rPr>
          <w:rFonts w:ascii="Arial" w:hAnsi="Arial" w:cs="Arial"/>
          <w:sz w:val="24"/>
          <w:szCs w:val="24"/>
        </w:rPr>
        <w:t>vraćen</w:t>
      </w:r>
      <w:r w:rsidR="00740900" w:rsidRPr="00740900">
        <w:rPr>
          <w:rFonts w:ascii="Arial" w:hAnsi="Arial" w:cs="Arial"/>
          <w:sz w:val="24"/>
          <w:szCs w:val="24"/>
        </w:rPr>
        <w:t>o</w:t>
      </w:r>
      <w:r w:rsidRPr="00740900">
        <w:rPr>
          <w:rFonts w:ascii="Arial" w:hAnsi="Arial" w:cs="Arial"/>
          <w:sz w:val="24"/>
          <w:szCs w:val="24"/>
        </w:rPr>
        <w:t xml:space="preserve"> nadležnoj općinskoj službi</w:t>
      </w:r>
      <w:r w:rsidR="00740900" w:rsidRPr="00740900">
        <w:rPr>
          <w:rFonts w:ascii="Arial" w:hAnsi="Arial" w:cs="Arial"/>
          <w:sz w:val="24"/>
          <w:szCs w:val="24"/>
        </w:rPr>
        <w:t>,</w:t>
      </w:r>
      <w:r w:rsidRPr="00740900">
        <w:rPr>
          <w:rFonts w:ascii="Arial" w:hAnsi="Arial" w:cs="Arial"/>
          <w:sz w:val="24"/>
          <w:szCs w:val="24"/>
        </w:rPr>
        <w:t xml:space="preserve"> utvrđen prestanak prava zbog smrti</w:t>
      </w:r>
      <w:r w:rsidR="00FD7563" w:rsidRPr="00740900">
        <w:rPr>
          <w:rFonts w:ascii="Arial" w:hAnsi="Arial" w:cs="Arial"/>
          <w:sz w:val="24"/>
          <w:szCs w:val="24"/>
        </w:rPr>
        <w:t xml:space="preserve"> </w:t>
      </w:r>
      <w:proofErr w:type="gramStart"/>
      <w:r w:rsidR="00DB6608" w:rsidRPr="00740900">
        <w:rPr>
          <w:rFonts w:ascii="Arial" w:hAnsi="Arial" w:cs="Arial"/>
          <w:sz w:val="24"/>
          <w:szCs w:val="24"/>
        </w:rPr>
        <w:t>ili</w:t>
      </w:r>
      <w:proofErr w:type="gramEnd"/>
      <w:r w:rsidR="00DB6608" w:rsidRPr="00740900">
        <w:rPr>
          <w:rFonts w:ascii="Arial" w:hAnsi="Arial" w:cs="Arial"/>
          <w:sz w:val="24"/>
          <w:szCs w:val="24"/>
        </w:rPr>
        <w:t xml:space="preserve"> drugih razloga</w:t>
      </w:r>
      <w:r w:rsidRPr="00740900">
        <w:rPr>
          <w:rFonts w:ascii="Arial" w:hAnsi="Arial" w:cs="Arial"/>
          <w:sz w:val="24"/>
          <w:szCs w:val="24"/>
        </w:rPr>
        <w:t>,</w:t>
      </w:r>
    </w:p>
    <w:p w:rsidR="009C45CE" w:rsidRPr="00740900" w:rsidRDefault="009C45CE" w:rsidP="009C45CE">
      <w:pPr>
        <w:tabs>
          <w:tab w:val="left" w:pos="914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40900">
        <w:rPr>
          <w:rFonts w:ascii="Arial" w:hAnsi="Arial" w:cs="Arial"/>
          <w:sz w:val="24"/>
          <w:szCs w:val="24"/>
        </w:rPr>
        <w:t xml:space="preserve">- </w:t>
      </w:r>
      <w:r w:rsidR="00630B89" w:rsidRPr="00740900">
        <w:rPr>
          <w:rFonts w:ascii="Arial" w:hAnsi="Arial" w:cs="Arial"/>
          <w:sz w:val="24"/>
          <w:szCs w:val="24"/>
        </w:rPr>
        <w:t>240</w:t>
      </w:r>
      <w:r w:rsidR="00FD7563" w:rsidRPr="00740900">
        <w:rPr>
          <w:rFonts w:ascii="Arial" w:hAnsi="Arial" w:cs="Arial"/>
          <w:sz w:val="24"/>
          <w:szCs w:val="24"/>
        </w:rPr>
        <w:t xml:space="preserve"> </w:t>
      </w:r>
      <w:r w:rsidRPr="00740900">
        <w:rPr>
          <w:rFonts w:ascii="Arial" w:hAnsi="Arial" w:cs="Arial"/>
          <w:sz w:val="24"/>
          <w:szCs w:val="24"/>
        </w:rPr>
        <w:t xml:space="preserve">predmeta </w:t>
      </w:r>
      <w:r w:rsidR="0023736B" w:rsidRPr="00740900">
        <w:rPr>
          <w:rFonts w:ascii="Arial" w:hAnsi="Arial" w:cs="Arial"/>
          <w:sz w:val="24"/>
          <w:szCs w:val="24"/>
        </w:rPr>
        <w:t xml:space="preserve">ustupljeno </w:t>
      </w:r>
      <w:r w:rsidRPr="00740900">
        <w:rPr>
          <w:rFonts w:ascii="Arial" w:hAnsi="Arial" w:cs="Arial"/>
          <w:sz w:val="24"/>
          <w:szCs w:val="24"/>
        </w:rPr>
        <w:t>Sektoru za normativno pravne i opće poslove, radi otklanjanja nedostataka učinjenih u I fazi revizije</w:t>
      </w:r>
      <w:r w:rsidR="00630B89" w:rsidRPr="00740900">
        <w:rPr>
          <w:rFonts w:ascii="Arial" w:hAnsi="Arial" w:cs="Arial"/>
          <w:sz w:val="24"/>
          <w:szCs w:val="24"/>
        </w:rPr>
        <w:t xml:space="preserve"> </w:t>
      </w:r>
      <w:proofErr w:type="gramStart"/>
      <w:r w:rsidR="00DB6608" w:rsidRPr="00740900">
        <w:rPr>
          <w:rFonts w:ascii="Arial" w:hAnsi="Arial" w:cs="Arial"/>
          <w:sz w:val="24"/>
          <w:szCs w:val="24"/>
        </w:rPr>
        <w:t>ili</w:t>
      </w:r>
      <w:proofErr w:type="gramEnd"/>
      <w:r w:rsidR="00DB6608" w:rsidRPr="00740900">
        <w:rPr>
          <w:rFonts w:ascii="Arial" w:hAnsi="Arial" w:cs="Arial"/>
          <w:sz w:val="24"/>
          <w:szCs w:val="24"/>
        </w:rPr>
        <w:t xml:space="preserve"> zbog pribavljanja izjašnjenja korisnika prava</w:t>
      </w:r>
      <w:r w:rsidRPr="00740900">
        <w:rPr>
          <w:rFonts w:ascii="Arial" w:hAnsi="Arial" w:cs="Arial"/>
          <w:sz w:val="24"/>
          <w:szCs w:val="24"/>
        </w:rPr>
        <w:t>,</w:t>
      </w:r>
    </w:p>
    <w:p w:rsidR="009C45CE" w:rsidRPr="00740900" w:rsidRDefault="009C45CE" w:rsidP="009C45CE">
      <w:pPr>
        <w:tabs>
          <w:tab w:val="left" w:pos="914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40900">
        <w:rPr>
          <w:rFonts w:ascii="Arial" w:hAnsi="Arial" w:cs="Arial"/>
          <w:sz w:val="24"/>
          <w:szCs w:val="24"/>
        </w:rPr>
        <w:t xml:space="preserve">- </w:t>
      </w:r>
      <w:r w:rsidR="00630B89" w:rsidRPr="00740900">
        <w:rPr>
          <w:rFonts w:ascii="Arial" w:hAnsi="Arial" w:cs="Arial"/>
          <w:sz w:val="24"/>
          <w:szCs w:val="24"/>
        </w:rPr>
        <w:t>4</w:t>
      </w:r>
      <w:r w:rsidR="00740900" w:rsidRPr="00740900">
        <w:rPr>
          <w:rFonts w:ascii="Arial" w:hAnsi="Arial" w:cs="Arial"/>
          <w:sz w:val="24"/>
          <w:szCs w:val="24"/>
        </w:rPr>
        <w:t>6630</w:t>
      </w:r>
      <w:r w:rsidRPr="00740900">
        <w:rPr>
          <w:rFonts w:ascii="Arial" w:hAnsi="Arial" w:cs="Arial"/>
          <w:sz w:val="24"/>
          <w:szCs w:val="24"/>
        </w:rPr>
        <w:t xml:space="preserve"> predmeta je obrađeno i upućeno ljekarskim komisijama Instituta radi davanja nalaza</w:t>
      </w:r>
      <w:r w:rsidR="00DB6608" w:rsidRPr="00740900">
        <w:rPr>
          <w:rFonts w:ascii="Arial" w:hAnsi="Arial" w:cs="Arial"/>
          <w:sz w:val="24"/>
          <w:szCs w:val="24"/>
        </w:rPr>
        <w:t xml:space="preserve"> i</w:t>
      </w:r>
      <w:r w:rsidRPr="00740900">
        <w:rPr>
          <w:rFonts w:ascii="Arial" w:hAnsi="Arial" w:cs="Arial"/>
          <w:sz w:val="24"/>
          <w:szCs w:val="24"/>
        </w:rPr>
        <w:t xml:space="preserve"> mišljenja,</w:t>
      </w:r>
    </w:p>
    <w:p w:rsidR="00F60B7B" w:rsidRPr="00740900" w:rsidRDefault="009C45CE" w:rsidP="009C45CE">
      <w:pPr>
        <w:tabs>
          <w:tab w:val="left" w:pos="914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40900">
        <w:rPr>
          <w:rFonts w:ascii="Arial" w:hAnsi="Arial" w:cs="Arial"/>
          <w:sz w:val="24"/>
          <w:szCs w:val="24"/>
        </w:rPr>
        <w:t xml:space="preserve">- </w:t>
      </w:r>
      <w:r w:rsidR="00630B89" w:rsidRPr="00740900">
        <w:rPr>
          <w:rFonts w:ascii="Arial" w:hAnsi="Arial" w:cs="Arial"/>
          <w:sz w:val="24"/>
          <w:szCs w:val="24"/>
        </w:rPr>
        <w:t>4</w:t>
      </w:r>
      <w:r w:rsidR="00740900" w:rsidRPr="00740900">
        <w:rPr>
          <w:rFonts w:ascii="Arial" w:hAnsi="Arial" w:cs="Arial"/>
          <w:sz w:val="24"/>
          <w:szCs w:val="24"/>
        </w:rPr>
        <w:t>2251</w:t>
      </w:r>
      <w:r w:rsidRPr="00740900">
        <w:rPr>
          <w:rFonts w:ascii="Arial" w:hAnsi="Arial" w:cs="Arial"/>
          <w:sz w:val="24"/>
          <w:szCs w:val="24"/>
        </w:rPr>
        <w:t xml:space="preserve"> predmet </w:t>
      </w:r>
      <w:r w:rsidR="00CD375F" w:rsidRPr="00740900">
        <w:rPr>
          <w:rFonts w:ascii="Arial" w:hAnsi="Arial" w:cs="Arial"/>
          <w:sz w:val="24"/>
          <w:szCs w:val="24"/>
        </w:rPr>
        <w:t xml:space="preserve">je </w:t>
      </w:r>
      <w:r w:rsidRPr="00740900">
        <w:rPr>
          <w:rFonts w:ascii="Arial" w:hAnsi="Arial" w:cs="Arial"/>
          <w:sz w:val="24"/>
          <w:szCs w:val="24"/>
        </w:rPr>
        <w:t>zaprimljen</w:t>
      </w:r>
      <w:r w:rsidR="00FD7563" w:rsidRPr="00740900">
        <w:rPr>
          <w:rFonts w:ascii="Arial" w:hAnsi="Arial" w:cs="Arial"/>
          <w:sz w:val="24"/>
          <w:szCs w:val="24"/>
        </w:rPr>
        <w:t xml:space="preserve"> </w:t>
      </w:r>
      <w:r w:rsidR="00DB6608" w:rsidRPr="00740900">
        <w:rPr>
          <w:rFonts w:ascii="Arial" w:hAnsi="Arial" w:cs="Arial"/>
          <w:sz w:val="24"/>
          <w:szCs w:val="24"/>
        </w:rPr>
        <w:t>i</w:t>
      </w:r>
      <w:r w:rsidRPr="00740900">
        <w:rPr>
          <w:rFonts w:ascii="Arial" w:hAnsi="Arial" w:cs="Arial"/>
          <w:sz w:val="24"/>
          <w:szCs w:val="24"/>
        </w:rPr>
        <w:t xml:space="preserve"> dat u rad nakon pribavljanja </w:t>
      </w:r>
      <w:r w:rsidR="00DB6608" w:rsidRPr="00740900">
        <w:rPr>
          <w:rFonts w:ascii="Arial" w:hAnsi="Arial" w:cs="Arial"/>
          <w:sz w:val="24"/>
          <w:szCs w:val="24"/>
        </w:rPr>
        <w:t xml:space="preserve">nalaza i mišljenja </w:t>
      </w:r>
      <w:r w:rsidRPr="00740900">
        <w:rPr>
          <w:rFonts w:ascii="Arial" w:hAnsi="Arial" w:cs="Arial"/>
          <w:sz w:val="24"/>
          <w:szCs w:val="24"/>
        </w:rPr>
        <w:t>nadležne ljekarske komisije</w:t>
      </w:r>
      <w:r w:rsidR="00F60B7B" w:rsidRPr="00740900">
        <w:rPr>
          <w:rFonts w:ascii="Arial" w:hAnsi="Arial" w:cs="Arial"/>
          <w:sz w:val="24"/>
          <w:szCs w:val="24"/>
        </w:rPr>
        <w:t xml:space="preserve">, </w:t>
      </w:r>
    </w:p>
    <w:p w:rsidR="009C45CE" w:rsidRPr="00740900" w:rsidRDefault="00CD375F" w:rsidP="009C45CE">
      <w:pPr>
        <w:tabs>
          <w:tab w:val="left" w:pos="914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40900">
        <w:rPr>
          <w:rFonts w:ascii="Arial" w:hAnsi="Arial" w:cs="Arial"/>
          <w:sz w:val="24"/>
          <w:szCs w:val="24"/>
        </w:rPr>
        <w:t xml:space="preserve">- </w:t>
      </w:r>
      <w:proofErr w:type="gramStart"/>
      <w:r w:rsidRPr="00740900">
        <w:rPr>
          <w:rFonts w:ascii="Arial" w:hAnsi="Arial" w:cs="Arial"/>
          <w:sz w:val="24"/>
          <w:szCs w:val="24"/>
        </w:rPr>
        <w:t>u</w:t>
      </w:r>
      <w:proofErr w:type="gramEnd"/>
      <w:r w:rsidR="00FD7563" w:rsidRPr="00740900">
        <w:rPr>
          <w:rFonts w:ascii="Arial" w:hAnsi="Arial" w:cs="Arial"/>
          <w:sz w:val="24"/>
          <w:szCs w:val="24"/>
        </w:rPr>
        <w:t xml:space="preserve"> </w:t>
      </w:r>
      <w:r w:rsidR="00630B89" w:rsidRPr="00740900">
        <w:rPr>
          <w:rFonts w:ascii="Arial" w:hAnsi="Arial" w:cs="Arial"/>
          <w:sz w:val="24"/>
          <w:szCs w:val="24"/>
        </w:rPr>
        <w:t>4</w:t>
      </w:r>
      <w:r w:rsidR="00740900" w:rsidRPr="00740900">
        <w:rPr>
          <w:rFonts w:ascii="Arial" w:hAnsi="Arial" w:cs="Arial"/>
          <w:sz w:val="24"/>
          <w:szCs w:val="24"/>
        </w:rPr>
        <w:t>379</w:t>
      </w:r>
      <w:r w:rsidRPr="00740900">
        <w:rPr>
          <w:rFonts w:ascii="Arial" w:hAnsi="Arial" w:cs="Arial"/>
          <w:sz w:val="24"/>
          <w:szCs w:val="24"/>
        </w:rPr>
        <w:t xml:space="preserve"> predmet</w:t>
      </w:r>
      <w:r w:rsidR="00D562C4" w:rsidRPr="00740900">
        <w:rPr>
          <w:rFonts w:ascii="Arial" w:hAnsi="Arial" w:cs="Arial"/>
          <w:sz w:val="24"/>
          <w:szCs w:val="24"/>
        </w:rPr>
        <w:t>a</w:t>
      </w:r>
      <w:r w:rsidRPr="00740900">
        <w:rPr>
          <w:rFonts w:ascii="Arial" w:hAnsi="Arial" w:cs="Arial"/>
          <w:sz w:val="24"/>
          <w:szCs w:val="24"/>
        </w:rPr>
        <w:t xml:space="preserve"> čeka se nalaz, ocjena i mišljenje nadležne ljekarske komisije Instituta</w:t>
      </w:r>
      <w:r w:rsidR="00DB6608" w:rsidRPr="00740900">
        <w:rPr>
          <w:rFonts w:ascii="Arial" w:hAnsi="Arial" w:cs="Arial"/>
          <w:sz w:val="24"/>
          <w:szCs w:val="24"/>
        </w:rPr>
        <w:t>.</w:t>
      </w:r>
    </w:p>
    <w:p w:rsidR="008F3CAC" w:rsidRPr="003024B8" w:rsidRDefault="008F3CAC" w:rsidP="008F3CAC">
      <w:pPr>
        <w:tabs>
          <w:tab w:val="left" w:pos="914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776CA" w:rsidRPr="003024B8" w:rsidRDefault="00D6401C" w:rsidP="008F3CAC">
      <w:pPr>
        <w:tabs>
          <w:tab w:val="left" w:pos="9147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024B8">
        <w:rPr>
          <w:rFonts w:ascii="Arial" w:hAnsi="Arial" w:cs="Arial"/>
          <w:b/>
          <w:sz w:val="24"/>
          <w:szCs w:val="24"/>
        </w:rPr>
        <w:lastRenderedPageBreak/>
        <w:t>2.</w:t>
      </w:r>
      <w:r w:rsidR="00CC7A8D">
        <w:rPr>
          <w:rFonts w:ascii="Arial" w:hAnsi="Arial" w:cs="Arial"/>
          <w:b/>
          <w:sz w:val="24"/>
          <w:szCs w:val="24"/>
        </w:rPr>
        <w:t>1</w:t>
      </w:r>
      <w:r w:rsidRPr="003024B8">
        <w:rPr>
          <w:rFonts w:ascii="Arial" w:hAnsi="Arial" w:cs="Arial"/>
          <w:b/>
          <w:sz w:val="24"/>
          <w:szCs w:val="24"/>
        </w:rPr>
        <w:t xml:space="preserve">. Pokazatelji o radu ljekarske komisije </w:t>
      </w:r>
      <w:proofErr w:type="gramStart"/>
      <w:r w:rsidRPr="003024B8">
        <w:rPr>
          <w:rFonts w:ascii="Arial" w:hAnsi="Arial" w:cs="Arial"/>
          <w:b/>
          <w:sz w:val="24"/>
          <w:szCs w:val="24"/>
        </w:rPr>
        <w:t>Instituta  u</w:t>
      </w:r>
      <w:proofErr w:type="gramEnd"/>
      <w:r w:rsidRPr="003024B8">
        <w:rPr>
          <w:rFonts w:ascii="Arial" w:hAnsi="Arial" w:cs="Arial"/>
          <w:b/>
          <w:sz w:val="24"/>
          <w:szCs w:val="24"/>
        </w:rPr>
        <w:t xml:space="preserve"> postupku po Zakonu o reviziji</w:t>
      </w:r>
      <w:r w:rsidR="00621E4F" w:rsidRPr="003024B8">
        <w:rPr>
          <w:rFonts w:ascii="Arial" w:hAnsi="Arial" w:cs="Arial"/>
          <w:b/>
          <w:sz w:val="24"/>
          <w:szCs w:val="24"/>
        </w:rPr>
        <w:t xml:space="preserve"> </w:t>
      </w:r>
    </w:p>
    <w:p w:rsidR="00A26E7D" w:rsidRDefault="00A26E7D" w:rsidP="00852F19">
      <w:pPr>
        <w:jc w:val="both"/>
        <w:rPr>
          <w:rFonts w:ascii="Arial" w:hAnsi="Arial" w:cs="Arial"/>
          <w:sz w:val="24"/>
          <w:szCs w:val="24"/>
          <w:lang w:val="hr-BA"/>
        </w:rPr>
      </w:pPr>
    </w:p>
    <w:p w:rsidR="00852F19" w:rsidRPr="00A667E9" w:rsidRDefault="00852F19" w:rsidP="00852F19">
      <w:pPr>
        <w:jc w:val="both"/>
        <w:rPr>
          <w:rFonts w:ascii="Arial" w:hAnsi="Arial" w:cs="Arial"/>
          <w:sz w:val="24"/>
          <w:szCs w:val="24"/>
          <w:lang w:val="hr-BA"/>
        </w:rPr>
      </w:pPr>
      <w:r w:rsidRPr="00A667E9">
        <w:rPr>
          <w:rFonts w:ascii="Arial" w:hAnsi="Arial" w:cs="Arial"/>
          <w:sz w:val="24"/>
          <w:szCs w:val="24"/>
          <w:lang w:val="hr-BA"/>
        </w:rPr>
        <w:t xml:space="preserve">U periodu od 29.04.2011. godine (prvi put dostavljeni predmeti Institutu) do </w:t>
      </w:r>
      <w:r w:rsidRPr="00A667E9">
        <w:rPr>
          <w:rFonts w:ascii="Arial" w:hAnsi="Arial" w:cs="Arial"/>
          <w:bCs/>
          <w:sz w:val="24"/>
          <w:szCs w:val="24"/>
          <w:lang w:val="hr-HR"/>
        </w:rPr>
        <w:t>3</w:t>
      </w:r>
      <w:r w:rsidR="00AE58AE">
        <w:rPr>
          <w:rFonts w:ascii="Arial" w:hAnsi="Arial" w:cs="Arial"/>
          <w:bCs/>
          <w:sz w:val="24"/>
          <w:szCs w:val="24"/>
          <w:lang w:val="hr-HR"/>
        </w:rPr>
        <w:t>1</w:t>
      </w:r>
      <w:r w:rsidRPr="00A667E9">
        <w:rPr>
          <w:rFonts w:ascii="Arial" w:hAnsi="Arial" w:cs="Arial"/>
          <w:bCs/>
          <w:sz w:val="24"/>
          <w:szCs w:val="24"/>
          <w:lang w:val="hr-HR"/>
        </w:rPr>
        <w:t>.</w:t>
      </w:r>
      <w:r w:rsidR="005D47B4">
        <w:rPr>
          <w:rFonts w:ascii="Arial" w:hAnsi="Arial" w:cs="Arial"/>
          <w:bCs/>
          <w:sz w:val="24"/>
          <w:szCs w:val="24"/>
          <w:lang w:val="hr-HR"/>
        </w:rPr>
        <w:t>3</w:t>
      </w:r>
      <w:r w:rsidRPr="00A667E9">
        <w:rPr>
          <w:rFonts w:ascii="Arial" w:hAnsi="Arial" w:cs="Arial"/>
          <w:bCs/>
          <w:sz w:val="24"/>
          <w:szCs w:val="24"/>
          <w:lang w:val="hr-HR"/>
        </w:rPr>
        <w:t>.201</w:t>
      </w:r>
      <w:r w:rsidR="005D47B4">
        <w:rPr>
          <w:rFonts w:ascii="Arial" w:hAnsi="Arial" w:cs="Arial"/>
          <w:bCs/>
          <w:sz w:val="24"/>
          <w:szCs w:val="24"/>
          <w:lang w:val="hr-HR"/>
        </w:rPr>
        <w:t>8</w:t>
      </w:r>
      <w:r w:rsidRPr="00A667E9">
        <w:rPr>
          <w:rFonts w:ascii="Arial" w:hAnsi="Arial" w:cs="Arial"/>
          <w:sz w:val="24"/>
          <w:szCs w:val="24"/>
          <w:lang w:val="hr-BA"/>
        </w:rPr>
        <w:t xml:space="preserve">. godine Ljekarskoj komisiji Instituta za medicinsko vještačenje po Zakonu o provođenju kontrole zakonitosti korištenja prava iz oblasti branilačko-invalidske zaštite (u daljem tekstu:LJKZKZ) dostavljeno </w:t>
      </w:r>
      <w:r w:rsidR="00621E4F" w:rsidRPr="00A667E9">
        <w:rPr>
          <w:rFonts w:ascii="Arial" w:hAnsi="Arial" w:cs="Arial"/>
          <w:sz w:val="24"/>
          <w:szCs w:val="24"/>
          <w:lang w:val="hr-BA"/>
        </w:rPr>
        <w:t xml:space="preserve">je </w:t>
      </w:r>
      <w:r w:rsidRPr="00A667E9">
        <w:rPr>
          <w:rFonts w:ascii="Arial" w:hAnsi="Arial" w:cs="Arial"/>
          <w:sz w:val="24"/>
          <w:szCs w:val="24"/>
          <w:lang w:val="hr-BA"/>
        </w:rPr>
        <w:t xml:space="preserve">ukupno </w:t>
      </w:r>
      <w:r w:rsidR="0023736B" w:rsidRPr="00A667E9">
        <w:rPr>
          <w:rFonts w:ascii="Arial" w:hAnsi="Arial" w:cs="Arial"/>
          <w:sz w:val="24"/>
          <w:szCs w:val="24"/>
          <w:lang w:val="hr-BA"/>
        </w:rPr>
        <w:t>4</w:t>
      </w:r>
      <w:r w:rsidR="005D47B4">
        <w:rPr>
          <w:rFonts w:ascii="Arial" w:hAnsi="Arial" w:cs="Arial"/>
          <w:sz w:val="24"/>
          <w:szCs w:val="24"/>
          <w:lang w:val="hr-BA"/>
        </w:rPr>
        <w:t>6630</w:t>
      </w:r>
      <w:r w:rsidR="00ED0ECF" w:rsidRPr="00A667E9">
        <w:rPr>
          <w:rFonts w:ascii="Arial" w:hAnsi="Arial" w:cs="Arial"/>
          <w:sz w:val="24"/>
          <w:szCs w:val="24"/>
          <w:lang w:val="hr-BA"/>
        </w:rPr>
        <w:t xml:space="preserve"> predmeta. </w:t>
      </w:r>
      <w:r w:rsidRPr="00A667E9">
        <w:rPr>
          <w:rFonts w:ascii="Arial" w:hAnsi="Arial" w:cs="Arial"/>
          <w:sz w:val="24"/>
          <w:szCs w:val="24"/>
          <w:lang w:val="hr-BA"/>
        </w:rPr>
        <w:t xml:space="preserve">Od tog broja u izvještajnom periodu dati su nalazi i mišljenja u ukupno </w:t>
      </w:r>
      <w:r w:rsidR="00AE58AE">
        <w:rPr>
          <w:rFonts w:ascii="Arial" w:hAnsi="Arial" w:cs="Arial"/>
          <w:sz w:val="24"/>
          <w:szCs w:val="24"/>
          <w:lang w:val="hr-BA"/>
        </w:rPr>
        <w:t>4</w:t>
      </w:r>
      <w:r w:rsidR="005D47B4">
        <w:rPr>
          <w:rFonts w:ascii="Arial" w:hAnsi="Arial" w:cs="Arial"/>
          <w:sz w:val="24"/>
          <w:szCs w:val="24"/>
          <w:lang w:val="hr-BA"/>
        </w:rPr>
        <w:t>2251</w:t>
      </w:r>
      <w:r w:rsidR="00AE58AE">
        <w:rPr>
          <w:rFonts w:ascii="Arial" w:hAnsi="Arial" w:cs="Arial"/>
          <w:sz w:val="24"/>
          <w:szCs w:val="24"/>
          <w:lang w:val="hr-BA"/>
        </w:rPr>
        <w:t xml:space="preserve"> </w:t>
      </w:r>
      <w:r w:rsidRPr="00A667E9">
        <w:rPr>
          <w:rFonts w:ascii="Arial" w:hAnsi="Arial" w:cs="Arial"/>
          <w:sz w:val="24"/>
          <w:szCs w:val="24"/>
          <w:lang w:val="hr-BA"/>
        </w:rPr>
        <w:t>predmet</w:t>
      </w:r>
      <w:r w:rsidR="005D47B4">
        <w:rPr>
          <w:rFonts w:ascii="Arial" w:hAnsi="Arial" w:cs="Arial"/>
          <w:sz w:val="24"/>
          <w:szCs w:val="24"/>
          <w:lang w:val="hr-BA"/>
        </w:rPr>
        <w:t>u</w:t>
      </w:r>
      <w:r w:rsidR="00ED0ECF" w:rsidRPr="00A667E9">
        <w:rPr>
          <w:rFonts w:ascii="Arial" w:hAnsi="Arial" w:cs="Arial"/>
          <w:sz w:val="24"/>
          <w:szCs w:val="24"/>
          <w:lang w:val="hr-BA"/>
        </w:rPr>
        <w:t xml:space="preserve">. Iz naprijed navedenog proizilazi da se sa </w:t>
      </w:r>
      <w:r w:rsidRPr="00A667E9">
        <w:rPr>
          <w:rFonts w:ascii="Arial" w:hAnsi="Arial" w:cs="Arial"/>
          <w:bCs/>
          <w:sz w:val="24"/>
          <w:szCs w:val="24"/>
          <w:lang w:val="hr-HR"/>
        </w:rPr>
        <w:t>3</w:t>
      </w:r>
      <w:r w:rsidR="00AE58AE">
        <w:rPr>
          <w:rFonts w:ascii="Arial" w:hAnsi="Arial" w:cs="Arial"/>
          <w:bCs/>
          <w:sz w:val="24"/>
          <w:szCs w:val="24"/>
          <w:lang w:val="hr-HR"/>
        </w:rPr>
        <w:t>1</w:t>
      </w:r>
      <w:r w:rsidR="00A667E9">
        <w:rPr>
          <w:rFonts w:ascii="Arial" w:hAnsi="Arial" w:cs="Arial"/>
          <w:bCs/>
          <w:sz w:val="24"/>
          <w:szCs w:val="24"/>
          <w:lang w:val="hr-HR"/>
        </w:rPr>
        <w:t>.</w:t>
      </w:r>
      <w:r w:rsidR="005D47B4">
        <w:rPr>
          <w:rFonts w:ascii="Arial" w:hAnsi="Arial" w:cs="Arial"/>
          <w:bCs/>
          <w:sz w:val="24"/>
          <w:szCs w:val="24"/>
          <w:lang w:val="hr-HR"/>
        </w:rPr>
        <w:t>3</w:t>
      </w:r>
      <w:r w:rsidR="00A667E9">
        <w:rPr>
          <w:rFonts w:ascii="Arial" w:hAnsi="Arial" w:cs="Arial"/>
          <w:bCs/>
          <w:sz w:val="24"/>
          <w:szCs w:val="24"/>
          <w:lang w:val="hr-HR"/>
        </w:rPr>
        <w:t>.</w:t>
      </w:r>
      <w:r w:rsidRPr="00A667E9">
        <w:rPr>
          <w:rFonts w:ascii="Arial" w:hAnsi="Arial" w:cs="Arial"/>
          <w:bCs/>
          <w:sz w:val="24"/>
          <w:szCs w:val="24"/>
          <w:lang w:val="hr-HR"/>
        </w:rPr>
        <w:t>201</w:t>
      </w:r>
      <w:r w:rsidR="005D47B4">
        <w:rPr>
          <w:rFonts w:ascii="Arial" w:hAnsi="Arial" w:cs="Arial"/>
          <w:bCs/>
          <w:sz w:val="24"/>
          <w:szCs w:val="24"/>
          <w:lang w:val="hr-HR"/>
        </w:rPr>
        <w:t>8</w:t>
      </w:r>
      <w:r w:rsidRPr="00A667E9">
        <w:rPr>
          <w:rFonts w:ascii="Arial" w:hAnsi="Arial" w:cs="Arial"/>
          <w:sz w:val="24"/>
          <w:szCs w:val="24"/>
          <w:lang w:val="hr-BA"/>
        </w:rPr>
        <w:t xml:space="preserve">. godine kod LJKZKZ nalazi </w:t>
      </w:r>
      <w:r w:rsidR="00AE58AE">
        <w:rPr>
          <w:rFonts w:ascii="Arial" w:hAnsi="Arial" w:cs="Arial"/>
          <w:sz w:val="24"/>
          <w:szCs w:val="24"/>
          <w:lang w:val="hr-BA"/>
        </w:rPr>
        <w:t>4</w:t>
      </w:r>
      <w:r w:rsidR="005D47B4">
        <w:rPr>
          <w:rFonts w:ascii="Arial" w:hAnsi="Arial" w:cs="Arial"/>
          <w:sz w:val="24"/>
          <w:szCs w:val="24"/>
          <w:lang w:val="hr-BA"/>
        </w:rPr>
        <w:t>379</w:t>
      </w:r>
      <w:r w:rsidR="00A667E9">
        <w:rPr>
          <w:rFonts w:ascii="Arial" w:hAnsi="Arial" w:cs="Arial"/>
          <w:sz w:val="24"/>
          <w:szCs w:val="24"/>
          <w:lang w:val="hr-BA"/>
        </w:rPr>
        <w:t xml:space="preserve"> </w:t>
      </w:r>
      <w:r w:rsidRPr="00A667E9">
        <w:rPr>
          <w:rFonts w:ascii="Arial" w:hAnsi="Arial" w:cs="Arial"/>
          <w:sz w:val="24"/>
          <w:szCs w:val="24"/>
          <w:lang w:val="hr-BA"/>
        </w:rPr>
        <w:t>predmet</w:t>
      </w:r>
      <w:r w:rsidR="001F2B6A" w:rsidRPr="00A667E9">
        <w:rPr>
          <w:rFonts w:ascii="Arial" w:hAnsi="Arial" w:cs="Arial"/>
          <w:sz w:val="24"/>
          <w:szCs w:val="24"/>
          <w:lang w:val="hr-BA"/>
        </w:rPr>
        <w:t>a</w:t>
      </w:r>
      <w:r w:rsidRPr="00A667E9">
        <w:rPr>
          <w:rFonts w:ascii="Arial" w:hAnsi="Arial" w:cs="Arial"/>
          <w:sz w:val="24"/>
          <w:szCs w:val="24"/>
          <w:lang w:val="hr-BA"/>
        </w:rPr>
        <w:t xml:space="preserve"> u kojima nije okončano medicinsko vještačenje, radi se o predmetima lične invalidnine.</w:t>
      </w:r>
    </w:p>
    <w:p w:rsidR="00BB6C1F" w:rsidRPr="00A667E9" w:rsidRDefault="00852F19" w:rsidP="00852F19">
      <w:pPr>
        <w:jc w:val="both"/>
        <w:rPr>
          <w:rFonts w:ascii="Arial" w:hAnsi="Arial" w:cs="Arial"/>
          <w:sz w:val="24"/>
          <w:szCs w:val="24"/>
          <w:lang w:val="hr-BA"/>
        </w:rPr>
      </w:pPr>
      <w:r w:rsidRPr="00A667E9">
        <w:rPr>
          <w:rFonts w:ascii="Arial" w:hAnsi="Arial" w:cs="Arial"/>
          <w:sz w:val="24"/>
          <w:szCs w:val="24"/>
          <w:lang w:val="hr-BA"/>
        </w:rPr>
        <w:t xml:space="preserve">U </w:t>
      </w:r>
      <w:r w:rsidR="00A667E9" w:rsidRPr="00A667E9">
        <w:rPr>
          <w:rFonts w:ascii="Arial" w:hAnsi="Arial" w:cs="Arial"/>
          <w:sz w:val="24"/>
          <w:szCs w:val="24"/>
          <w:lang w:val="hr-BA"/>
        </w:rPr>
        <w:t>I</w:t>
      </w:r>
      <w:r w:rsidRPr="00A667E9">
        <w:rPr>
          <w:rFonts w:ascii="Arial" w:hAnsi="Arial" w:cs="Arial"/>
          <w:sz w:val="24"/>
          <w:szCs w:val="24"/>
          <w:lang w:val="hr-BA"/>
        </w:rPr>
        <w:t xml:space="preserve"> kvartalu 201</w:t>
      </w:r>
      <w:r w:rsidR="005D47B4">
        <w:rPr>
          <w:rFonts w:ascii="Arial" w:hAnsi="Arial" w:cs="Arial"/>
          <w:sz w:val="24"/>
          <w:szCs w:val="24"/>
          <w:lang w:val="hr-BA"/>
        </w:rPr>
        <w:t>8</w:t>
      </w:r>
      <w:r w:rsidRPr="00A667E9">
        <w:rPr>
          <w:rFonts w:ascii="Arial" w:hAnsi="Arial" w:cs="Arial"/>
          <w:sz w:val="24"/>
          <w:szCs w:val="24"/>
          <w:lang w:val="hr-BA"/>
        </w:rPr>
        <w:t xml:space="preserve">. godine: LJKZKZ je Sektor za upravno rješavanje dostavio ukupno </w:t>
      </w:r>
      <w:r w:rsidR="005D47B4">
        <w:rPr>
          <w:rFonts w:ascii="Arial" w:hAnsi="Arial" w:cs="Arial"/>
          <w:sz w:val="24"/>
          <w:szCs w:val="24"/>
          <w:lang w:val="hr-BA"/>
        </w:rPr>
        <w:t>1200</w:t>
      </w:r>
      <w:r w:rsidRPr="00A667E9">
        <w:rPr>
          <w:rFonts w:ascii="Arial" w:hAnsi="Arial" w:cs="Arial"/>
          <w:sz w:val="24"/>
          <w:szCs w:val="24"/>
          <w:lang w:val="hr-BA"/>
        </w:rPr>
        <w:t xml:space="preserve"> predmet</w:t>
      </w:r>
      <w:r w:rsidR="00A83C35" w:rsidRPr="00A667E9">
        <w:rPr>
          <w:rFonts w:ascii="Arial" w:hAnsi="Arial" w:cs="Arial"/>
          <w:sz w:val="24"/>
          <w:szCs w:val="24"/>
          <w:lang w:val="hr-BA"/>
        </w:rPr>
        <w:t>a</w:t>
      </w:r>
      <w:r w:rsidRPr="00A667E9">
        <w:rPr>
          <w:rFonts w:ascii="Arial" w:hAnsi="Arial" w:cs="Arial"/>
          <w:sz w:val="24"/>
          <w:szCs w:val="24"/>
          <w:lang w:val="hr-BA"/>
        </w:rPr>
        <w:t xml:space="preserve"> lične invalidnine</w:t>
      </w:r>
      <w:r w:rsidR="005776CA" w:rsidRPr="00A667E9">
        <w:rPr>
          <w:rFonts w:ascii="Arial" w:hAnsi="Arial" w:cs="Arial"/>
          <w:sz w:val="24"/>
          <w:szCs w:val="24"/>
          <w:lang w:val="hr-BA"/>
        </w:rPr>
        <w:t>,</w:t>
      </w:r>
      <w:r w:rsidR="00A667E9">
        <w:rPr>
          <w:rFonts w:ascii="Arial" w:hAnsi="Arial" w:cs="Arial"/>
          <w:sz w:val="24"/>
          <w:szCs w:val="24"/>
          <w:lang w:val="hr-BA"/>
        </w:rPr>
        <w:t xml:space="preserve"> a ista je u </w:t>
      </w:r>
      <w:r w:rsidR="005D47B4">
        <w:rPr>
          <w:rFonts w:ascii="Arial" w:hAnsi="Arial" w:cs="Arial"/>
          <w:sz w:val="24"/>
          <w:szCs w:val="24"/>
          <w:lang w:val="hr-BA"/>
        </w:rPr>
        <w:t xml:space="preserve">1653 </w:t>
      </w:r>
      <w:r w:rsidRPr="00A667E9">
        <w:rPr>
          <w:rFonts w:ascii="Arial" w:hAnsi="Arial" w:cs="Arial"/>
          <w:sz w:val="24"/>
          <w:szCs w:val="24"/>
          <w:lang w:val="hr-BA"/>
        </w:rPr>
        <w:t xml:space="preserve">predmeta lične invalidnine dala nalaze i mišljenja. </w:t>
      </w:r>
    </w:p>
    <w:p w:rsidR="00852F19" w:rsidRPr="003024B8" w:rsidRDefault="00852F19" w:rsidP="00852F19">
      <w:pPr>
        <w:jc w:val="both"/>
        <w:rPr>
          <w:rFonts w:ascii="Arial" w:hAnsi="Arial" w:cs="Arial"/>
          <w:sz w:val="24"/>
          <w:szCs w:val="24"/>
          <w:lang w:val="hr-BA"/>
        </w:rPr>
      </w:pPr>
      <w:r w:rsidRPr="003024B8">
        <w:rPr>
          <w:rFonts w:ascii="Arial" w:hAnsi="Arial" w:cs="Arial"/>
          <w:sz w:val="24"/>
          <w:szCs w:val="24"/>
          <w:lang w:val="hr-BA"/>
        </w:rPr>
        <w:t>Analiza datih nalaza i mišljenja navedene Ljekarske komisije Instituta je slijedeća:</w:t>
      </w:r>
    </w:p>
    <w:p w:rsidR="00852F19" w:rsidRPr="003024B8" w:rsidRDefault="00852F19" w:rsidP="00852F19">
      <w:pPr>
        <w:jc w:val="both"/>
        <w:rPr>
          <w:rFonts w:ascii="Arial" w:hAnsi="Arial" w:cs="Arial"/>
          <w:sz w:val="24"/>
          <w:szCs w:val="24"/>
          <w:lang w:val="hr-BA"/>
        </w:rPr>
      </w:pPr>
      <w:r w:rsidRPr="003024B8">
        <w:rPr>
          <w:rFonts w:ascii="Arial" w:hAnsi="Arial" w:cs="Arial"/>
          <w:sz w:val="24"/>
          <w:szCs w:val="24"/>
          <w:lang w:val="hr-BA"/>
        </w:rPr>
        <w:t xml:space="preserve">-od ukupno </w:t>
      </w:r>
      <w:r w:rsidR="005D47B4">
        <w:rPr>
          <w:rFonts w:ascii="Arial" w:hAnsi="Arial" w:cs="Arial"/>
          <w:sz w:val="24"/>
          <w:szCs w:val="24"/>
          <w:lang w:val="hr-BA"/>
        </w:rPr>
        <w:t>42251</w:t>
      </w:r>
      <w:r w:rsidR="00A667E9">
        <w:rPr>
          <w:rFonts w:ascii="Arial" w:hAnsi="Arial" w:cs="Arial"/>
          <w:sz w:val="24"/>
          <w:szCs w:val="24"/>
          <w:lang w:val="hr-BA"/>
        </w:rPr>
        <w:t xml:space="preserve"> </w:t>
      </w:r>
      <w:r w:rsidR="005657DA">
        <w:rPr>
          <w:rFonts w:ascii="Arial" w:hAnsi="Arial" w:cs="Arial"/>
          <w:sz w:val="24"/>
          <w:szCs w:val="24"/>
          <w:lang w:val="hr-BA"/>
        </w:rPr>
        <w:t xml:space="preserve">datih </w:t>
      </w:r>
      <w:r w:rsidRPr="003024B8">
        <w:rPr>
          <w:rFonts w:ascii="Arial" w:hAnsi="Arial" w:cs="Arial"/>
          <w:sz w:val="24"/>
          <w:szCs w:val="24"/>
          <w:lang w:val="hr-BA"/>
        </w:rPr>
        <w:t>nalaza i mišljenja</w:t>
      </w:r>
      <w:r w:rsidR="005657DA">
        <w:rPr>
          <w:rFonts w:ascii="Arial" w:hAnsi="Arial" w:cs="Arial"/>
          <w:sz w:val="24"/>
          <w:szCs w:val="24"/>
          <w:lang w:val="hr-BA"/>
        </w:rPr>
        <w:t xml:space="preserve">, </w:t>
      </w:r>
      <w:r w:rsidRPr="003024B8">
        <w:rPr>
          <w:rFonts w:ascii="Arial" w:hAnsi="Arial" w:cs="Arial"/>
          <w:sz w:val="24"/>
          <w:szCs w:val="24"/>
          <w:lang w:val="hr-BA"/>
        </w:rPr>
        <w:t>procenti invaliditeta po nalazima i mišljenjima LJKZKZ u odnosu na utvrđene konačnim rješenjima</w:t>
      </w:r>
      <w:r w:rsidR="00A667E9">
        <w:rPr>
          <w:rFonts w:ascii="Arial" w:hAnsi="Arial" w:cs="Arial"/>
          <w:sz w:val="24"/>
          <w:szCs w:val="24"/>
          <w:lang w:val="hr-BA"/>
        </w:rPr>
        <w:t xml:space="preserve"> </w:t>
      </w:r>
      <w:r w:rsidR="00A83C35">
        <w:rPr>
          <w:rFonts w:ascii="Arial" w:hAnsi="Arial" w:cs="Arial"/>
          <w:sz w:val="24"/>
          <w:szCs w:val="24"/>
          <w:lang w:val="hr-BA"/>
        </w:rPr>
        <w:t xml:space="preserve">u predmetima lične invalidnine </w:t>
      </w:r>
      <w:r w:rsidR="00D62057">
        <w:rPr>
          <w:rFonts w:ascii="Arial" w:hAnsi="Arial" w:cs="Arial"/>
          <w:sz w:val="24"/>
          <w:szCs w:val="24"/>
          <w:lang w:val="hr-BA"/>
        </w:rPr>
        <w:t>su</w:t>
      </w:r>
      <w:r w:rsidRPr="003024B8">
        <w:rPr>
          <w:rFonts w:ascii="Arial" w:hAnsi="Arial" w:cs="Arial"/>
          <w:sz w:val="24"/>
          <w:szCs w:val="24"/>
          <w:lang w:val="hr-BA"/>
        </w:rPr>
        <w:t xml:space="preserve">: isti u </w:t>
      </w:r>
      <w:r w:rsidR="005D47B4">
        <w:rPr>
          <w:rFonts w:ascii="Arial" w:hAnsi="Arial" w:cs="Arial"/>
          <w:sz w:val="24"/>
          <w:szCs w:val="24"/>
          <w:lang w:val="hr-BA"/>
        </w:rPr>
        <w:t>29542</w:t>
      </w:r>
      <w:r w:rsidR="00A667E9">
        <w:rPr>
          <w:rFonts w:ascii="Arial" w:hAnsi="Arial" w:cs="Arial"/>
          <w:sz w:val="24"/>
          <w:szCs w:val="24"/>
          <w:lang w:val="hr-BA"/>
        </w:rPr>
        <w:t xml:space="preserve"> </w:t>
      </w:r>
      <w:r w:rsidRPr="003024B8">
        <w:rPr>
          <w:rFonts w:ascii="Arial" w:hAnsi="Arial" w:cs="Arial"/>
          <w:sz w:val="24"/>
          <w:szCs w:val="24"/>
          <w:lang w:val="hr-BA"/>
        </w:rPr>
        <w:t xml:space="preserve">predmeta; veći u </w:t>
      </w:r>
      <w:r w:rsidR="005D47B4">
        <w:rPr>
          <w:rFonts w:ascii="Arial" w:hAnsi="Arial" w:cs="Arial"/>
          <w:sz w:val="24"/>
          <w:szCs w:val="24"/>
          <w:lang w:val="hr-BA"/>
        </w:rPr>
        <w:t>567</w:t>
      </w:r>
      <w:r w:rsidRPr="003024B8">
        <w:rPr>
          <w:rFonts w:ascii="Arial" w:hAnsi="Arial" w:cs="Arial"/>
          <w:sz w:val="24"/>
          <w:szCs w:val="24"/>
          <w:lang w:val="hr-BA"/>
        </w:rPr>
        <w:t xml:space="preserve"> predmeta; manji u </w:t>
      </w:r>
      <w:r w:rsidR="005D47B4">
        <w:rPr>
          <w:rFonts w:ascii="Arial" w:hAnsi="Arial" w:cs="Arial"/>
          <w:sz w:val="24"/>
          <w:szCs w:val="24"/>
          <w:lang w:val="hr-BA"/>
        </w:rPr>
        <w:t>7577</w:t>
      </w:r>
      <w:r w:rsidRPr="003024B8">
        <w:rPr>
          <w:rFonts w:ascii="Arial" w:hAnsi="Arial" w:cs="Arial"/>
          <w:sz w:val="24"/>
          <w:szCs w:val="24"/>
          <w:lang w:val="hr-BA"/>
        </w:rPr>
        <w:t xml:space="preserve"> predmet</w:t>
      </w:r>
      <w:r w:rsidR="00D62057">
        <w:rPr>
          <w:rFonts w:ascii="Arial" w:hAnsi="Arial" w:cs="Arial"/>
          <w:sz w:val="24"/>
          <w:szCs w:val="24"/>
          <w:lang w:val="hr-BA"/>
        </w:rPr>
        <w:t>a</w:t>
      </w:r>
      <w:r w:rsidRPr="003024B8">
        <w:rPr>
          <w:rFonts w:ascii="Arial" w:hAnsi="Arial" w:cs="Arial"/>
          <w:sz w:val="24"/>
          <w:szCs w:val="24"/>
          <w:lang w:val="hr-BA"/>
        </w:rPr>
        <w:t xml:space="preserve">; ukinuti u </w:t>
      </w:r>
      <w:r w:rsidR="005D47B4">
        <w:rPr>
          <w:rFonts w:ascii="Arial" w:hAnsi="Arial" w:cs="Arial"/>
          <w:sz w:val="24"/>
          <w:szCs w:val="24"/>
          <w:lang w:val="hr-BA"/>
        </w:rPr>
        <w:t>4565</w:t>
      </w:r>
      <w:r w:rsidRPr="003024B8">
        <w:rPr>
          <w:rFonts w:ascii="Arial" w:hAnsi="Arial" w:cs="Arial"/>
          <w:sz w:val="24"/>
          <w:szCs w:val="24"/>
          <w:lang w:val="hr-BA"/>
        </w:rPr>
        <w:t xml:space="preserve"> predmeta. </w:t>
      </w:r>
    </w:p>
    <w:p w:rsidR="00852F19" w:rsidRPr="003024B8" w:rsidRDefault="00852F19" w:rsidP="00852F19">
      <w:pPr>
        <w:jc w:val="both"/>
        <w:rPr>
          <w:rFonts w:ascii="Arial" w:hAnsi="Arial" w:cs="Arial"/>
          <w:sz w:val="24"/>
          <w:szCs w:val="24"/>
          <w:lang w:val="hr-BA"/>
        </w:rPr>
      </w:pPr>
      <w:r w:rsidRPr="003024B8">
        <w:rPr>
          <w:rFonts w:ascii="Arial" w:hAnsi="Arial" w:cs="Arial"/>
          <w:sz w:val="24"/>
          <w:szCs w:val="24"/>
          <w:lang w:val="hr-BA"/>
        </w:rPr>
        <w:t>-u ukupno datih 28 nalaza i mišljenja u predmetima porodične invalidnine (uzročno-posljedična veza između smrti RVI i osnova po kojem mu je bilo priznato svojstvo RVI i nesposobnost za privređivanje) stanje u odnosu na utvrđeno konačnim rješenjima je slijedeće: isto u 23 predmeta; ukinuto u 5 predmeta.</w:t>
      </w:r>
    </w:p>
    <w:p w:rsidR="00852F19" w:rsidRPr="003024B8" w:rsidRDefault="00852F19" w:rsidP="00852F19">
      <w:pPr>
        <w:jc w:val="both"/>
        <w:rPr>
          <w:rFonts w:ascii="Arial" w:hAnsi="Arial" w:cs="Arial"/>
          <w:sz w:val="24"/>
          <w:szCs w:val="24"/>
          <w:lang w:val="hr-BA"/>
        </w:rPr>
      </w:pPr>
      <w:r w:rsidRPr="005D14C3">
        <w:rPr>
          <w:rFonts w:ascii="Arial" w:hAnsi="Arial" w:cs="Arial"/>
          <w:sz w:val="24"/>
          <w:szCs w:val="24"/>
          <w:lang w:val="hr-BA"/>
        </w:rPr>
        <w:t xml:space="preserve">U </w:t>
      </w:r>
      <w:r w:rsidR="00A83C35">
        <w:rPr>
          <w:rFonts w:ascii="Arial" w:hAnsi="Arial" w:cs="Arial"/>
          <w:sz w:val="24"/>
          <w:szCs w:val="24"/>
          <w:lang w:val="hr-BA"/>
        </w:rPr>
        <w:t>I</w:t>
      </w:r>
      <w:r w:rsidRPr="005D14C3">
        <w:rPr>
          <w:rFonts w:ascii="Arial" w:hAnsi="Arial" w:cs="Arial"/>
          <w:sz w:val="24"/>
          <w:szCs w:val="24"/>
          <w:lang w:val="hr-BA"/>
        </w:rPr>
        <w:t xml:space="preserve"> kvartalu 201</w:t>
      </w:r>
      <w:r w:rsidR="005D47B4">
        <w:rPr>
          <w:rFonts w:ascii="Arial" w:hAnsi="Arial" w:cs="Arial"/>
          <w:sz w:val="24"/>
          <w:szCs w:val="24"/>
          <w:lang w:val="hr-BA"/>
        </w:rPr>
        <w:t>8</w:t>
      </w:r>
      <w:r w:rsidRPr="005D14C3">
        <w:rPr>
          <w:rFonts w:ascii="Arial" w:hAnsi="Arial" w:cs="Arial"/>
          <w:sz w:val="24"/>
          <w:szCs w:val="24"/>
          <w:lang w:val="hr-BA"/>
        </w:rPr>
        <w:t>. godine</w:t>
      </w:r>
      <w:r w:rsidRPr="003024B8">
        <w:rPr>
          <w:rFonts w:ascii="Arial" w:hAnsi="Arial" w:cs="Arial"/>
          <w:b/>
          <w:sz w:val="24"/>
          <w:szCs w:val="24"/>
          <w:lang w:val="hr-BA"/>
        </w:rPr>
        <w:t>:</w:t>
      </w:r>
      <w:r w:rsidRPr="003024B8">
        <w:rPr>
          <w:rFonts w:ascii="Arial" w:hAnsi="Arial" w:cs="Arial"/>
          <w:sz w:val="24"/>
          <w:szCs w:val="24"/>
          <w:lang w:val="hr-BA"/>
        </w:rPr>
        <w:t xml:space="preserve"> od ukupno </w:t>
      </w:r>
      <w:r w:rsidR="005D47B4">
        <w:rPr>
          <w:rFonts w:ascii="Arial" w:hAnsi="Arial" w:cs="Arial"/>
          <w:sz w:val="24"/>
          <w:szCs w:val="24"/>
          <w:lang w:val="hr-BA"/>
        </w:rPr>
        <w:t>1653</w:t>
      </w:r>
      <w:r w:rsidR="00A667E9">
        <w:rPr>
          <w:rFonts w:ascii="Arial" w:hAnsi="Arial" w:cs="Arial"/>
          <w:sz w:val="24"/>
          <w:szCs w:val="24"/>
          <w:lang w:val="hr-BA"/>
        </w:rPr>
        <w:t xml:space="preserve"> </w:t>
      </w:r>
      <w:r w:rsidRPr="003024B8">
        <w:rPr>
          <w:rFonts w:ascii="Arial" w:hAnsi="Arial" w:cs="Arial"/>
          <w:sz w:val="24"/>
          <w:szCs w:val="24"/>
          <w:lang w:val="hr-BA"/>
        </w:rPr>
        <w:t xml:space="preserve">nalaza i mišljenja datih u ovom periodu, sve u predmetima ličine invalidine, procenti invaliditeta po nalazima i mišljenjima LJKZKZ u odnosu na utvrđene konačnim rješenjima su: isti u </w:t>
      </w:r>
      <w:r w:rsidR="005D47B4">
        <w:rPr>
          <w:rFonts w:ascii="Arial" w:hAnsi="Arial" w:cs="Arial"/>
          <w:sz w:val="24"/>
          <w:szCs w:val="24"/>
          <w:lang w:val="hr-BA"/>
        </w:rPr>
        <w:t>1158</w:t>
      </w:r>
      <w:r w:rsidRPr="003024B8">
        <w:rPr>
          <w:rFonts w:ascii="Arial" w:hAnsi="Arial" w:cs="Arial"/>
          <w:sz w:val="24"/>
          <w:szCs w:val="24"/>
          <w:lang w:val="hr-BA"/>
        </w:rPr>
        <w:t xml:space="preserve"> predmet</w:t>
      </w:r>
      <w:r w:rsidR="00A667E9">
        <w:rPr>
          <w:rFonts w:ascii="Arial" w:hAnsi="Arial" w:cs="Arial"/>
          <w:sz w:val="24"/>
          <w:szCs w:val="24"/>
          <w:lang w:val="hr-BA"/>
        </w:rPr>
        <w:t>a</w:t>
      </w:r>
      <w:r w:rsidRPr="003024B8">
        <w:rPr>
          <w:rFonts w:ascii="Arial" w:hAnsi="Arial" w:cs="Arial"/>
          <w:sz w:val="24"/>
          <w:szCs w:val="24"/>
          <w:lang w:val="hr-BA"/>
        </w:rPr>
        <w:t xml:space="preserve">; veći u </w:t>
      </w:r>
      <w:r w:rsidR="005D47B4">
        <w:rPr>
          <w:rFonts w:ascii="Arial" w:hAnsi="Arial" w:cs="Arial"/>
          <w:sz w:val="24"/>
          <w:szCs w:val="24"/>
          <w:lang w:val="hr-BA"/>
        </w:rPr>
        <w:t xml:space="preserve">14 </w:t>
      </w:r>
      <w:r w:rsidRPr="003024B8">
        <w:rPr>
          <w:rFonts w:ascii="Arial" w:hAnsi="Arial" w:cs="Arial"/>
          <w:sz w:val="24"/>
          <w:szCs w:val="24"/>
          <w:lang w:val="hr-BA"/>
        </w:rPr>
        <w:t xml:space="preserve">predmeta; manji u </w:t>
      </w:r>
      <w:r w:rsidR="005D47B4">
        <w:rPr>
          <w:rFonts w:ascii="Arial" w:hAnsi="Arial" w:cs="Arial"/>
          <w:sz w:val="24"/>
          <w:szCs w:val="24"/>
          <w:lang w:val="hr-BA"/>
        </w:rPr>
        <w:t>344</w:t>
      </w:r>
      <w:r w:rsidR="00A667E9">
        <w:rPr>
          <w:rFonts w:ascii="Arial" w:hAnsi="Arial" w:cs="Arial"/>
          <w:sz w:val="24"/>
          <w:szCs w:val="24"/>
          <w:lang w:val="hr-BA"/>
        </w:rPr>
        <w:t xml:space="preserve"> </w:t>
      </w:r>
      <w:r w:rsidRPr="003024B8">
        <w:rPr>
          <w:rFonts w:ascii="Arial" w:hAnsi="Arial" w:cs="Arial"/>
          <w:sz w:val="24"/>
          <w:szCs w:val="24"/>
          <w:lang w:val="hr-BA"/>
        </w:rPr>
        <w:t xml:space="preserve">predmeta; ukinuti u </w:t>
      </w:r>
      <w:r w:rsidR="005D47B4">
        <w:rPr>
          <w:rFonts w:ascii="Arial" w:hAnsi="Arial" w:cs="Arial"/>
          <w:sz w:val="24"/>
          <w:szCs w:val="24"/>
          <w:lang w:val="hr-BA"/>
        </w:rPr>
        <w:t xml:space="preserve">137 </w:t>
      </w:r>
      <w:r w:rsidRPr="003024B8">
        <w:rPr>
          <w:rFonts w:ascii="Arial" w:hAnsi="Arial" w:cs="Arial"/>
          <w:sz w:val="24"/>
          <w:szCs w:val="24"/>
          <w:lang w:val="hr-BA"/>
        </w:rPr>
        <w:t xml:space="preserve">predmeta. </w:t>
      </w:r>
    </w:p>
    <w:p w:rsidR="00852F19" w:rsidRPr="00BB684F" w:rsidRDefault="00621E4F" w:rsidP="00852F19">
      <w:pPr>
        <w:jc w:val="both"/>
        <w:rPr>
          <w:rFonts w:ascii="Arial" w:hAnsi="Arial" w:cs="Arial"/>
          <w:sz w:val="24"/>
          <w:szCs w:val="24"/>
          <w:lang w:val="hr-BA"/>
        </w:rPr>
      </w:pPr>
      <w:r w:rsidRPr="00BB684F">
        <w:rPr>
          <w:rFonts w:ascii="Arial" w:hAnsi="Arial" w:cs="Arial"/>
          <w:sz w:val="24"/>
          <w:szCs w:val="24"/>
          <w:lang w:val="hr-BA"/>
        </w:rPr>
        <w:t>Pri ocjeni ortopedskog dodatka i d</w:t>
      </w:r>
      <w:r w:rsidRPr="00BB684F">
        <w:rPr>
          <w:rFonts w:ascii="Arial" w:hAnsi="Arial" w:cs="Arial"/>
          <w:sz w:val="24"/>
          <w:szCs w:val="24"/>
        </w:rPr>
        <w:t>odatak za njegu i pomoć od drugog lica stanje je slijedeće</w:t>
      </w:r>
      <w:r w:rsidR="00852F19" w:rsidRPr="00BB684F">
        <w:rPr>
          <w:rFonts w:ascii="Arial" w:hAnsi="Arial" w:cs="Arial"/>
          <w:sz w:val="24"/>
          <w:szCs w:val="24"/>
          <w:lang w:val="hr-BA"/>
        </w:rPr>
        <w:t>:</w:t>
      </w:r>
    </w:p>
    <w:p w:rsidR="00852F19" w:rsidRPr="00BB684F" w:rsidRDefault="00852F19" w:rsidP="00852F19">
      <w:pPr>
        <w:pStyle w:val="ListParagraph"/>
        <w:ind w:left="0"/>
        <w:jc w:val="both"/>
        <w:rPr>
          <w:rFonts w:ascii="Arial" w:hAnsi="Arial" w:cs="Arial"/>
          <w:szCs w:val="24"/>
        </w:rPr>
      </w:pPr>
      <w:r w:rsidRPr="00BB684F">
        <w:rPr>
          <w:rFonts w:ascii="Arial" w:hAnsi="Arial" w:cs="Arial"/>
          <w:szCs w:val="24"/>
        </w:rPr>
        <w:t xml:space="preserve">a) Ortopedski dodatak </w:t>
      </w:r>
      <w:r w:rsidR="00A667E9">
        <w:rPr>
          <w:rFonts w:ascii="Arial" w:hAnsi="Arial" w:cs="Arial"/>
          <w:szCs w:val="24"/>
        </w:rPr>
        <w:t>od početka druge faze revizije do 3</w:t>
      </w:r>
      <w:r w:rsidR="00AE58AE">
        <w:rPr>
          <w:rFonts w:ascii="Arial" w:hAnsi="Arial" w:cs="Arial"/>
          <w:szCs w:val="24"/>
        </w:rPr>
        <w:t>1</w:t>
      </w:r>
      <w:r w:rsidR="00A667E9">
        <w:rPr>
          <w:rFonts w:ascii="Arial" w:hAnsi="Arial" w:cs="Arial"/>
          <w:szCs w:val="24"/>
        </w:rPr>
        <w:t>.</w:t>
      </w:r>
      <w:r w:rsidR="005D47B4">
        <w:rPr>
          <w:rFonts w:ascii="Arial" w:hAnsi="Arial" w:cs="Arial"/>
          <w:szCs w:val="24"/>
        </w:rPr>
        <w:t>3</w:t>
      </w:r>
      <w:r w:rsidR="00A667E9">
        <w:rPr>
          <w:rFonts w:ascii="Arial" w:hAnsi="Arial" w:cs="Arial"/>
          <w:szCs w:val="24"/>
        </w:rPr>
        <w:t>.201</w:t>
      </w:r>
      <w:r w:rsidR="005D47B4">
        <w:rPr>
          <w:rFonts w:ascii="Arial" w:hAnsi="Arial" w:cs="Arial"/>
          <w:szCs w:val="24"/>
        </w:rPr>
        <w:t>8</w:t>
      </w:r>
      <w:r w:rsidR="00A667E9">
        <w:rPr>
          <w:rFonts w:ascii="Arial" w:hAnsi="Arial" w:cs="Arial"/>
          <w:szCs w:val="24"/>
        </w:rPr>
        <w:t xml:space="preserve">. godine je </w:t>
      </w:r>
      <w:r w:rsidRPr="00BB684F">
        <w:rPr>
          <w:rFonts w:ascii="Arial" w:hAnsi="Arial" w:cs="Arial"/>
          <w:szCs w:val="24"/>
        </w:rPr>
        <w:t xml:space="preserve">cijenjen u ukupno </w:t>
      </w:r>
      <w:r w:rsidR="005D47B4">
        <w:rPr>
          <w:rFonts w:ascii="Arial" w:hAnsi="Arial" w:cs="Arial"/>
          <w:szCs w:val="24"/>
        </w:rPr>
        <w:t>8582</w:t>
      </w:r>
      <w:r w:rsidRPr="00BB684F">
        <w:rPr>
          <w:rFonts w:ascii="Arial" w:hAnsi="Arial" w:cs="Arial"/>
          <w:szCs w:val="24"/>
        </w:rPr>
        <w:t xml:space="preserve"> predmet</w:t>
      </w:r>
      <w:r w:rsidR="005D14C3" w:rsidRPr="00BB684F">
        <w:rPr>
          <w:rFonts w:ascii="Arial" w:hAnsi="Arial" w:cs="Arial"/>
          <w:szCs w:val="24"/>
        </w:rPr>
        <w:t>a</w:t>
      </w:r>
      <w:r w:rsidRPr="00BB684F">
        <w:rPr>
          <w:rFonts w:ascii="Arial" w:hAnsi="Arial" w:cs="Arial"/>
          <w:szCs w:val="24"/>
        </w:rPr>
        <w:t xml:space="preserve"> korisnika prava na ličnu invalidninu, pri čemu je: postojeći stepen potvrđen u </w:t>
      </w:r>
      <w:r w:rsidR="005D47B4">
        <w:rPr>
          <w:rFonts w:ascii="Arial" w:hAnsi="Arial" w:cs="Arial"/>
          <w:szCs w:val="24"/>
        </w:rPr>
        <w:t>7164</w:t>
      </w:r>
      <w:r w:rsidR="00A83C35">
        <w:rPr>
          <w:rFonts w:ascii="Arial" w:hAnsi="Arial" w:cs="Arial"/>
          <w:szCs w:val="24"/>
        </w:rPr>
        <w:t xml:space="preserve"> </w:t>
      </w:r>
      <w:r w:rsidRPr="00BB684F">
        <w:rPr>
          <w:rFonts w:ascii="Arial" w:hAnsi="Arial" w:cs="Arial"/>
          <w:szCs w:val="24"/>
        </w:rPr>
        <w:t xml:space="preserve">predmeta, povećan stepen ortopedskog dodatka u </w:t>
      </w:r>
      <w:r w:rsidR="005D47B4">
        <w:rPr>
          <w:rFonts w:ascii="Arial" w:hAnsi="Arial" w:cs="Arial"/>
          <w:szCs w:val="24"/>
        </w:rPr>
        <w:t>83</w:t>
      </w:r>
      <w:r w:rsidRPr="00BB684F">
        <w:rPr>
          <w:rFonts w:ascii="Arial" w:hAnsi="Arial" w:cs="Arial"/>
          <w:szCs w:val="24"/>
        </w:rPr>
        <w:t xml:space="preserve"> predmeta, smanjen u </w:t>
      </w:r>
      <w:r w:rsidR="005D47B4">
        <w:rPr>
          <w:rFonts w:ascii="Arial" w:hAnsi="Arial" w:cs="Arial"/>
          <w:szCs w:val="24"/>
        </w:rPr>
        <w:t>150</w:t>
      </w:r>
      <w:r w:rsidRPr="00BB684F">
        <w:rPr>
          <w:rFonts w:ascii="Arial" w:hAnsi="Arial" w:cs="Arial"/>
          <w:szCs w:val="24"/>
        </w:rPr>
        <w:t xml:space="preserve"> predmeta, ukinut u </w:t>
      </w:r>
      <w:r w:rsidR="005D47B4">
        <w:rPr>
          <w:rFonts w:ascii="Arial" w:hAnsi="Arial" w:cs="Arial"/>
          <w:szCs w:val="24"/>
        </w:rPr>
        <w:t>1019</w:t>
      </w:r>
      <w:r w:rsidRPr="00BB684F">
        <w:rPr>
          <w:rFonts w:ascii="Arial" w:hAnsi="Arial" w:cs="Arial"/>
          <w:szCs w:val="24"/>
        </w:rPr>
        <w:t xml:space="preserve">  predmet</w:t>
      </w:r>
      <w:r w:rsidR="00AE58AE">
        <w:rPr>
          <w:rFonts w:ascii="Arial" w:hAnsi="Arial" w:cs="Arial"/>
          <w:szCs w:val="24"/>
        </w:rPr>
        <w:t>a</w:t>
      </w:r>
      <w:r w:rsidRPr="00BB684F">
        <w:rPr>
          <w:rFonts w:ascii="Arial" w:hAnsi="Arial" w:cs="Arial"/>
          <w:szCs w:val="24"/>
        </w:rPr>
        <w:t xml:space="preserve">, prvi put utvrđen u </w:t>
      </w:r>
      <w:r w:rsidR="005D47B4">
        <w:rPr>
          <w:rFonts w:ascii="Arial" w:hAnsi="Arial" w:cs="Arial"/>
          <w:szCs w:val="24"/>
        </w:rPr>
        <w:t>166</w:t>
      </w:r>
      <w:r w:rsidRPr="00BB684F">
        <w:rPr>
          <w:rFonts w:ascii="Arial" w:hAnsi="Arial" w:cs="Arial"/>
          <w:szCs w:val="24"/>
        </w:rPr>
        <w:t xml:space="preserve"> predmeta.</w:t>
      </w:r>
    </w:p>
    <w:p w:rsidR="00852F19" w:rsidRPr="00BB684F" w:rsidRDefault="00852F19" w:rsidP="00852F19">
      <w:pPr>
        <w:pStyle w:val="ListParagraph"/>
        <w:ind w:left="0"/>
        <w:jc w:val="both"/>
        <w:rPr>
          <w:rFonts w:ascii="Arial" w:hAnsi="Arial" w:cs="Arial"/>
          <w:szCs w:val="24"/>
        </w:rPr>
      </w:pPr>
      <w:r w:rsidRPr="00BB684F">
        <w:rPr>
          <w:rFonts w:ascii="Arial" w:hAnsi="Arial" w:cs="Arial"/>
          <w:szCs w:val="24"/>
          <w:lang w:val="hr-BA"/>
        </w:rPr>
        <w:t xml:space="preserve">U </w:t>
      </w:r>
      <w:r w:rsidR="00A20307">
        <w:rPr>
          <w:rFonts w:ascii="Arial" w:hAnsi="Arial" w:cs="Arial"/>
          <w:szCs w:val="24"/>
          <w:lang w:val="hr-BA"/>
        </w:rPr>
        <w:t>I</w:t>
      </w:r>
      <w:r w:rsidRPr="00BB684F">
        <w:rPr>
          <w:rFonts w:ascii="Arial" w:hAnsi="Arial" w:cs="Arial"/>
          <w:szCs w:val="24"/>
          <w:lang w:val="hr-BA"/>
        </w:rPr>
        <w:t xml:space="preserve"> kvartalu 201</w:t>
      </w:r>
      <w:r w:rsidR="005D47B4">
        <w:rPr>
          <w:rFonts w:ascii="Arial" w:hAnsi="Arial" w:cs="Arial"/>
          <w:szCs w:val="24"/>
          <w:lang w:val="hr-BA"/>
        </w:rPr>
        <w:t>8</w:t>
      </w:r>
      <w:r w:rsidRPr="00BB684F">
        <w:rPr>
          <w:rFonts w:ascii="Arial" w:hAnsi="Arial" w:cs="Arial"/>
          <w:szCs w:val="24"/>
          <w:lang w:val="hr-BA"/>
        </w:rPr>
        <w:t>. godine:</w:t>
      </w:r>
      <w:r w:rsidRPr="00BB684F">
        <w:rPr>
          <w:rFonts w:ascii="Arial" w:hAnsi="Arial" w:cs="Arial"/>
          <w:szCs w:val="24"/>
        </w:rPr>
        <w:t xml:space="preserve">Ortopedski dodatak je cijenjen u ukupno </w:t>
      </w:r>
      <w:r w:rsidR="005D47B4">
        <w:rPr>
          <w:rFonts w:ascii="Arial" w:hAnsi="Arial" w:cs="Arial"/>
          <w:szCs w:val="24"/>
        </w:rPr>
        <w:t>306</w:t>
      </w:r>
      <w:r w:rsidR="00A20307">
        <w:rPr>
          <w:rFonts w:ascii="Arial" w:hAnsi="Arial" w:cs="Arial"/>
          <w:szCs w:val="24"/>
        </w:rPr>
        <w:t xml:space="preserve"> </w:t>
      </w:r>
      <w:r w:rsidRPr="00BB684F">
        <w:rPr>
          <w:rFonts w:ascii="Arial" w:hAnsi="Arial" w:cs="Arial"/>
          <w:szCs w:val="24"/>
        </w:rPr>
        <w:t>predmet</w:t>
      </w:r>
      <w:r w:rsidR="00822A7C">
        <w:rPr>
          <w:rFonts w:ascii="Arial" w:hAnsi="Arial" w:cs="Arial"/>
          <w:szCs w:val="24"/>
        </w:rPr>
        <w:t>a</w:t>
      </w:r>
      <w:r w:rsidRPr="00BB684F">
        <w:rPr>
          <w:rFonts w:ascii="Arial" w:hAnsi="Arial" w:cs="Arial"/>
          <w:szCs w:val="24"/>
        </w:rPr>
        <w:t xml:space="preserve"> korisnika prava na ličnu invalidninu, pri čemu je: postojeći stepen potvrđen u </w:t>
      </w:r>
      <w:r w:rsidR="00E34E59">
        <w:rPr>
          <w:rFonts w:ascii="Arial" w:hAnsi="Arial" w:cs="Arial"/>
          <w:szCs w:val="24"/>
        </w:rPr>
        <w:t>244</w:t>
      </w:r>
      <w:r w:rsidRPr="00BB684F">
        <w:rPr>
          <w:rFonts w:ascii="Arial" w:hAnsi="Arial" w:cs="Arial"/>
          <w:szCs w:val="24"/>
        </w:rPr>
        <w:t xml:space="preserve"> predmet</w:t>
      </w:r>
      <w:r w:rsidR="002A7A29">
        <w:rPr>
          <w:rFonts w:ascii="Arial" w:hAnsi="Arial" w:cs="Arial"/>
          <w:szCs w:val="24"/>
        </w:rPr>
        <w:t>a</w:t>
      </w:r>
      <w:r w:rsidRPr="00BB684F">
        <w:rPr>
          <w:rFonts w:ascii="Arial" w:hAnsi="Arial" w:cs="Arial"/>
          <w:szCs w:val="24"/>
        </w:rPr>
        <w:t xml:space="preserve">, povećan stepen ortopedskog dodatka u </w:t>
      </w:r>
      <w:r w:rsidR="00E34E59">
        <w:rPr>
          <w:rFonts w:ascii="Arial" w:hAnsi="Arial" w:cs="Arial"/>
          <w:szCs w:val="24"/>
        </w:rPr>
        <w:t>1</w:t>
      </w:r>
      <w:r w:rsidR="00647713" w:rsidRPr="00BB684F">
        <w:rPr>
          <w:rFonts w:ascii="Arial" w:hAnsi="Arial" w:cs="Arial"/>
          <w:szCs w:val="24"/>
        </w:rPr>
        <w:t xml:space="preserve"> p</w:t>
      </w:r>
      <w:r w:rsidRPr="00BB684F">
        <w:rPr>
          <w:rFonts w:ascii="Arial" w:hAnsi="Arial" w:cs="Arial"/>
          <w:szCs w:val="24"/>
        </w:rPr>
        <w:t>redmet</w:t>
      </w:r>
      <w:r w:rsidR="00E34E59">
        <w:rPr>
          <w:rFonts w:ascii="Arial" w:hAnsi="Arial" w:cs="Arial"/>
          <w:szCs w:val="24"/>
        </w:rPr>
        <w:t>u</w:t>
      </w:r>
      <w:r w:rsidRPr="00BB684F">
        <w:rPr>
          <w:rFonts w:ascii="Arial" w:hAnsi="Arial" w:cs="Arial"/>
          <w:szCs w:val="24"/>
        </w:rPr>
        <w:t xml:space="preserve">, smanjen u </w:t>
      </w:r>
      <w:r w:rsidR="00E34E59">
        <w:rPr>
          <w:rFonts w:ascii="Arial" w:hAnsi="Arial" w:cs="Arial"/>
          <w:szCs w:val="24"/>
        </w:rPr>
        <w:t>4</w:t>
      </w:r>
      <w:r w:rsidR="00822A7C">
        <w:rPr>
          <w:rFonts w:ascii="Arial" w:hAnsi="Arial" w:cs="Arial"/>
          <w:szCs w:val="24"/>
        </w:rPr>
        <w:t xml:space="preserve"> </w:t>
      </w:r>
      <w:r w:rsidRPr="00BB684F">
        <w:rPr>
          <w:rFonts w:ascii="Arial" w:hAnsi="Arial" w:cs="Arial"/>
          <w:szCs w:val="24"/>
        </w:rPr>
        <w:t xml:space="preserve">predmeta, ukinut u </w:t>
      </w:r>
      <w:r w:rsidR="00E34E59">
        <w:rPr>
          <w:rFonts w:ascii="Arial" w:hAnsi="Arial" w:cs="Arial"/>
          <w:szCs w:val="24"/>
        </w:rPr>
        <w:t>44</w:t>
      </w:r>
      <w:r w:rsidR="00822A7C">
        <w:rPr>
          <w:rFonts w:ascii="Arial" w:hAnsi="Arial" w:cs="Arial"/>
          <w:szCs w:val="24"/>
        </w:rPr>
        <w:t xml:space="preserve"> </w:t>
      </w:r>
      <w:r w:rsidRPr="00BB684F">
        <w:rPr>
          <w:rFonts w:ascii="Arial" w:hAnsi="Arial" w:cs="Arial"/>
          <w:szCs w:val="24"/>
        </w:rPr>
        <w:t xml:space="preserve">predmeta, prvi put utvrđen u </w:t>
      </w:r>
      <w:r w:rsidR="00E34E59">
        <w:rPr>
          <w:rFonts w:ascii="Arial" w:hAnsi="Arial" w:cs="Arial"/>
          <w:szCs w:val="24"/>
        </w:rPr>
        <w:t>13</w:t>
      </w:r>
      <w:r w:rsidR="00822A7C">
        <w:rPr>
          <w:rFonts w:ascii="Arial" w:hAnsi="Arial" w:cs="Arial"/>
          <w:szCs w:val="24"/>
        </w:rPr>
        <w:t xml:space="preserve"> </w:t>
      </w:r>
      <w:r w:rsidRPr="00BB684F">
        <w:rPr>
          <w:rFonts w:ascii="Arial" w:hAnsi="Arial" w:cs="Arial"/>
          <w:szCs w:val="24"/>
        </w:rPr>
        <w:t>predmeta.</w:t>
      </w:r>
    </w:p>
    <w:p w:rsidR="00852F19" w:rsidRPr="00BB684F" w:rsidRDefault="00852F19" w:rsidP="00852F19">
      <w:pPr>
        <w:pStyle w:val="ListParagraph"/>
        <w:ind w:left="0"/>
        <w:jc w:val="both"/>
        <w:rPr>
          <w:rFonts w:ascii="Arial" w:hAnsi="Arial" w:cs="Arial"/>
          <w:szCs w:val="24"/>
          <w:lang w:val="hr-BA"/>
        </w:rPr>
      </w:pPr>
    </w:p>
    <w:p w:rsidR="00852F19" w:rsidRPr="00BB684F" w:rsidRDefault="00852F19" w:rsidP="00852F19">
      <w:pPr>
        <w:pStyle w:val="ListParagraph"/>
        <w:ind w:left="0"/>
        <w:jc w:val="both"/>
        <w:rPr>
          <w:rFonts w:ascii="Arial" w:hAnsi="Arial" w:cs="Arial"/>
          <w:szCs w:val="24"/>
        </w:rPr>
      </w:pPr>
      <w:r w:rsidRPr="00BB684F">
        <w:rPr>
          <w:rFonts w:ascii="Arial" w:hAnsi="Arial" w:cs="Arial"/>
          <w:szCs w:val="24"/>
        </w:rPr>
        <w:lastRenderedPageBreak/>
        <w:t xml:space="preserve">b) Dodatak za njegu i pomoć od drugog lica </w:t>
      </w:r>
      <w:r w:rsidR="00822A7C">
        <w:rPr>
          <w:rFonts w:ascii="Arial" w:hAnsi="Arial" w:cs="Arial"/>
          <w:szCs w:val="24"/>
        </w:rPr>
        <w:t>od početka druge faze revizije do 3</w:t>
      </w:r>
      <w:r w:rsidR="002A7A29">
        <w:rPr>
          <w:rFonts w:ascii="Arial" w:hAnsi="Arial" w:cs="Arial"/>
          <w:szCs w:val="24"/>
        </w:rPr>
        <w:t>1</w:t>
      </w:r>
      <w:r w:rsidR="00822A7C">
        <w:rPr>
          <w:rFonts w:ascii="Arial" w:hAnsi="Arial" w:cs="Arial"/>
          <w:szCs w:val="24"/>
        </w:rPr>
        <w:t>.</w:t>
      </w:r>
      <w:r w:rsidR="00E34E59">
        <w:rPr>
          <w:rFonts w:ascii="Arial" w:hAnsi="Arial" w:cs="Arial"/>
          <w:szCs w:val="24"/>
        </w:rPr>
        <w:t>3</w:t>
      </w:r>
      <w:r w:rsidR="00822A7C">
        <w:rPr>
          <w:rFonts w:ascii="Arial" w:hAnsi="Arial" w:cs="Arial"/>
          <w:szCs w:val="24"/>
        </w:rPr>
        <w:t>.201</w:t>
      </w:r>
      <w:r w:rsidR="00E34E59">
        <w:rPr>
          <w:rFonts w:ascii="Arial" w:hAnsi="Arial" w:cs="Arial"/>
          <w:szCs w:val="24"/>
        </w:rPr>
        <w:t>8</w:t>
      </w:r>
      <w:r w:rsidR="00822A7C">
        <w:rPr>
          <w:rFonts w:ascii="Arial" w:hAnsi="Arial" w:cs="Arial"/>
          <w:szCs w:val="24"/>
        </w:rPr>
        <w:t xml:space="preserve">. godine je </w:t>
      </w:r>
      <w:r w:rsidR="00822A7C" w:rsidRPr="00BB684F">
        <w:rPr>
          <w:rFonts w:ascii="Arial" w:hAnsi="Arial" w:cs="Arial"/>
          <w:szCs w:val="24"/>
        </w:rPr>
        <w:t xml:space="preserve">cijenjen </w:t>
      </w:r>
      <w:r w:rsidRPr="00BB684F">
        <w:rPr>
          <w:rFonts w:ascii="Arial" w:hAnsi="Arial" w:cs="Arial"/>
          <w:szCs w:val="24"/>
        </w:rPr>
        <w:t xml:space="preserve">u ukupno </w:t>
      </w:r>
      <w:r w:rsidR="00E34E59">
        <w:rPr>
          <w:rFonts w:ascii="Arial" w:hAnsi="Arial" w:cs="Arial"/>
          <w:szCs w:val="24"/>
        </w:rPr>
        <w:t>838</w:t>
      </w:r>
      <w:r w:rsidRPr="00BB684F">
        <w:rPr>
          <w:rFonts w:ascii="Arial" w:hAnsi="Arial" w:cs="Arial"/>
          <w:szCs w:val="24"/>
        </w:rPr>
        <w:t xml:space="preserve"> predmet</w:t>
      </w:r>
      <w:r w:rsidR="00E34E59">
        <w:rPr>
          <w:rFonts w:ascii="Arial" w:hAnsi="Arial" w:cs="Arial"/>
          <w:szCs w:val="24"/>
        </w:rPr>
        <w:t>a</w:t>
      </w:r>
      <w:r w:rsidRPr="00BB684F">
        <w:rPr>
          <w:rFonts w:ascii="Arial" w:hAnsi="Arial" w:cs="Arial"/>
          <w:szCs w:val="24"/>
        </w:rPr>
        <w:t xml:space="preserve"> korisnika prava na ličnu invalidninu, pri čemu je: postojeći stepen tuđe njege potvrđen u </w:t>
      </w:r>
      <w:r w:rsidR="00E34E59">
        <w:rPr>
          <w:rFonts w:ascii="Arial" w:hAnsi="Arial" w:cs="Arial"/>
          <w:szCs w:val="24"/>
        </w:rPr>
        <w:t xml:space="preserve">749 </w:t>
      </w:r>
      <w:r w:rsidRPr="00BB684F">
        <w:rPr>
          <w:rFonts w:ascii="Arial" w:hAnsi="Arial" w:cs="Arial"/>
          <w:szCs w:val="24"/>
        </w:rPr>
        <w:t xml:space="preserve">predmeta, povećan u </w:t>
      </w:r>
      <w:r w:rsidR="00422C35">
        <w:rPr>
          <w:rFonts w:ascii="Arial" w:hAnsi="Arial" w:cs="Arial"/>
          <w:szCs w:val="24"/>
        </w:rPr>
        <w:t>10</w:t>
      </w:r>
      <w:r w:rsidRPr="00BB684F">
        <w:rPr>
          <w:rFonts w:ascii="Arial" w:hAnsi="Arial" w:cs="Arial"/>
          <w:szCs w:val="24"/>
        </w:rPr>
        <w:t xml:space="preserve"> predmeta, smanjen u </w:t>
      </w:r>
      <w:r w:rsidR="00822A7C">
        <w:rPr>
          <w:rFonts w:ascii="Arial" w:hAnsi="Arial" w:cs="Arial"/>
          <w:szCs w:val="24"/>
        </w:rPr>
        <w:t>39</w:t>
      </w:r>
      <w:r w:rsidRPr="00BB684F">
        <w:rPr>
          <w:rFonts w:ascii="Arial" w:hAnsi="Arial" w:cs="Arial"/>
          <w:szCs w:val="24"/>
        </w:rPr>
        <w:t xml:space="preserve"> predmeta, ukinut u </w:t>
      </w:r>
      <w:r w:rsidR="00822A7C">
        <w:rPr>
          <w:rFonts w:ascii="Arial" w:hAnsi="Arial" w:cs="Arial"/>
          <w:szCs w:val="24"/>
        </w:rPr>
        <w:t>3</w:t>
      </w:r>
      <w:r w:rsidR="00422C35">
        <w:rPr>
          <w:rFonts w:ascii="Arial" w:hAnsi="Arial" w:cs="Arial"/>
          <w:szCs w:val="24"/>
        </w:rPr>
        <w:t>3</w:t>
      </w:r>
      <w:r w:rsidRPr="00BB684F">
        <w:rPr>
          <w:rFonts w:ascii="Arial" w:hAnsi="Arial" w:cs="Arial"/>
          <w:szCs w:val="24"/>
        </w:rPr>
        <w:t xml:space="preserve"> predmeta, prvi put utvrđen u </w:t>
      </w:r>
      <w:r w:rsidR="00E34E59">
        <w:rPr>
          <w:rFonts w:ascii="Arial" w:hAnsi="Arial" w:cs="Arial"/>
          <w:szCs w:val="24"/>
        </w:rPr>
        <w:t>7</w:t>
      </w:r>
      <w:r w:rsidRPr="00BB684F">
        <w:rPr>
          <w:rFonts w:ascii="Arial" w:hAnsi="Arial" w:cs="Arial"/>
          <w:szCs w:val="24"/>
        </w:rPr>
        <w:t xml:space="preserve"> predmeta.</w:t>
      </w:r>
    </w:p>
    <w:p w:rsidR="00852F19" w:rsidRDefault="00852F19" w:rsidP="00852F19">
      <w:pPr>
        <w:pStyle w:val="ListParagraph"/>
        <w:ind w:left="0"/>
        <w:jc w:val="both"/>
        <w:rPr>
          <w:rFonts w:ascii="Arial" w:hAnsi="Arial" w:cs="Arial"/>
          <w:szCs w:val="24"/>
        </w:rPr>
      </w:pPr>
      <w:r w:rsidRPr="00BB684F">
        <w:rPr>
          <w:rFonts w:ascii="Arial" w:hAnsi="Arial" w:cs="Arial"/>
          <w:szCs w:val="24"/>
          <w:lang w:val="hr-BA"/>
        </w:rPr>
        <w:t xml:space="preserve">U </w:t>
      </w:r>
      <w:r w:rsidR="00A20307">
        <w:rPr>
          <w:rFonts w:ascii="Arial" w:hAnsi="Arial" w:cs="Arial"/>
          <w:szCs w:val="24"/>
          <w:lang w:val="hr-BA"/>
        </w:rPr>
        <w:t>I</w:t>
      </w:r>
      <w:r w:rsidRPr="00BB684F">
        <w:rPr>
          <w:rFonts w:ascii="Arial" w:hAnsi="Arial" w:cs="Arial"/>
          <w:szCs w:val="24"/>
          <w:lang w:val="hr-BA"/>
        </w:rPr>
        <w:t xml:space="preserve"> kvartalu 201</w:t>
      </w:r>
      <w:r w:rsidR="00E34E59">
        <w:rPr>
          <w:rFonts w:ascii="Arial" w:hAnsi="Arial" w:cs="Arial"/>
          <w:szCs w:val="24"/>
          <w:lang w:val="hr-BA"/>
        </w:rPr>
        <w:t>8</w:t>
      </w:r>
      <w:r w:rsidRPr="00BB684F">
        <w:rPr>
          <w:rFonts w:ascii="Arial" w:hAnsi="Arial" w:cs="Arial"/>
          <w:szCs w:val="24"/>
          <w:lang w:val="hr-BA"/>
        </w:rPr>
        <w:t>. godine:</w:t>
      </w:r>
      <w:r w:rsidRPr="00BB684F">
        <w:rPr>
          <w:rFonts w:ascii="Arial" w:hAnsi="Arial" w:cs="Arial"/>
          <w:szCs w:val="24"/>
        </w:rPr>
        <w:t xml:space="preserve"> Dodatak za njegu i pomoć od drugog lica je cijenjen u ukupno </w:t>
      </w:r>
      <w:r w:rsidR="00E34E59">
        <w:rPr>
          <w:rFonts w:ascii="Arial" w:hAnsi="Arial" w:cs="Arial"/>
          <w:szCs w:val="24"/>
        </w:rPr>
        <w:t>8</w:t>
      </w:r>
      <w:r w:rsidR="00A20307">
        <w:rPr>
          <w:rFonts w:ascii="Arial" w:hAnsi="Arial" w:cs="Arial"/>
          <w:szCs w:val="24"/>
        </w:rPr>
        <w:t xml:space="preserve"> p</w:t>
      </w:r>
      <w:r w:rsidRPr="00BB684F">
        <w:rPr>
          <w:rFonts w:ascii="Arial" w:hAnsi="Arial" w:cs="Arial"/>
          <w:szCs w:val="24"/>
        </w:rPr>
        <w:t xml:space="preserve">redmeta korisnika prava na ličnu invalidninu, pri čemu je: u </w:t>
      </w:r>
      <w:r w:rsidR="00E34E59">
        <w:rPr>
          <w:rFonts w:ascii="Arial" w:hAnsi="Arial" w:cs="Arial"/>
          <w:szCs w:val="24"/>
        </w:rPr>
        <w:t>7</w:t>
      </w:r>
      <w:r w:rsidR="00A20307">
        <w:rPr>
          <w:rFonts w:ascii="Arial" w:hAnsi="Arial" w:cs="Arial"/>
          <w:szCs w:val="24"/>
        </w:rPr>
        <w:t xml:space="preserve"> </w:t>
      </w:r>
      <w:r w:rsidRPr="00BB684F">
        <w:rPr>
          <w:rFonts w:ascii="Arial" w:hAnsi="Arial" w:cs="Arial"/>
          <w:szCs w:val="24"/>
        </w:rPr>
        <w:t xml:space="preserve">predmeta potvrđen postojeći stepen tuđe njege, </w:t>
      </w:r>
      <w:r w:rsidR="00647713" w:rsidRPr="00BB684F">
        <w:rPr>
          <w:rFonts w:ascii="Arial" w:hAnsi="Arial" w:cs="Arial"/>
          <w:szCs w:val="24"/>
        </w:rPr>
        <w:t>poveća</w:t>
      </w:r>
      <w:r w:rsidR="00BB684F" w:rsidRPr="00BB684F">
        <w:rPr>
          <w:rFonts w:ascii="Arial" w:hAnsi="Arial" w:cs="Arial"/>
          <w:szCs w:val="24"/>
        </w:rPr>
        <w:t xml:space="preserve">n u </w:t>
      </w:r>
      <w:r w:rsidR="002A7A29">
        <w:rPr>
          <w:rFonts w:ascii="Arial" w:hAnsi="Arial" w:cs="Arial"/>
          <w:szCs w:val="24"/>
        </w:rPr>
        <w:t>0</w:t>
      </w:r>
      <w:r w:rsidR="00BB684F" w:rsidRPr="00BB684F">
        <w:rPr>
          <w:rFonts w:ascii="Arial" w:hAnsi="Arial" w:cs="Arial"/>
          <w:szCs w:val="24"/>
        </w:rPr>
        <w:t xml:space="preserve"> predmet</w:t>
      </w:r>
      <w:r w:rsidR="002A7A29">
        <w:rPr>
          <w:rFonts w:ascii="Arial" w:hAnsi="Arial" w:cs="Arial"/>
          <w:szCs w:val="24"/>
        </w:rPr>
        <w:t>a</w:t>
      </w:r>
      <w:r w:rsidR="00BB684F" w:rsidRPr="00BB684F">
        <w:rPr>
          <w:rFonts w:ascii="Arial" w:hAnsi="Arial" w:cs="Arial"/>
          <w:szCs w:val="24"/>
        </w:rPr>
        <w:t xml:space="preserve">, </w:t>
      </w:r>
      <w:r w:rsidRPr="00BB684F">
        <w:rPr>
          <w:rFonts w:ascii="Arial" w:hAnsi="Arial" w:cs="Arial"/>
          <w:szCs w:val="24"/>
        </w:rPr>
        <w:t xml:space="preserve">smanjen u </w:t>
      </w:r>
      <w:r w:rsidR="002A7A29">
        <w:rPr>
          <w:rFonts w:ascii="Arial" w:hAnsi="Arial" w:cs="Arial"/>
          <w:szCs w:val="24"/>
        </w:rPr>
        <w:t>0</w:t>
      </w:r>
      <w:r w:rsidR="00822A7C">
        <w:rPr>
          <w:rFonts w:ascii="Arial" w:hAnsi="Arial" w:cs="Arial"/>
          <w:szCs w:val="24"/>
        </w:rPr>
        <w:t xml:space="preserve"> </w:t>
      </w:r>
      <w:r w:rsidRPr="00BB684F">
        <w:rPr>
          <w:rFonts w:ascii="Arial" w:hAnsi="Arial" w:cs="Arial"/>
          <w:szCs w:val="24"/>
        </w:rPr>
        <w:t>predmet</w:t>
      </w:r>
      <w:r w:rsidR="005D14C3" w:rsidRPr="00BB684F">
        <w:rPr>
          <w:rFonts w:ascii="Arial" w:hAnsi="Arial" w:cs="Arial"/>
          <w:szCs w:val="24"/>
        </w:rPr>
        <w:t>a</w:t>
      </w:r>
      <w:r w:rsidRPr="00BB684F">
        <w:rPr>
          <w:rFonts w:ascii="Arial" w:hAnsi="Arial" w:cs="Arial"/>
          <w:szCs w:val="24"/>
        </w:rPr>
        <w:t xml:space="preserve">, </w:t>
      </w:r>
      <w:r w:rsidR="00647713" w:rsidRPr="00BB684F">
        <w:rPr>
          <w:rFonts w:ascii="Arial" w:hAnsi="Arial" w:cs="Arial"/>
          <w:szCs w:val="24"/>
        </w:rPr>
        <w:t>uki</w:t>
      </w:r>
      <w:r w:rsidR="00BB684F" w:rsidRPr="00BB684F">
        <w:rPr>
          <w:rFonts w:ascii="Arial" w:hAnsi="Arial" w:cs="Arial"/>
          <w:szCs w:val="24"/>
        </w:rPr>
        <w:t xml:space="preserve">nut u </w:t>
      </w:r>
      <w:r w:rsidR="00E34E59">
        <w:rPr>
          <w:rFonts w:ascii="Arial" w:hAnsi="Arial" w:cs="Arial"/>
          <w:szCs w:val="24"/>
        </w:rPr>
        <w:t>1</w:t>
      </w:r>
      <w:r w:rsidR="00BB684F" w:rsidRPr="00BB684F">
        <w:rPr>
          <w:rFonts w:ascii="Arial" w:hAnsi="Arial" w:cs="Arial"/>
          <w:szCs w:val="24"/>
        </w:rPr>
        <w:t xml:space="preserve"> predmet</w:t>
      </w:r>
      <w:r w:rsidR="00E34E59">
        <w:rPr>
          <w:rFonts w:ascii="Arial" w:hAnsi="Arial" w:cs="Arial"/>
          <w:szCs w:val="24"/>
        </w:rPr>
        <w:t>u</w:t>
      </w:r>
      <w:r w:rsidR="00BB684F" w:rsidRPr="00BB684F">
        <w:rPr>
          <w:rFonts w:ascii="Arial" w:hAnsi="Arial" w:cs="Arial"/>
          <w:szCs w:val="24"/>
        </w:rPr>
        <w:t xml:space="preserve"> i prvi put utvrđen u </w:t>
      </w:r>
      <w:r w:rsidR="00E34E59">
        <w:rPr>
          <w:rFonts w:ascii="Arial" w:hAnsi="Arial" w:cs="Arial"/>
          <w:szCs w:val="24"/>
        </w:rPr>
        <w:t>0</w:t>
      </w:r>
      <w:r w:rsidR="00BB684F" w:rsidRPr="00BB684F">
        <w:rPr>
          <w:rFonts w:ascii="Arial" w:hAnsi="Arial" w:cs="Arial"/>
          <w:szCs w:val="24"/>
        </w:rPr>
        <w:t xml:space="preserve"> predmet</w:t>
      </w:r>
      <w:r w:rsidR="00E34E59">
        <w:rPr>
          <w:rFonts w:ascii="Arial" w:hAnsi="Arial" w:cs="Arial"/>
          <w:szCs w:val="24"/>
        </w:rPr>
        <w:t>a</w:t>
      </w:r>
      <w:r w:rsidR="00BB684F" w:rsidRPr="00BB684F">
        <w:rPr>
          <w:rFonts w:ascii="Arial" w:hAnsi="Arial" w:cs="Arial"/>
          <w:szCs w:val="24"/>
        </w:rPr>
        <w:t xml:space="preserve">. </w:t>
      </w:r>
    </w:p>
    <w:p w:rsidR="001F6D68" w:rsidRDefault="001F6D68" w:rsidP="00852F19">
      <w:pPr>
        <w:pStyle w:val="ListParagraph"/>
        <w:ind w:left="0"/>
        <w:jc w:val="both"/>
        <w:rPr>
          <w:rFonts w:ascii="Arial" w:hAnsi="Arial" w:cs="Arial"/>
          <w:szCs w:val="24"/>
        </w:rPr>
      </w:pPr>
    </w:p>
    <w:p w:rsidR="00D44FDC" w:rsidRPr="004E5FC6" w:rsidRDefault="00D44FDC" w:rsidP="001959C5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bookmarkStart w:id="5" w:name="_Toc291259773"/>
    </w:p>
    <w:p w:rsidR="00F92BAD" w:rsidRDefault="00CC7A8D" w:rsidP="00CF1E63">
      <w:pPr>
        <w:pStyle w:val="Heading1"/>
        <w:spacing w:before="0"/>
        <w:jc w:val="both"/>
        <w:rPr>
          <w:rFonts w:ascii="Arial" w:hAnsi="Arial" w:cs="Arial"/>
          <w:color w:val="auto"/>
          <w:sz w:val="24"/>
          <w:szCs w:val="24"/>
        </w:rPr>
      </w:pPr>
      <w:bookmarkStart w:id="6" w:name="_Toc308522069"/>
      <w:r>
        <w:rPr>
          <w:rFonts w:ascii="Arial" w:hAnsi="Arial" w:cs="Arial"/>
          <w:color w:val="auto"/>
          <w:sz w:val="24"/>
          <w:szCs w:val="24"/>
        </w:rPr>
        <w:t>3</w:t>
      </w:r>
      <w:r w:rsidR="00F92BAD" w:rsidRPr="00170853">
        <w:rPr>
          <w:rFonts w:ascii="Arial" w:hAnsi="Arial" w:cs="Arial"/>
          <w:color w:val="auto"/>
          <w:sz w:val="24"/>
          <w:szCs w:val="24"/>
        </w:rPr>
        <w:t>. Uočen</w:t>
      </w:r>
      <w:r w:rsidR="00E122BD">
        <w:rPr>
          <w:rFonts w:ascii="Arial" w:hAnsi="Arial" w:cs="Arial"/>
          <w:color w:val="auto"/>
          <w:sz w:val="24"/>
          <w:szCs w:val="24"/>
        </w:rPr>
        <w:t>e</w:t>
      </w:r>
      <w:r w:rsidR="00F92BAD" w:rsidRPr="00170853">
        <w:rPr>
          <w:rFonts w:ascii="Arial" w:hAnsi="Arial" w:cs="Arial"/>
          <w:color w:val="auto"/>
          <w:sz w:val="24"/>
          <w:szCs w:val="24"/>
        </w:rPr>
        <w:t xml:space="preserve"> pojave koje </w:t>
      </w:r>
      <w:r w:rsidR="00E122BD">
        <w:rPr>
          <w:rFonts w:ascii="Arial" w:hAnsi="Arial" w:cs="Arial"/>
          <w:color w:val="auto"/>
          <w:sz w:val="24"/>
          <w:szCs w:val="24"/>
        </w:rPr>
        <w:t xml:space="preserve">utiču na </w:t>
      </w:r>
      <w:r w:rsidR="00F92BAD" w:rsidRPr="00170853">
        <w:rPr>
          <w:rFonts w:ascii="Arial" w:hAnsi="Arial" w:cs="Arial"/>
          <w:color w:val="auto"/>
          <w:sz w:val="24"/>
          <w:szCs w:val="24"/>
        </w:rPr>
        <w:t xml:space="preserve"> proces provođenja Zakona i prijedlozi  za njihovo prevazilaženje</w:t>
      </w:r>
      <w:bookmarkEnd w:id="5"/>
      <w:bookmarkEnd w:id="6"/>
    </w:p>
    <w:p w:rsidR="008D426C" w:rsidRPr="008D426C" w:rsidRDefault="008D426C" w:rsidP="008D426C">
      <w:pPr>
        <w:rPr>
          <w:lang w:val="hr-HR" w:eastAsia="hr-HR"/>
        </w:rPr>
      </w:pPr>
    </w:p>
    <w:p w:rsidR="00CF1E63" w:rsidRPr="00871052" w:rsidRDefault="00CC7A8D" w:rsidP="00E9095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Style w:val="Heading1Char"/>
          <w:rFonts w:ascii="Arial" w:hAnsi="Arial" w:cs="Arial"/>
          <w:color w:val="000000" w:themeColor="text1"/>
          <w:sz w:val="24"/>
          <w:szCs w:val="24"/>
        </w:rPr>
        <w:t>3.1</w:t>
      </w:r>
      <w:r w:rsidR="00F5276E" w:rsidRPr="00871052">
        <w:rPr>
          <w:rStyle w:val="Heading1Char"/>
          <w:rFonts w:ascii="Arial" w:hAnsi="Arial" w:cs="Arial"/>
          <w:color w:val="000000" w:themeColor="text1"/>
          <w:sz w:val="24"/>
          <w:szCs w:val="24"/>
        </w:rPr>
        <w:t>.</w:t>
      </w:r>
      <w:r w:rsidR="007E4196" w:rsidRPr="00871052">
        <w:rPr>
          <w:rFonts w:ascii="Arial" w:hAnsi="Arial" w:cs="Arial"/>
          <w:b/>
          <w:sz w:val="24"/>
          <w:szCs w:val="24"/>
        </w:rPr>
        <w:t>Realizacija Presu</w:t>
      </w:r>
      <w:r w:rsidR="00472F37" w:rsidRPr="00871052">
        <w:rPr>
          <w:rFonts w:ascii="Arial" w:hAnsi="Arial" w:cs="Arial"/>
          <w:b/>
          <w:sz w:val="24"/>
          <w:szCs w:val="24"/>
        </w:rPr>
        <w:t>da Ustavnog suda Federacije BiH</w:t>
      </w:r>
    </w:p>
    <w:p w:rsidR="008D426C" w:rsidRPr="00871052" w:rsidRDefault="008D426C" w:rsidP="00E9095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036702" w:rsidRPr="00746ABF" w:rsidRDefault="00036702" w:rsidP="00753BD2">
      <w:pPr>
        <w:tabs>
          <w:tab w:val="left" w:pos="0"/>
        </w:tabs>
        <w:spacing w:line="240" w:lineRule="auto"/>
        <w:jc w:val="both"/>
        <w:rPr>
          <w:rFonts w:ascii="Arial" w:hAnsi="Arial" w:cs="Arial"/>
          <w:sz w:val="24"/>
          <w:szCs w:val="24"/>
          <w:lang w:val="hr-HR"/>
        </w:rPr>
      </w:pPr>
      <w:r w:rsidRPr="00746ABF">
        <w:rPr>
          <w:rFonts w:ascii="Arial" w:hAnsi="Arial" w:cs="Arial"/>
          <w:sz w:val="24"/>
          <w:szCs w:val="24"/>
        </w:rPr>
        <w:t xml:space="preserve">Ustavni sud Federacije Bosne i Hercegovine donio je presude </w:t>
      </w:r>
      <w:r w:rsidRPr="00746ABF">
        <w:rPr>
          <w:rFonts w:ascii="Arial" w:hAnsi="Arial" w:cs="Arial"/>
          <w:sz w:val="24"/>
          <w:szCs w:val="24"/>
          <w:lang w:val="hr-HR"/>
        </w:rPr>
        <w:t xml:space="preserve">br.: U-7/12, U-17/12, U-11/12, U-22/12, U-8/13, 52/13 kojima je utvrdio da pojedine odredbe zakona iz oblasti branilačko-invalidske zaštite </w:t>
      </w:r>
      <w:r w:rsidR="00C13008" w:rsidRPr="00746ABF">
        <w:rPr>
          <w:rFonts w:ascii="Arial" w:hAnsi="Arial" w:cs="Arial"/>
          <w:sz w:val="24"/>
          <w:szCs w:val="24"/>
          <w:lang w:val="hr-HR"/>
        </w:rPr>
        <w:t xml:space="preserve">i uredbe </w:t>
      </w:r>
      <w:r w:rsidRPr="00746ABF">
        <w:rPr>
          <w:rFonts w:ascii="Arial" w:hAnsi="Arial" w:cs="Arial"/>
          <w:sz w:val="24"/>
          <w:szCs w:val="24"/>
          <w:lang w:val="hr-HR"/>
        </w:rPr>
        <w:t xml:space="preserve">nisu u saglasnosti </w:t>
      </w:r>
      <w:proofErr w:type="gramStart"/>
      <w:r w:rsidRPr="00746ABF">
        <w:rPr>
          <w:rFonts w:ascii="Arial" w:hAnsi="Arial" w:cs="Arial"/>
          <w:sz w:val="24"/>
          <w:szCs w:val="24"/>
          <w:lang w:val="hr-HR"/>
        </w:rPr>
        <w:t>sa</w:t>
      </w:r>
      <w:proofErr w:type="gramEnd"/>
      <w:r w:rsidRPr="00746ABF">
        <w:rPr>
          <w:rFonts w:ascii="Arial" w:hAnsi="Arial" w:cs="Arial"/>
          <w:sz w:val="24"/>
          <w:szCs w:val="24"/>
          <w:lang w:val="hr-HR"/>
        </w:rPr>
        <w:t xml:space="preserve"> Ustavom Federacije Bosne i Hecregovine. </w:t>
      </w:r>
    </w:p>
    <w:p w:rsidR="0017167D" w:rsidRPr="00746ABF" w:rsidRDefault="00E90956" w:rsidP="00753BD2">
      <w:pPr>
        <w:pStyle w:val="ListParagraph"/>
        <w:tabs>
          <w:tab w:val="left" w:pos="0"/>
        </w:tabs>
        <w:ind w:left="0" w:hanging="643"/>
        <w:jc w:val="both"/>
        <w:rPr>
          <w:rStyle w:val="Heading1Char"/>
          <w:rFonts w:ascii="Arial" w:hAnsi="Arial" w:cs="Arial"/>
          <w:b w:val="0"/>
          <w:color w:val="000000" w:themeColor="text1"/>
          <w:sz w:val="24"/>
          <w:szCs w:val="24"/>
        </w:rPr>
      </w:pPr>
      <w:bookmarkStart w:id="7" w:name="_Toc426100143"/>
      <w:r w:rsidRPr="00746ABF">
        <w:rPr>
          <w:rStyle w:val="Heading1Char"/>
          <w:rFonts w:ascii="Arial" w:hAnsi="Arial" w:cs="Arial"/>
          <w:b w:val="0"/>
          <w:color w:val="000000" w:themeColor="text1"/>
          <w:sz w:val="24"/>
          <w:szCs w:val="24"/>
        </w:rPr>
        <w:tab/>
      </w:r>
      <w:r w:rsidR="00A26E7D">
        <w:rPr>
          <w:rStyle w:val="Heading1Char"/>
          <w:rFonts w:ascii="Arial" w:hAnsi="Arial" w:cs="Arial"/>
          <w:b w:val="0"/>
          <w:color w:val="000000" w:themeColor="text1"/>
          <w:sz w:val="24"/>
          <w:szCs w:val="24"/>
        </w:rPr>
        <w:t>3.1.1.</w:t>
      </w:r>
      <w:bookmarkEnd w:id="7"/>
      <w:r w:rsidR="0017167D" w:rsidRPr="00746ABF">
        <w:rPr>
          <w:rStyle w:val="Heading1Char"/>
          <w:rFonts w:ascii="Arial" w:hAnsi="Arial" w:cs="Arial"/>
          <w:b w:val="0"/>
          <w:color w:val="000000" w:themeColor="text1"/>
          <w:sz w:val="24"/>
          <w:szCs w:val="24"/>
        </w:rPr>
        <w:t xml:space="preserve"> Presude ustavnog s</w:t>
      </w:r>
      <w:r w:rsidR="00937A7D" w:rsidRPr="00746ABF">
        <w:rPr>
          <w:rStyle w:val="Heading1Char"/>
          <w:rFonts w:ascii="Arial" w:hAnsi="Arial" w:cs="Arial"/>
          <w:b w:val="0"/>
          <w:color w:val="000000" w:themeColor="text1"/>
          <w:sz w:val="24"/>
          <w:szCs w:val="24"/>
        </w:rPr>
        <w:t>uda pojedinačno</w:t>
      </w:r>
    </w:p>
    <w:p w:rsidR="008D426C" w:rsidRPr="00746ABF" w:rsidRDefault="008D426C" w:rsidP="00753BD2">
      <w:pPr>
        <w:pStyle w:val="ListParagraph"/>
        <w:tabs>
          <w:tab w:val="left" w:pos="0"/>
        </w:tabs>
        <w:ind w:left="0" w:hanging="643"/>
        <w:jc w:val="both"/>
        <w:rPr>
          <w:rStyle w:val="Heading1Char"/>
          <w:rFonts w:ascii="Arial" w:hAnsi="Arial" w:cs="Arial"/>
          <w:b w:val="0"/>
          <w:color w:val="000000" w:themeColor="text1"/>
          <w:sz w:val="24"/>
          <w:szCs w:val="24"/>
        </w:rPr>
      </w:pPr>
    </w:p>
    <w:p w:rsidR="00036702" w:rsidRPr="00740900" w:rsidRDefault="00036702" w:rsidP="00937A7D">
      <w:pPr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  <w:r w:rsidRPr="00740900">
        <w:rPr>
          <w:rFonts w:ascii="Arial" w:hAnsi="Arial" w:cs="Arial"/>
          <w:sz w:val="24"/>
          <w:szCs w:val="24"/>
        </w:rPr>
        <w:t xml:space="preserve">Presudom Ustavnog suda Federacije Bosne i Hercegovine, broj: U-7/12 </w:t>
      </w:r>
      <w:proofErr w:type="gramStart"/>
      <w:r w:rsidRPr="00740900">
        <w:rPr>
          <w:rFonts w:ascii="Arial" w:hAnsi="Arial" w:cs="Arial"/>
          <w:sz w:val="24"/>
          <w:szCs w:val="24"/>
        </w:rPr>
        <w:t>od</w:t>
      </w:r>
      <w:proofErr w:type="gramEnd"/>
      <w:r w:rsidRPr="00740900">
        <w:rPr>
          <w:rFonts w:ascii="Arial" w:hAnsi="Arial" w:cs="Arial"/>
          <w:sz w:val="24"/>
          <w:szCs w:val="24"/>
        </w:rPr>
        <w:t xml:space="preserve"> 20.11.2012. </w:t>
      </w:r>
      <w:proofErr w:type="gramStart"/>
      <w:r w:rsidRPr="00740900">
        <w:rPr>
          <w:rFonts w:ascii="Arial" w:hAnsi="Arial" w:cs="Arial"/>
          <w:sz w:val="24"/>
          <w:szCs w:val="24"/>
        </w:rPr>
        <w:t>godine</w:t>
      </w:r>
      <w:proofErr w:type="gramEnd"/>
      <w:r w:rsidRPr="00740900">
        <w:rPr>
          <w:rFonts w:ascii="Arial" w:hAnsi="Arial" w:cs="Arial"/>
          <w:sz w:val="24"/>
          <w:szCs w:val="24"/>
        </w:rPr>
        <w:t>, koja je objavljena “Službenim novinama Federacije BiH”, broj: 4/13 , utvrđeno je da član 9. Zakona o provođenju kontrole zakonitosti korištenja prava iz oblasti branilačko-invalidske zaštite (“Službene novine Federacije BiH”, broj: 82/09), u dijelu koji glasi</w:t>
      </w:r>
      <w:proofErr w:type="gramStart"/>
      <w:r w:rsidRPr="00740900">
        <w:rPr>
          <w:rFonts w:ascii="Arial" w:hAnsi="Arial" w:cs="Arial"/>
          <w:sz w:val="24"/>
          <w:szCs w:val="24"/>
        </w:rPr>
        <w:t>: ”</w:t>
      </w:r>
      <w:proofErr w:type="gramEnd"/>
      <w:r w:rsidRPr="00740900">
        <w:rPr>
          <w:rFonts w:ascii="Arial" w:hAnsi="Arial" w:cs="Arial"/>
          <w:sz w:val="24"/>
          <w:szCs w:val="24"/>
        </w:rPr>
        <w:t xml:space="preserve">ili su izdata u upravnom postupku samo na osnovu izjava svjedoka, potvrde boračkog udruženja ili na osnovu medicinske dokumentacije, a u suprotnosti su sa evidencijama o neisplaćenim vojničkim platama”, nije u saglasnosti sa Ustavom Federacije BiH. </w:t>
      </w:r>
    </w:p>
    <w:p w:rsidR="00704391" w:rsidRPr="00746ABF" w:rsidRDefault="00E90956" w:rsidP="00C13008">
      <w:pPr>
        <w:pStyle w:val="ListParagraph"/>
        <w:tabs>
          <w:tab w:val="left" w:pos="0"/>
        </w:tabs>
        <w:ind w:left="0" w:hanging="643"/>
        <w:jc w:val="both"/>
        <w:rPr>
          <w:rFonts w:ascii="Arial" w:hAnsi="Arial" w:cs="Arial"/>
          <w:szCs w:val="24"/>
        </w:rPr>
      </w:pPr>
      <w:r w:rsidRPr="00746ABF">
        <w:rPr>
          <w:rFonts w:ascii="Arial" w:hAnsi="Arial" w:cs="Arial"/>
          <w:szCs w:val="24"/>
        </w:rPr>
        <w:tab/>
      </w:r>
      <w:r w:rsidR="00EE21A6" w:rsidRPr="00746ABF">
        <w:rPr>
          <w:rFonts w:ascii="Arial" w:hAnsi="Arial" w:cs="Arial"/>
          <w:szCs w:val="24"/>
        </w:rPr>
        <w:t>Status realizacije Presude</w:t>
      </w:r>
      <w:r w:rsidR="00704391" w:rsidRPr="00746ABF">
        <w:rPr>
          <w:rFonts w:ascii="Arial" w:hAnsi="Arial" w:cs="Arial"/>
          <w:szCs w:val="24"/>
        </w:rPr>
        <w:t>:</w:t>
      </w:r>
      <w:r w:rsidR="00C711B0">
        <w:rPr>
          <w:rFonts w:ascii="Arial" w:hAnsi="Arial" w:cs="Arial"/>
          <w:szCs w:val="24"/>
        </w:rPr>
        <w:t xml:space="preserve"> Nije r</w:t>
      </w:r>
      <w:r w:rsidR="00307AF7">
        <w:rPr>
          <w:rFonts w:ascii="Arial" w:hAnsi="Arial" w:cs="Arial"/>
          <w:szCs w:val="24"/>
        </w:rPr>
        <w:t>ealizovana</w:t>
      </w:r>
      <w:r w:rsidR="00C13008" w:rsidRPr="00746ABF">
        <w:rPr>
          <w:rFonts w:ascii="Arial" w:hAnsi="Arial" w:cs="Arial"/>
          <w:szCs w:val="24"/>
        </w:rPr>
        <w:t xml:space="preserve">. </w:t>
      </w:r>
    </w:p>
    <w:p w:rsidR="00FA107C" w:rsidRPr="00746ABF" w:rsidRDefault="00FA107C" w:rsidP="00C13008">
      <w:pPr>
        <w:pStyle w:val="ListParagraph"/>
        <w:tabs>
          <w:tab w:val="left" w:pos="0"/>
        </w:tabs>
        <w:ind w:left="0" w:hanging="643"/>
        <w:jc w:val="both"/>
        <w:rPr>
          <w:rFonts w:ascii="Arial" w:hAnsi="Arial" w:cs="Arial"/>
          <w:szCs w:val="24"/>
        </w:rPr>
      </w:pPr>
    </w:p>
    <w:p w:rsidR="00036702" w:rsidRPr="00746ABF" w:rsidRDefault="00036702" w:rsidP="00753BD2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46ABF">
        <w:rPr>
          <w:rFonts w:ascii="Arial" w:hAnsi="Arial" w:cs="Arial"/>
          <w:sz w:val="24"/>
          <w:szCs w:val="24"/>
        </w:rPr>
        <w:t xml:space="preserve">Presudom Ustavnog suda Federacije Bosne i Hercegovine, broj: U-17/12 </w:t>
      </w:r>
      <w:proofErr w:type="gramStart"/>
      <w:r w:rsidRPr="00746ABF">
        <w:rPr>
          <w:rFonts w:ascii="Arial" w:hAnsi="Arial" w:cs="Arial"/>
          <w:sz w:val="24"/>
          <w:szCs w:val="24"/>
        </w:rPr>
        <w:t>od</w:t>
      </w:r>
      <w:proofErr w:type="gramEnd"/>
      <w:r w:rsidRPr="00746ABF">
        <w:rPr>
          <w:rFonts w:ascii="Arial" w:hAnsi="Arial" w:cs="Arial"/>
          <w:sz w:val="24"/>
          <w:szCs w:val="24"/>
        </w:rPr>
        <w:t xml:space="preserve"> 07.02.2013. </w:t>
      </w:r>
      <w:proofErr w:type="gramStart"/>
      <w:r w:rsidRPr="00746ABF">
        <w:rPr>
          <w:rFonts w:ascii="Arial" w:hAnsi="Arial" w:cs="Arial"/>
          <w:sz w:val="24"/>
          <w:szCs w:val="24"/>
        </w:rPr>
        <w:t>godine</w:t>
      </w:r>
      <w:proofErr w:type="gramEnd"/>
      <w:r w:rsidRPr="00746ABF">
        <w:rPr>
          <w:rFonts w:ascii="Arial" w:hAnsi="Arial" w:cs="Arial"/>
          <w:sz w:val="24"/>
          <w:szCs w:val="24"/>
        </w:rPr>
        <w:t xml:space="preserve">, koja je objavljena u “Službenim novinama Federacije BiH”, broj: 24/13 ,   utvrđeno je da član 5. </w:t>
      </w:r>
      <w:proofErr w:type="gramStart"/>
      <w:r w:rsidRPr="00746ABF">
        <w:rPr>
          <w:rFonts w:ascii="Arial" w:hAnsi="Arial" w:cs="Arial"/>
          <w:sz w:val="24"/>
          <w:szCs w:val="24"/>
        </w:rPr>
        <w:t>stav</w:t>
      </w:r>
      <w:proofErr w:type="gramEnd"/>
      <w:r w:rsidRPr="00746ABF">
        <w:rPr>
          <w:rFonts w:ascii="Arial" w:hAnsi="Arial" w:cs="Arial"/>
          <w:sz w:val="24"/>
          <w:szCs w:val="24"/>
        </w:rPr>
        <w:t xml:space="preserve"> 2. </w:t>
      </w:r>
      <w:proofErr w:type="gramStart"/>
      <w:r w:rsidRPr="00746ABF">
        <w:rPr>
          <w:rFonts w:ascii="Arial" w:hAnsi="Arial" w:cs="Arial"/>
          <w:sz w:val="24"/>
          <w:szCs w:val="24"/>
        </w:rPr>
        <w:t>u</w:t>
      </w:r>
      <w:proofErr w:type="gramEnd"/>
      <w:r w:rsidRPr="00746ABF">
        <w:rPr>
          <w:rFonts w:ascii="Arial" w:hAnsi="Arial" w:cs="Arial"/>
          <w:sz w:val="24"/>
          <w:szCs w:val="24"/>
        </w:rPr>
        <w:t xml:space="preserve"> dijelu koji glasi: “Pisanim dokaznim sredstvom u smislu ovog zakona ne smatra se izjava stranke i drugih lica bez obzira na to u kojem je obliku saopštena” i član 7. st. 2. </w:t>
      </w:r>
      <w:proofErr w:type="gramStart"/>
      <w:r w:rsidRPr="00746ABF">
        <w:rPr>
          <w:rFonts w:ascii="Arial" w:hAnsi="Arial" w:cs="Arial"/>
          <w:sz w:val="24"/>
          <w:szCs w:val="24"/>
        </w:rPr>
        <w:t>i</w:t>
      </w:r>
      <w:proofErr w:type="gramEnd"/>
      <w:r w:rsidRPr="00746ABF">
        <w:rPr>
          <w:rFonts w:ascii="Arial" w:hAnsi="Arial" w:cs="Arial"/>
          <w:sz w:val="24"/>
          <w:szCs w:val="24"/>
        </w:rPr>
        <w:t xml:space="preserve"> 3. u dijelu koji glasi</w:t>
      </w:r>
      <w:proofErr w:type="gramStart"/>
      <w:r w:rsidRPr="00746ABF">
        <w:rPr>
          <w:rFonts w:ascii="Arial" w:hAnsi="Arial" w:cs="Arial"/>
          <w:sz w:val="24"/>
          <w:szCs w:val="24"/>
        </w:rPr>
        <w:t>: ”</w:t>
      </w:r>
      <w:proofErr w:type="gramEnd"/>
      <w:r w:rsidRPr="00746ABF">
        <w:rPr>
          <w:rFonts w:ascii="Arial" w:hAnsi="Arial" w:cs="Arial"/>
          <w:sz w:val="24"/>
          <w:szCs w:val="24"/>
        </w:rPr>
        <w:t xml:space="preserve"> i samo riješiti upravnu stvar bez pozivanja korisnika prava po bilo kojem osnovu” Zakona o provođenju kontrole zakonitosti korištenja prava iz oblasti branilačko-invalidske zaštite (“Službene novine Federacije BiH”, broj:82/09), nisu u saglasnosti s članom 6. </w:t>
      </w:r>
      <w:proofErr w:type="gramStart"/>
      <w:r w:rsidRPr="00746ABF">
        <w:rPr>
          <w:rFonts w:ascii="Arial" w:hAnsi="Arial" w:cs="Arial"/>
          <w:sz w:val="24"/>
          <w:szCs w:val="24"/>
        </w:rPr>
        <w:t>stav</w:t>
      </w:r>
      <w:proofErr w:type="gramEnd"/>
      <w:r w:rsidRPr="00746ABF">
        <w:rPr>
          <w:rFonts w:ascii="Arial" w:hAnsi="Arial" w:cs="Arial"/>
          <w:sz w:val="24"/>
          <w:szCs w:val="24"/>
        </w:rPr>
        <w:t xml:space="preserve"> 1. Evropske konvencije o zaštiti ljudskih prava i osnovnih sloboda.</w:t>
      </w:r>
    </w:p>
    <w:p w:rsidR="00937A7D" w:rsidRPr="00746ABF" w:rsidRDefault="00937A7D" w:rsidP="00753BD2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04391" w:rsidRPr="00746ABF" w:rsidRDefault="00EE21A6" w:rsidP="00704391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746ABF">
        <w:rPr>
          <w:rFonts w:ascii="Arial" w:hAnsi="Arial" w:cs="Arial"/>
          <w:sz w:val="24"/>
          <w:szCs w:val="24"/>
        </w:rPr>
        <w:t>Status realizacije Presude:</w:t>
      </w:r>
      <w:r w:rsidR="00FA107C" w:rsidRPr="00746ABF">
        <w:rPr>
          <w:rFonts w:ascii="Arial" w:hAnsi="Arial" w:cs="Arial"/>
          <w:sz w:val="24"/>
          <w:szCs w:val="24"/>
        </w:rPr>
        <w:t xml:space="preserve"> </w:t>
      </w:r>
      <w:r w:rsidR="00C711B0">
        <w:rPr>
          <w:rFonts w:ascii="Arial" w:hAnsi="Arial" w:cs="Arial"/>
          <w:sz w:val="24"/>
          <w:szCs w:val="24"/>
        </w:rPr>
        <w:t>Nije realizirana</w:t>
      </w:r>
      <w:r w:rsidR="00FA107C" w:rsidRPr="00746ABF">
        <w:rPr>
          <w:rFonts w:ascii="Arial" w:hAnsi="Arial" w:cs="Arial"/>
          <w:sz w:val="24"/>
          <w:szCs w:val="24"/>
        </w:rPr>
        <w:t>.</w:t>
      </w:r>
    </w:p>
    <w:p w:rsidR="002337D6" w:rsidRPr="00746ABF" w:rsidRDefault="002337D6" w:rsidP="00753BD2">
      <w:pPr>
        <w:pStyle w:val="ListParagraph"/>
        <w:tabs>
          <w:tab w:val="left" w:pos="0"/>
        </w:tabs>
        <w:ind w:left="0"/>
        <w:jc w:val="both"/>
        <w:rPr>
          <w:rFonts w:ascii="Arial" w:hAnsi="Arial" w:cs="Arial"/>
          <w:sz w:val="16"/>
          <w:szCs w:val="16"/>
        </w:rPr>
      </w:pPr>
    </w:p>
    <w:p w:rsidR="00740900" w:rsidRDefault="00036702" w:rsidP="00753BD2">
      <w:pPr>
        <w:pStyle w:val="ListParagraph"/>
        <w:tabs>
          <w:tab w:val="left" w:pos="0"/>
        </w:tabs>
        <w:ind w:left="0"/>
        <w:jc w:val="both"/>
        <w:rPr>
          <w:rFonts w:ascii="Arial" w:hAnsi="Arial" w:cs="Arial"/>
          <w:szCs w:val="24"/>
        </w:rPr>
      </w:pPr>
      <w:r w:rsidRPr="00746ABF">
        <w:rPr>
          <w:rFonts w:ascii="Arial" w:hAnsi="Arial" w:cs="Arial"/>
          <w:szCs w:val="24"/>
        </w:rPr>
        <w:t xml:space="preserve">Presudom Ustavnog suda Federacije Bosne i Hercegovine, broj: U-22/12 od 18.12.2012. godine, koja je objavljena u “Službenim novinama Federacije BiH”, broj: 12/13,utvrđeno je da Uredba o privremenom preuzimanju dijela funkcija prijašnjeg Federalnog </w:t>
      </w:r>
      <w:r w:rsidRPr="00746ABF">
        <w:rPr>
          <w:rFonts w:ascii="Arial" w:hAnsi="Arial" w:cs="Arial"/>
          <w:szCs w:val="24"/>
        </w:rPr>
        <w:lastRenderedPageBreak/>
        <w:t xml:space="preserve">ministarstva odbrane  iz oblasti vojnih evidencija (“Službene novine Federacije BiH”, broj: 53/12), nije u saglasnosti sa Ustavom Federacije Bosne i Hercegovine. </w:t>
      </w:r>
    </w:p>
    <w:p w:rsidR="00036702" w:rsidRPr="00746ABF" w:rsidRDefault="00036702" w:rsidP="00753BD2">
      <w:pPr>
        <w:pStyle w:val="ListParagraph"/>
        <w:tabs>
          <w:tab w:val="left" w:pos="0"/>
        </w:tabs>
        <w:ind w:left="0"/>
        <w:jc w:val="both"/>
        <w:rPr>
          <w:rFonts w:ascii="Arial" w:hAnsi="Arial" w:cs="Arial"/>
          <w:szCs w:val="24"/>
        </w:rPr>
      </w:pPr>
      <w:r w:rsidRPr="00746ABF">
        <w:rPr>
          <w:rFonts w:ascii="Arial" w:hAnsi="Arial" w:cs="Arial"/>
          <w:szCs w:val="24"/>
        </w:rPr>
        <w:t xml:space="preserve">Presudom Ustavnog suda F BiH broj: 52/13 od 11.02.2014. godine, koja je objavljena u “Službenim novinama Federacije BiH”, broj18/14 utvrđeno je da Uredba o privremenom preuzimanju dijela funkcija </w:t>
      </w:r>
      <w:r w:rsidR="00740900">
        <w:rPr>
          <w:rFonts w:ascii="Arial" w:hAnsi="Arial" w:cs="Arial"/>
          <w:szCs w:val="24"/>
        </w:rPr>
        <w:t xml:space="preserve">prijašnjeg </w:t>
      </w:r>
      <w:r w:rsidRPr="00746ABF">
        <w:rPr>
          <w:rFonts w:ascii="Arial" w:hAnsi="Arial" w:cs="Arial"/>
          <w:szCs w:val="24"/>
        </w:rPr>
        <w:t>Federalnog ministarstva odbrane iz oblasti vojnih evidencija (“Službene novine Federacije BiH”, broj: 67/13) nije u saglasnosti sa Ustavom. Prenos funkcija prijašnjeg Federalnog ministarstva odbrane treba izvršiti isključivo putem zakona.</w:t>
      </w:r>
    </w:p>
    <w:p w:rsidR="00937A7D" w:rsidRPr="00746ABF" w:rsidRDefault="00937A7D" w:rsidP="00B56694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56694" w:rsidRPr="00746ABF" w:rsidRDefault="00EE21A6" w:rsidP="00B56694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746ABF">
        <w:rPr>
          <w:rFonts w:ascii="Arial" w:hAnsi="Arial" w:cs="Arial"/>
          <w:sz w:val="24"/>
          <w:szCs w:val="24"/>
        </w:rPr>
        <w:t>Status realizacije Presude:</w:t>
      </w:r>
      <w:r w:rsidR="00FA107C" w:rsidRPr="00746ABF">
        <w:rPr>
          <w:rFonts w:ascii="Arial" w:hAnsi="Arial" w:cs="Arial"/>
          <w:sz w:val="24"/>
          <w:szCs w:val="24"/>
        </w:rPr>
        <w:t xml:space="preserve"> Nije realizirana.</w:t>
      </w:r>
    </w:p>
    <w:p w:rsidR="00FA107C" w:rsidRPr="00746ABF" w:rsidRDefault="00FA107C" w:rsidP="00575395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F3DBA" w:rsidRPr="00746ABF" w:rsidRDefault="005F3DBA" w:rsidP="00753BD2">
      <w:pPr>
        <w:tabs>
          <w:tab w:val="left" w:pos="0"/>
          <w:tab w:val="left" w:pos="284"/>
        </w:tabs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5F3DBA" w:rsidRPr="00746ABF" w:rsidRDefault="005F3DBA" w:rsidP="00753BD2">
      <w:pPr>
        <w:tabs>
          <w:tab w:val="left" w:pos="0"/>
          <w:tab w:val="left" w:pos="284"/>
        </w:tabs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F92BAD" w:rsidRDefault="00A26E7D" w:rsidP="00993706">
      <w:pPr>
        <w:pStyle w:val="Heading1"/>
        <w:spacing w:before="0"/>
        <w:rPr>
          <w:rFonts w:ascii="Arial" w:hAnsi="Arial" w:cs="Arial"/>
          <w:color w:val="auto"/>
          <w:sz w:val="24"/>
          <w:szCs w:val="24"/>
        </w:rPr>
      </w:pPr>
      <w:bookmarkStart w:id="8" w:name="_Toc291259774"/>
      <w:bookmarkStart w:id="9" w:name="_Toc308522071"/>
      <w:r>
        <w:rPr>
          <w:rFonts w:ascii="Arial" w:hAnsi="Arial" w:cs="Arial"/>
          <w:color w:val="auto"/>
          <w:sz w:val="24"/>
          <w:szCs w:val="24"/>
        </w:rPr>
        <w:t>4</w:t>
      </w:r>
      <w:r w:rsidR="00F92BAD" w:rsidRPr="00A37112">
        <w:rPr>
          <w:rFonts w:ascii="Arial" w:hAnsi="Arial" w:cs="Arial"/>
          <w:color w:val="auto"/>
          <w:sz w:val="24"/>
          <w:szCs w:val="24"/>
        </w:rPr>
        <w:t>. Rad Revizorskog tima za koordinaciju</w:t>
      </w:r>
      <w:bookmarkEnd w:id="8"/>
      <w:bookmarkEnd w:id="9"/>
    </w:p>
    <w:p w:rsidR="00937A7D" w:rsidRPr="00A37112" w:rsidRDefault="00937A7D" w:rsidP="00937A7D">
      <w:pPr>
        <w:rPr>
          <w:b/>
          <w:lang w:val="hr-HR" w:eastAsia="hr-HR"/>
        </w:rPr>
      </w:pPr>
    </w:p>
    <w:p w:rsidR="00F428BC" w:rsidRPr="00B30599" w:rsidRDefault="00F428BC" w:rsidP="00F428B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10" w:name="_Toc291259775"/>
      <w:bookmarkStart w:id="11" w:name="_Toc308522072"/>
      <w:r w:rsidRPr="00B30599">
        <w:rPr>
          <w:rFonts w:ascii="Arial" w:hAnsi="Arial" w:cs="Arial"/>
          <w:sz w:val="24"/>
          <w:szCs w:val="24"/>
        </w:rPr>
        <w:t xml:space="preserve">Revizorski </w:t>
      </w:r>
      <w:proofErr w:type="gramStart"/>
      <w:r w:rsidRPr="00B30599">
        <w:rPr>
          <w:rFonts w:ascii="Arial" w:hAnsi="Arial" w:cs="Arial"/>
          <w:sz w:val="24"/>
          <w:szCs w:val="24"/>
        </w:rPr>
        <w:t>tim</w:t>
      </w:r>
      <w:proofErr w:type="gramEnd"/>
      <w:r w:rsidRPr="00B30599">
        <w:rPr>
          <w:rFonts w:ascii="Arial" w:hAnsi="Arial" w:cs="Arial"/>
          <w:sz w:val="24"/>
          <w:szCs w:val="24"/>
        </w:rPr>
        <w:t xml:space="preserve"> za koordinaciju imenovan je Odlukom predsjednika Federacije BiH br: </w:t>
      </w:r>
      <w:r w:rsidR="00FA107C" w:rsidRPr="00B30599">
        <w:rPr>
          <w:rFonts w:ascii="Arial" w:hAnsi="Arial" w:cs="Arial"/>
          <w:sz w:val="24"/>
          <w:szCs w:val="24"/>
        </w:rPr>
        <w:t xml:space="preserve">01-02-490/15 od 29.05.2015. </w:t>
      </w:r>
      <w:proofErr w:type="gramStart"/>
      <w:r w:rsidR="00FA107C" w:rsidRPr="00B30599">
        <w:rPr>
          <w:rFonts w:ascii="Arial" w:hAnsi="Arial" w:cs="Arial"/>
          <w:sz w:val="24"/>
          <w:szCs w:val="24"/>
        </w:rPr>
        <w:t>godine</w:t>
      </w:r>
      <w:proofErr w:type="gramEnd"/>
      <w:r w:rsidR="00FA107C" w:rsidRPr="00B30599">
        <w:rPr>
          <w:rFonts w:ascii="Arial" w:hAnsi="Arial" w:cs="Arial"/>
          <w:sz w:val="24"/>
          <w:szCs w:val="24"/>
        </w:rPr>
        <w:t xml:space="preserve">, broj: 01-02-490/15 od 29.05.2015. </w:t>
      </w:r>
      <w:proofErr w:type="gramStart"/>
      <w:r w:rsidR="00FA107C" w:rsidRPr="00B30599">
        <w:rPr>
          <w:rFonts w:ascii="Arial" w:hAnsi="Arial" w:cs="Arial"/>
          <w:sz w:val="24"/>
          <w:szCs w:val="24"/>
        </w:rPr>
        <w:t>godine</w:t>
      </w:r>
      <w:proofErr w:type="gramEnd"/>
      <w:r w:rsidR="00FA107C" w:rsidRPr="00B30599">
        <w:rPr>
          <w:rFonts w:ascii="Arial" w:hAnsi="Arial" w:cs="Arial"/>
          <w:sz w:val="24"/>
          <w:szCs w:val="24"/>
        </w:rPr>
        <w:t xml:space="preserve"> i broj: 01-02-490-05/15 od 19.5.2016. </w:t>
      </w:r>
      <w:proofErr w:type="gramStart"/>
      <w:r w:rsidR="00FA107C" w:rsidRPr="00B30599">
        <w:rPr>
          <w:rFonts w:ascii="Arial" w:hAnsi="Arial" w:cs="Arial"/>
          <w:sz w:val="24"/>
          <w:szCs w:val="24"/>
        </w:rPr>
        <w:t>godine</w:t>
      </w:r>
      <w:proofErr w:type="gramEnd"/>
      <w:r w:rsidR="00FA107C" w:rsidRPr="00B30599">
        <w:rPr>
          <w:rFonts w:ascii="Arial" w:hAnsi="Arial" w:cs="Arial"/>
          <w:sz w:val="24"/>
          <w:szCs w:val="24"/>
        </w:rPr>
        <w:t xml:space="preserve"> u sastavu: Pavo Šljivić, Halil Ćućurović, Lazar Martinović, Isad Smajlović, Miroslav Škoro, Esad Crnica, Marija Ćelam i Elvir Međuseljac. </w:t>
      </w:r>
    </w:p>
    <w:p w:rsidR="00797118" w:rsidRPr="00B30599" w:rsidRDefault="00797118" w:rsidP="00F428B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428BC" w:rsidRPr="00B30599" w:rsidRDefault="00F428BC" w:rsidP="00F428B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30599">
        <w:rPr>
          <w:rFonts w:ascii="Arial" w:hAnsi="Arial" w:cs="Arial"/>
          <w:sz w:val="24"/>
          <w:szCs w:val="24"/>
        </w:rPr>
        <w:t xml:space="preserve">Revizorski </w:t>
      </w:r>
      <w:proofErr w:type="gramStart"/>
      <w:r w:rsidRPr="00B30599">
        <w:rPr>
          <w:rFonts w:ascii="Arial" w:hAnsi="Arial" w:cs="Arial"/>
          <w:sz w:val="24"/>
          <w:szCs w:val="24"/>
        </w:rPr>
        <w:t>tim</w:t>
      </w:r>
      <w:proofErr w:type="gramEnd"/>
      <w:r w:rsidRPr="00B30599">
        <w:rPr>
          <w:rFonts w:ascii="Arial" w:hAnsi="Arial" w:cs="Arial"/>
          <w:sz w:val="24"/>
          <w:szCs w:val="24"/>
        </w:rPr>
        <w:t xml:space="preserve"> za koordinaciju u okviru svojih nadležnosti </w:t>
      </w:r>
      <w:r w:rsidR="00B30599" w:rsidRPr="00B30599">
        <w:rPr>
          <w:rFonts w:ascii="Arial" w:hAnsi="Arial" w:cs="Arial"/>
          <w:sz w:val="24"/>
          <w:szCs w:val="24"/>
        </w:rPr>
        <w:t xml:space="preserve">realizovao je </w:t>
      </w:r>
      <w:r w:rsidRPr="00B30599">
        <w:rPr>
          <w:rFonts w:ascii="Arial" w:hAnsi="Arial" w:cs="Arial"/>
          <w:sz w:val="24"/>
          <w:szCs w:val="24"/>
        </w:rPr>
        <w:t>sljedeće aktivnosti:</w:t>
      </w:r>
    </w:p>
    <w:p w:rsidR="00B30599" w:rsidRPr="00B30599" w:rsidRDefault="00B30599" w:rsidP="00F428B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428BC" w:rsidRPr="00B30599" w:rsidRDefault="00F428BC" w:rsidP="00F428B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pPr w:leftFromText="180" w:rightFromText="180" w:vertAnchor="text" w:horzAnchor="margin" w:tblpX="2194" w:tblpY="51"/>
        <w:tblW w:w="8996" w:type="dxa"/>
        <w:tblLook w:val="04A0" w:firstRow="1" w:lastRow="0" w:firstColumn="1" w:lastColumn="0" w:noHBand="0" w:noVBand="1"/>
      </w:tblPr>
      <w:tblGrid>
        <w:gridCol w:w="379"/>
        <w:gridCol w:w="6557"/>
        <w:gridCol w:w="2060"/>
      </w:tblGrid>
      <w:tr w:rsidR="00A03572" w:rsidRPr="00B30599" w:rsidTr="00920549">
        <w:trPr>
          <w:trHeight w:val="466"/>
        </w:trPr>
        <w:tc>
          <w:tcPr>
            <w:tcW w:w="6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7E6E6"/>
            <w:vAlign w:val="bottom"/>
            <w:hideMark/>
          </w:tcPr>
          <w:p w:rsidR="00A03572" w:rsidRPr="00B30599" w:rsidRDefault="00A03572" w:rsidP="00B305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bs-Latn-BA"/>
              </w:rPr>
            </w:pPr>
            <w:r w:rsidRPr="00B30599">
              <w:rPr>
                <w:rFonts w:ascii="Arial" w:eastAsia="Times New Roman" w:hAnsi="Arial" w:cs="Arial"/>
                <w:color w:val="000000"/>
                <w:sz w:val="24"/>
                <w:szCs w:val="24"/>
                <w:lang w:eastAsia="bs-Latn-BA"/>
              </w:rPr>
              <w:t xml:space="preserve">REALIZOVANE AKTIVNOSTI RT ZA KOORDINACIJU ZA PERIOD </w:t>
            </w:r>
            <w:r w:rsidR="00B30599" w:rsidRPr="00B30599">
              <w:rPr>
                <w:rFonts w:ascii="Arial" w:eastAsia="Times New Roman" w:hAnsi="Arial" w:cs="Arial"/>
                <w:color w:val="000000"/>
                <w:sz w:val="24"/>
                <w:szCs w:val="24"/>
                <w:lang w:eastAsia="bs-Latn-BA"/>
              </w:rPr>
              <w:t>JANUAR –MART 2018</w:t>
            </w:r>
            <w:r w:rsidRPr="00B30599">
              <w:rPr>
                <w:rFonts w:ascii="Arial" w:eastAsia="Times New Roman" w:hAnsi="Arial" w:cs="Arial"/>
                <w:color w:val="000000"/>
                <w:sz w:val="24"/>
                <w:szCs w:val="24"/>
                <w:lang w:eastAsia="bs-Latn-BA"/>
              </w:rPr>
              <w:t>.GODINE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:rsidR="00A03572" w:rsidRPr="00B30599" w:rsidRDefault="00A03572" w:rsidP="00B305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bs-Latn-BA"/>
              </w:rPr>
            </w:pPr>
            <w:r w:rsidRPr="00B30599">
              <w:rPr>
                <w:rFonts w:ascii="Arial" w:eastAsia="Times New Roman" w:hAnsi="Arial" w:cs="Arial"/>
                <w:color w:val="000000"/>
                <w:sz w:val="24"/>
                <w:szCs w:val="24"/>
                <w:lang w:eastAsia="bs-Latn-BA"/>
              </w:rPr>
              <w:t>BROJ</w:t>
            </w:r>
          </w:p>
        </w:tc>
      </w:tr>
      <w:tr w:rsidR="00A03572" w:rsidRPr="00B30599" w:rsidTr="00920549">
        <w:trPr>
          <w:trHeight w:val="290"/>
        </w:trPr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3572" w:rsidRPr="00B30599" w:rsidRDefault="00A03572" w:rsidP="00B305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bs-Latn-BA"/>
              </w:rPr>
            </w:pPr>
            <w:r w:rsidRPr="00B30599">
              <w:rPr>
                <w:rFonts w:ascii="Arial" w:eastAsia="Times New Roman" w:hAnsi="Arial" w:cs="Arial"/>
                <w:color w:val="000000"/>
                <w:sz w:val="24"/>
                <w:szCs w:val="24"/>
                <w:lang w:eastAsia="bs-Latn-BA"/>
              </w:rPr>
              <w:t>1</w:t>
            </w:r>
          </w:p>
        </w:tc>
        <w:tc>
          <w:tcPr>
            <w:tcW w:w="6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A03572" w:rsidRPr="00B30599" w:rsidRDefault="00A03572" w:rsidP="00B305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bs-Latn-BA"/>
              </w:rPr>
            </w:pPr>
            <w:r w:rsidRPr="00B30599">
              <w:rPr>
                <w:rFonts w:ascii="Arial" w:eastAsia="Times New Roman" w:hAnsi="Arial" w:cs="Arial"/>
                <w:color w:val="000000"/>
                <w:sz w:val="24"/>
                <w:szCs w:val="24"/>
                <w:lang w:eastAsia="bs-Latn-BA"/>
              </w:rPr>
              <w:t>ODRŽANE SJEDNICE RT ZA KOORDINACIJU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3572" w:rsidRPr="00B30599" w:rsidRDefault="00B30599" w:rsidP="00B305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bs-Latn-BA"/>
              </w:rPr>
            </w:pPr>
            <w:r w:rsidRPr="00B30599">
              <w:rPr>
                <w:rFonts w:ascii="Arial" w:eastAsia="Times New Roman" w:hAnsi="Arial" w:cs="Arial"/>
                <w:color w:val="000000"/>
                <w:sz w:val="24"/>
                <w:szCs w:val="24"/>
                <w:lang w:eastAsia="bs-Latn-BA"/>
              </w:rPr>
              <w:t>9</w:t>
            </w:r>
          </w:p>
        </w:tc>
      </w:tr>
      <w:tr w:rsidR="00A03572" w:rsidRPr="00B30599" w:rsidTr="00920549">
        <w:trPr>
          <w:trHeight w:val="290"/>
        </w:trPr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3572" w:rsidRPr="00B30599" w:rsidRDefault="00A03572" w:rsidP="00B305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bs-Latn-BA"/>
              </w:rPr>
            </w:pPr>
            <w:r w:rsidRPr="00B30599">
              <w:rPr>
                <w:rFonts w:ascii="Arial" w:eastAsia="Times New Roman" w:hAnsi="Arial" w:cs="Arial"/>
                <w:color w:val="000000"/>
                <w:sz w:val="24"/>
                <w:szCs w:val="24"/>
                <w:lang w:eastAsia="bs-Latn-BA"/>
              </w:rPr>
              <w:t>2</w:t>
            </w:r>
          </w:p>
        </w:tc>
        <w:tc>
          <w:tcPr>
            <w:tcW w:w="6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A03572" w:rsidRPr="00B30599" w:rsidRDefault="00A03572" w:rsidP="00B305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bs-Latn-BA"/>
              </w:rPr>
            </w:pPr>
            <w:r w:rsidRPr="00B30599">
              <w:rPr>
                <w:rFonts w:ascii="Arial" w:eastAsia="Times New Roman" w:hAnsi="Arial" w:cs="Arial"/>
                <w:color w:val="000000"/>
                <w:sz w:val="24"/>
                <w:szCs w:val="24"/>
                <w:lang w:eastAsia="bs-Latn-BA"/>
              </w:rPr>
              <w:t>ODRŽANI SASTANCI SA PREDSTAVNICIMA MINISTARSTVA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3572" w:rsidRPr="00B30599" w:rsidRDefault="00A60BF5" w:rsidP="00B305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bs-Latn-BA"/>
              </w:rPr>
            </w:pPr>
            <w:r w:rsidRPr="00B30599">
              <w:rPr>
                <w:rFonts w:ascii="Arial" w:eastAsia="Times New Roman" w:hAnsi="Arial" w:cs="Arial"/>
                <w:color w:val="000000"/>
                <w:sz w:val="24"/>
                <w:szCs w:val="24"/>
                <w:lang w:eastAsia="bs-Latn-BA"/>
              </w:rPr>
              <w:t>3</w:t>
            </w:r>
          </w:p>
        </w:tc>
      </w:tr>
      <w:tr w:rsidR="00A03572" w:rsidRPr="00B30599" w:rsidTr="00920549">
        <w:trPr>
          <w:trHeight w:val="290"/>
        </w:trPr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3572" w:rsidRPr="00B30599" w:rsidRDefault="00A03572" w:rsidP="00B305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bs-Latn-BA"/>
              </w:rPr>
            </w:pPr>
            <w:r w:rsidRPr="00B30599">
              <w:rPr>
                <w:rFonts w:ascii="Arial" w:eastAsia="Times New Roman" w:hAnsi="Arial" w:cs="Arial"/>
                <w:color w:val="000000"/>
                <w:sz w:val="24"/>
                <w:szCs w:val="24"/>
                <w:lang w:eastAsia="bs-Latn-BA"/>
              </w:rPr>
              <w:t>3</w:t>
            </w:r>
          </w:p>
        </w:tc>
        <w:tc>
          <w:tcPr>
            <w:tcW w:w="6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03572" w:rsidRPr="00B30599" w:rsidRDefault="00C9570F" w:rsidP="00B305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bs-Latn-BA"/>
              </w:rPr>
            </w:pPr>
            <w:r w:rsidRPr="00B30599">
              <w:rPr>
                <w:rFonts w:ascii="Arial" w:eastAsia="Times New Roman" w:hAnsi="Arial" w:cs="Arial"/>
                <w:color w:val="000000"/>
                <w:sz w:val="24"/>
                <w:szCs w:val="24"/>
                <w:lang w:eastAsia="bs-Latn-BA"/>
              </w:rPr>
              <w:t>IZVRŠENI NADZORI RADA RT ZA KONTROLU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3572" w:rsidRPr="00B30599" w:rsidRDefault="008D7786" w:rsidP="00B305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bs-Latn-BA"/>
              </w:rPr>
            </w:pPr>
            <w:r w:rsidRPr="00B30599">
              <w:rPr>
                <w:rFonts w:ascii="Arial" w:eastAsia="Times New Roman" w:hAnsi="Arial" w:cs="Arial"/>
                <w:color w:val="000000"/>
                <w:sz w:val="24"/>
                <w:szCs w:val="24"/>
                <w:lang w:eastAsia="bs-Latn-BA"/>
              </w:rPr>
              <w:t>3</w:t>
            </w:r>
          </w:p>
        </w:tc>
      </w:tr>
      <w:tr w:rsidR="00A03572" w:rsidRPr="00B30599" w:rsidTr="00920549">
        <w:trPr>
          <w:trHeight w:val="290"/>
        </w:trPr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3572" w:rsidRPr="00B30599" w:rsidRDefault="00A03572" w:rsidP="00B305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bs-Latn-BA"/>
              </w:rPr>
            </w:pPr>
            <w:r w:rsidRPr="00B30599">
              <w:rPr>
                <w:rFonts w:ascii="Arial" w:eastAsia="Times New Roman" w:hAnsi="Arial" w:cs="Arial"/>
                <w:color w:val="000000"/>
                <w:sz w:val="24"/>
                <w:szCs w:val="24"/>
                <w:lang w:eastAsia="bs-Latn-BA"/>
              </w:rPr>
              <w:t>4</w:t>
            </w:r>
          </w:p>
        </w:tc>
        <w:tc>
          <w:tcPr>
            <w:tcW w:w="6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A03572" w:rsidRPr="00B30599" w:rsidRDefault="009774E5" w:rsidP="00B305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bs-Latn-BA"/>
              </w:rPr>
            </w:pPr>
            <w:r w:rsidRPr="00B30599">
              <w:rPr>
                <w:rFonts w:ascii="Arial" w:eastAsia="Times New Roman" w:hAnsi="Arial" w:cs="Arial"/>
                <w:color w:val="000000"/>
                <w:sz w:val="24"/>
                <w:szCs w:val="24"/>
                <w:lang w:eastAsia="bs-Latn-BA"/>
              </w:rPr>
              <w:t>ODGOVORI PO ZAHTJEVIMA STRANAKA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3572" w:rsidRPr="00B30599" w:rsidRDefault="00B30599" w:rsidP="00B305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bs-Latn-BA"/>
              </w:rPr>
            </w:pPr>
            <w:r w:rsidRPr="00B30599">
              <w:rPr>
                <w:rFonts w:ascii="Arial" w:eastAsia="Times New Roman" w:hAnsi="Arial" w:cs="Arial"/>
                <w:color w:val="000000"/>
                <w:sz w:val="24"/>
                <w:szCs w:val="24"/>
                <w:lang w:eastAsia="bs-Latn-BA"/>
              </w:rPr>
              <w:t>38</w:t>
            </w:r>
          </w:p>
        </w:tc>
      </w:tr>
      <w:tr w:rsidR="00A03572" w:rsidRPr="00B30599" w:rsidTr="00920549">
        <w:trPr>
          <w:trHeight w:val="290"/>
        </w:trPr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3572" w:rsidRPr="00B30599" w:rsidRDefault="00A03572" w:rsidP="00B305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bs-Latn-BA"/>
              </w:rPr>
            </w:pPr>
            <w:r w:rsidRPr="00B30599">
              <w:rPr>
                <w:rFonts w:ascii="Arial" w:eastAsia="Times New Roman" w:hAnsi="Arial" w:cs="Arial"/>
                <w:color w:val="000000"/>
                <w:sz w:val="24"/>
                <w:szCs w:val="24"/>
                <w:lang w:eastAsia="bs-Latn-BA"/>
              </w:rPr>
              <w:t>5</w:t>
            </w:r>
          </w:p>
        </w:tc>
        <w:tc>
          <w:tcPr>
            <w:tcW w:w="6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A03572" w:rsidRPr="00B30599" w:rsidRDefault="00C9570F" w:rsidP="00B305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bs-Latn-BA"/>
              </w:rPr>
            </w:pPr>
            <w:r w:rsidRPr="00B30599">
              <w:rPr>
                <w:rFonts w:ascii="Arial" w:eastAsia="Times New Roman" w:hAnsi="Arial" w:cs="Arial"/>
                <w:color w:val="000000"/>
                <w:sz w:val="24"/>
                <w:szCs w:val="24"/>
                <w:lang w:eastAsia="bs-Latn-BA"/>
              </w:rPr>
              <w:t>PREGLEDANI PREDMETI UPUĆENI RT ZA KOORDINACIJU NA ODLUČIVANJE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3572" w:rsidRPr="00B30599" w:rsidRDefault="00B30599" w:rsidP="00B305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bs-Latn-BA"/>
              </w:rPr>
            </w:pPr>
            <w:r w:rsidRPr="00B30599">
              <w:rPr>
                <w:rFonts w:ascii="Arial" w:eastAsia="Times New Roman" w:hAnsi="Arial" w:cs="Arial"/>
                <w:color w:val="000000"/>
                <w:sz w:val="24"/>
                <w:szCs w:val="24"/>
                <w:lang w:eastAsia="bs-Latn-BA"/>
              </w:rPr>
              <w:t>66</w:t>
            </w:r>
          </w:p>
          <w:p w:rsidR="008D7786" w:rsidRPr="00B30599" w:rsidRDefault="008D7786" w:rsidP="00B305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bs-Latn-BA"/>
              </w:rPr>
            </w:pPr>
          </w:p>
          <w:p w:rsidR="008D7786" w:rsidRPr="00B30599" w:rsidRDefault="008D7786" w:rsidP="00B305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bs-Latn-BA"/>
              </w:rPr>
            </w:pPr>
          </w:p>
        </w:tc>
      </w:tr>
    </w:tbl>
    <w:p w:rsidR="0076551F" w:rsidRPr="00AD5242" w:rsidRDefault="0076551F" w:rsidP="00354D42">
      <w:pPr>
        <w:rPr>
          <w:lang w:val="hr-HR" w:eastAsia="hr-HR"/>
        </w:rPr>
      </w:pPr>
    </w:p>
    <w:p w:rsidR="009774E5" w:rsidRPr="00AD5242" w:rsidRDefault="009774E5" w:rsidP="00354D42">
      <w:pPr>
        <w:rPr>
          <w:lang w:val="hr-HR" w:eastAsia="hr-HR"/>
        </w:rPr>
      </w:pPr>
    </w:p>
    <w:p w:rsidR="00DD2D4E" w:rsidRPr="00AD5242" w:rsidRDefault="00DD2D4E" w:rsidP="00CF1E63">
      <w:pPr>
        <w:pStyle w:val="Heading1"/>
        <w:spacing w:before="0"/>
        <w:jc w:val="both"/>
        <w:rPr>
          <w:rFonts w:ascii="Arial" w:hAnsi="Arial" w:cs="Arial"/>
          <w:b w:val="0"/>
          <w:color w:val="auto"/>
          <w:sz w:val="24"/>
          <w:szCs w:val="24"/>
        </w:rPr>
      </w:pPr>
    </w:p>
    <w:p w:rsidR="00DD2D4E" w:rsidRPr="00AD5242" w:rsidRDefault="00DD2D4E" w:rsidP="00CF1E63">
      <w:pPr>
        <w:pStyle w:val="Heading1"/>
        <w:spacing w:before="0"/>
        <w:jc w:val="both"/>
        <w:rPr>
          <w:rFonts w:ascii="Arial" w:hAnsi="Arial" w:cs="Arial"/>
          <w:b w:val="0"/>
          <w:color w:val="auto"/>
          <w:sz w:val="24"/>
          <w:szCs w:val="24"/>
        </w:rPr>
      </w:pPr>
    </w:p>
    <w:p w:rsidR="00DD2D4E" w:rsidRPr="00AD5242" w:rsidRDefault="00DD2D4E" w:rsidP="00CF1E63">
      <w:pPr>
        <w:pStyle w:val="Heading1"/>
        <w:spacing w:before="0"/>
        <w:jc w:val="both"/>
        <w:rPr>
          <w:rFonts w:ascii="Arial" w:hAnsi="Arial" w:cs="Arial"/>
          <w:b w:val="0"/>
          <w:color w:val="auto"/>
          <w:sz w:val="24"/>
          <w:szCs w:val="24"/>
        </w:rPr>
      </w:pPr>
    </w:p>
    <w:bookmarkEnd w:id="10"/>
    <w:bookmarkEnd w:id="11"/>
    <w:p w:rsidR="0059547F" w:rsidRDefault="0059547F" w:rsidP="00993706">
      <w:pPr>
        <w:pStyle w:val="Heading1"/>
        <w:spacing w:before="0"/>
        <w:rPr>
          <w:rFonts w:ascii="Arial" w:hAnsi="Arial" w:cs="Arial"/>
          <w:color w:val="auto"/>
          <w:sz w:val="24"/>
          <w:szCs w:val="24"/>
        </w:rPr>
      </w:pPr>
    </w:p>
    <w:p w:rsidR="0059547F" w:rsidRDefault="0059547F" w:rsidP="00993706">
      <w:pPr>
        <w:pStyle w:val="Heading1"/>
        <w:spacing w:before="0"/>
        <w:rPr>
          <w:rFonts w:ascii="Arial" w:hAnsi="Arial" w:cs="Arial"/>
          <w:color w:val="auto"/>
          <w:sz w:val="24"/>
          <w:szCs w:val="24"/>
        </w:rPr>
      </w:pPr>
    </w:p>
    <w:p w:rsidR="0059547F" w:rsidRDefault="0059547F" w:rsidP="00993706">
      <w:pPr>
        <w:pStyle w:val="Heading1"/>
        <w:spacing w:before="0"/>
        <w:rPr>
          <w:rFonts w:ascii="Arial" w:hAnsi="Arial" w:cs="Arial"/>
          <w:color w:val="auto"/>
          <w:sz w:val="24"/>
          <w:szCs w:val="24"/>
        </w:rPr>
      </w:pPr>
    </w:p>
    <w:p w:rsidR="0059547F" w:rsidRDefault="0059547F" w:rsidP="00993706">
      <w:pPr>
        <w:pStyle w:val="Heading1"/>
        <w:spacing w:before="0"/>
        <w:rPr>
          <w:rFonts w:ascii="Arial" w:hAnsi="Arial" w:cs="Arial"/>
          <w:color w:val="auto"/>
          <w:sz w:val="24"/>
          <w:szCs w:val="24"/>
        </w:rPr>
      </w:pPr>
    </w:p>
    <w:p w:rsidR="0059547F" w:rsidRDefault="0059547F" w:rsidP="00993706">
      <w:pPr>
        <w:pStyle w:val="Heading1"/>
        <w:spacing w:before="0"/>
        <w:rPr>
          <w:rFonts w:ascii="Arial" w:hAnsi="Arial" w:cs="Arial"/>
          <w:color w:val="auto"/>
          <w:sz w:val="24"/>
          <w:szCs w:val="24"/>
        </w:rPr>
      </w:pPr>
    </w:p>
    <w:p w:rsidR="0059547F" w:rsidRDefault="0059547F" w:rsidP="00993706">
      <w:pPr>
        <w:pStyle w:val="Heading1"/>
        <w:spacing w:before="0"/>
        <w:rPr>
          <w:rFonts w:ascii="Arial" w:hAnsi="Arial" w:cs="Arial"/>
          <w:color w:val="auto"/>
          <w:sz w:val="24"/>
          <w:szCs w:val="24"/>
        </w:rPr>
      </w:pPr>
    </w:p>
    <w:p w:rsidR="0059547F" w:rsidRDefault="0059547F" w:rsidP="00993706">
      <w:pPr>
        <w:pStyle w:val="Heading1"/>
        <w:spacing w:before="0"/>
        <w:rPr>
          <w:rFonts w:ascii="Arial" w:hAnsi="Arial" w:cs="Arial"/>
          <w:color w:val="auto"/>
          <w:sz w:val="24"/>
          <w:szCs w:val="24"/>
        </w:rPr>
      </w:pPr>
    </w:p>
    <w:p w:rsidR="0059547F" w:rsidRDefault="0059547F" w:rsidP="00993706">
      <w:pPr>
        <w:pStyle w:val="Heading1"/>
        <w:spacing w:before="0"/>
        <w:rPr>
          <w:rFonts w:ascii="Arial" w:hAnsi="Arial" w:cs="Arial"/>
          <w:color w:val="auto"/>
          <w:sz w:val="24"/>
          <w:szCs w:val="24"/>
        </w:rPr>
      </w:pPr>
    </w:p>
    <w:p w:rsidR="00B30599" w:rsidRDefault="00B30599" w:rsidP="00993706">
      <w:pPr>
        <w:pStyle w:val="Heading1"/>
        <w:spacing w:before="0"/>
        <w:rPr>
          <w:rFonts w:ascii="Arial" w:hAnsi="Arial" w:cs="Arial"/>
          <w:color w:val="auto"/>
          <w:sz w:val="24"/>
          <w:szCs w:val="24"/>
        </w:rPr>
      </w:pPr>
    </w:p>
    <w:p w:rsidR="00920549" w:rsidRPr="00920549" w:rsidRDefault="00920549" w:rsidP="00920549">
      <w:pPr>
        <w:rPr>
          <w:lang w:val="hr-HR" w:eastAsia="hr-HR"/>
        </w:rPr>
      </w:pPr>
    </w:p>
    <w:p w:rsidR="00CF6535" w:rsidRDefault="00A26E7D" w:rsidP="00993706">
      <w:pPr>
        <w:pStyle w:val="Heading1"/>
        <w:spacing w:before="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lastRenderedPageBreak/>
        <w:t>5</w:t>
      </w:r>
      <w:r w:rsidR="00472F37" w:rsidRPr="00170853">
        <w:rPr>
          <w:rFonts w:ascii="Arial" w:hAnsi="Arial" w:cs="Arial"/>
          <w:color w:val="auto"/>
          <w:sz w:val="24"/>
          <w:szCs w:val="24"/>
        </w:rPr>
        <w:t>.</w:t>
      </w:r>
      <w:r w:rsidR="0059547F">
        <w:rPr>
          <w:rFonts w:ascii="Arial" w:hAnsi="Arial" w:cs="Arial"/>
          <w:color w:val="auto"/>
          <w:sz w:val="24"/>
          <w:szCs w:val="24"/>
        </w:rPr>
        <w:t xml:space="preserve">  </w:t>
      </w:r>
      <w:r w:rsidR="00CF6535" w:rsidRPr="00170853">
        <w:rPr>
          <w:rFonts w:ascii="Arial" w:hAnsi="Arial" w:cs="Arial"/>
          <w:color w:val="auto"/>
          <w:sz w:val="24"/>
          <w:szCs w:val="24"/>
        </w:rPr>
        <w:t xml:space="preserve">Angažovanje diplomiranih pravnika i drugih </w:t>
      </w:r>
      <w:r w:rsidR="00345EC8">
        <w:rPr>
          <w:rFonts w:ascii="Arial" w:hAnsi="Arial" w:cs="Arial"/>
          <w:color w:val="auto"/>
          <w:sz w:val="24"/>
          <w:szCs w:val="24"/>
        </w:rPr>
        <w:t xml:space="preserve">osoba </w:t>
      </w:r>
      <w:r w:rsidR="00CF6535" w:rsidRPr="00170853">
        <w:rPr>
          <w:rFonts w:ascii="Arial" w:hAnsi="Arial" w:cs="Arial"/>
          <w:color w:val="auto"/>
          <w:sz w:val="24"/>
          <w:szCs w:val="24"/>
        </w:rPr>
        <w:t>po ugovoru o djelu</w:t>
      </w:r>
      <w:r w:rsidR="000B4F3C" w:rsidRPr="00170853">
        <w:rPr>
          <w:rFonts w:ascii="Arial" w:hAnsi="Arial" w:cs="Arial"/>
          <w:color w:val="auto"/>
          <w:sz w:val="24"/>
          <w:szCs w:val="24"/>
        </w:rPr>
        <w:t xml:space="preserve"> i volontera</w:t>
      </w:r>
    </w:p>
    <w:p w:rsidR="005D0F2A" w:rsidRDefault="005D0F2A" w:rsidP="00824C26">
      <w:pPr>
        <w:tabs>
          <w:tab w:val="left" w:pos="914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442E1" w:rsidRPr="00BB684F" w:rsidRDefault="007901EA" w:rsidP="00824C26">
      <w:pPr>
        <w:tabs>
          <w:tab w:val="left" w:pos="914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B684F">
        <w:rPr>
          <w:rFonts w:ascii="Arial" w:hAnsi="Arial" w:cs="Arial"/>
          <w:sz w:val="24"/>
          <w:szCs w:val="24"/>
        </w:rPr>
        <w:t xml:space="preserve">U </w:t>
      </w:r>
      <w:r w:rsidR="00BB684F" w:rsidRPr="00BB684F">
        <w:rPr>
          <w:rFonts w:ascii="Arial" w:hAnsi="Arial" w:cs="Arial"/>
          <w:sz w:val="24"/>
          <w:szCs w:val="24"/>
        </w:rPr>
        <w:t>t</w:t>
      </w:r>
      <w:r w:rsidR="00936576" w:rsidRPr="00BB684F">
        <w:rPr>
          <w:rFonts w:ascii="Arial" w:hAnsi="Arial" w:cs="Arial"/>
          <w:sz w:val="24"/>
          <w:szCs w:val="24"/>
        </w:rPr>
        <w:t>ok</w:t>
      </w:r>
      <w:r w:rsidR="00BB684F" w:rsidRPr="00BB684F">
        <w:rPr>
          <w:rFonts w:ascii="Arial" w:hAnsi="Arial" w:cs="Arial"/>
          <w:sz w:val="24"/>
          <w:szCs w:val="24"/>
        </w:rPr>
        <w:t xml:space="preserve">u </w:t>
      </w:r>
      <w:r w:rsidR="00AD5242">
        <w:rPr>
          <w:rFonts w:ascii="Arial" w:hAnsi="Arial" w:cs="Arial"/>
          <w:sz w:val="24"/>
          <w:szCs w:val="24"/>
        </w:rPr>
        <w:t>I</w:t>
      </w:r>
      <w:r w:rsidR="002D01C6">
        <w:rPr>
          <w:rFonts w:ascii="Arial" w:hAnsi="Arial" w:cs="Arial"/>
          <w:sz w:val="24"/>
          <w:szCs w:val="24"/>
        </w:rPr>
        <w:t xml:space="preserve"> </w:t>
      </w:r>
      <w:r w:rsidR="00BB684F" w:rsidRPr="00BB684F">
        <w:rPr>
          <w:rFonts w:ascii="Arial" w:hAnsi="Arial" w:cs="Arial"/>
          <w:sz w:val="24"/>
          <w:szCs w:val="24"/>
        </w:rPr>
        <w:t>kvartal</w:t>
      </w:r>
      <w:r w:rsidR="00B30599">
        <w:rPr>
          <w:rFonts w:ascii="Arial" w:hAnsi="Arial" w:cs="Arial"/>
          <w:sz w:val="24"/>
          <w:szCs w:val="24"/>
        </w:rPr>
        <w:t>a</w:t>
      </w:r>
      <w:r w:rsidR="002D01C6">
        <w:rPr>
          <w:rFonts w:ascii="Arial" w:hAnsi="Arial" w:cs="Arial"/>
          <w:sz w:val="24"/>
          <w:szCs w:val="24"/>
        </w:rPr>
        <w:t xml:space="preserve"> </w:t>
      </w:r>
      <w:proofErr w:type="gramStart"/>
      <w:r w:rsidR="005D47C5" w:rsidRPr="00BB684F">
        <w:rPr>
          <w:rFonts w:ascii="Arial" w:hAnsi="Arial" w:cs="Arial"/>
          <w:sz w:val="24"/>
          <w:szCs w:val="24"/>
        </w:rPr>
        <w:t>201</w:t>
      </w:r>
      <w:r w:rsidR="00315C60">
        <w:rPr>
          <w:rFonts w:ascii="Arial" w:hAnsi="Arial" w:cs="Arial"/>
          <w:sz w:val="24"/>
          <w:szCs w:val="24"/>
        </w:rPr>
        <w:t>8</w:t>
      </w:r>
      <w:r w:rsidR="005D47C5" w:rsidRPr="00BB684F">
        <w:rPr>
          <w:rFonts w:ascii="Arial" w:hAnsi="Arial" w:cs="Arial"/>
          <w:sz w:val="24"/>
          <w:szCs w:val="24"/>
        </w:rPr>
        <w:t>.</w:t>
      </w:r>
      <w:r w:rsidR="000B4F3C" w:rsidRPr="00BB684F">
        <w:rPr>
          <w:rFonts w:ascii="Arial" w:hAnsi="Arial" w:cs="Arial"/>
          <w:sz w:val="24"/>
          <w:szCs w:val="24"/>
        </w:rPr>
        <w:t>godine  angažovan</w:t>
      </w:r>
      <w:proofErr w:type="gramEnd"/>
      <w:r w:rsidR="000B4F3C" w:rsidRPr="00BB684F">
        <w:rPr>
          <w:rFonts w:ascii="Arial" w:hAnsi="Arial" w:cs="Arial"/>
          <w:sz w:val="24"/>
          <w:szCs w:val="24"/>
        </w:rPr>
        <w:t xml:space="preserve"> je</w:t>
      </w:r>
      <w:r w:rsidR="001C2F58" w:rsidRPr="00BB684F">
        <w:rPr>
          <w:rFonts w:ascii="Arial" w:hAnsi="Arial" w:cs="Arial"/>
          <w:sz w:val="24"/>
          <w:szCs w:val="24"/>
        </w:rPr>
        <w:t>, uz prethodnu saglasnost Vlade Federacije BiH,</w:t>
      </w:r>
      <w:r w:rsidR="000B4F3C" w:rsidRPr="00BB684F">
        <w:rPr>
          <w:rFonts w:ascii="Arial" w:hAnsi="Arial" w:cs="Arial"/>
          <w:sz w:val="24"/>
          <w:szCs w:val="24"/>
        </w:rPr>
        <w:t xml:space="preserve"> određeni broj volontera i ugovora o djelu radi podrške u provođenju Zakona o reviziji. Jedan broj </w:t>
      </w:r>
      <w:r w:rsidR="00354D42" w:rsidRPr="00BB684F">
        <w:rPr>
          <w:rFonts w:ascii="Arial" w:hAnsi="Arial" w:cs="Arial"/>
          <w:sz w:val="24"/>
          <w:szCs w:val="24"/>
        </w:rPr>
        <w:t xml:space="preserve">bio je angažovan </w:t>
      </w:r>
      <w:r w:rsidR="000B4F3C" w:rsidRPr="00BB684F">
        <w:rPr>
          <w:rFonts w:ascii="Arial" w:hAnsi="Arial" w:cs="Arial"/>
          <w:sz w:val="24"/>
          <w:szCs w:val="24"/>
        </w:rPr>
        <w:t xml:space="preserve">u sjedištu </w:t>
      </w:r>
      <w:r w:rsidR="00743AE7" w:rsidRPr="00BB684F">
        <w:rPr>
          <w:rFonts w:ascii="Arial" w:hAnsi="Arial" w:cs="Arial"/>
          <w:sz w:val="24"/>
          <w:szCs w:val="24"/>
        </w:rPr>
        <w:t>M</w:t>
      </w:r>
      <w:r w:rsidR="000B4F3C" w:rsidRPr="00BB684F">
        <w:rPr>
          <w:rFonts w:ascii="Arial" w:hAnsi="Arial" w:cs="Arial"/>
          <w:sz w:val="24"/>
          <w:szCs w:val="24"/>
        </w:rPr>
        <w:t>inistarstva</w:t>
      </w:r>
      <w:proofErr w:type="gramStart"/>
      <w:r w:rsidR="000B4F3C" w:rsidRPr="00BB684F">
        <w:rPr>
          <w:rFonts w:ascii="Arial" w:hAnsi="Arial" w:cs="Arial"/>
          <w:sz w:val="24"/>
          <w:szCs w:val="24"/>
        </w:rPr>
        <w:t>,a</w:t>
      </w:r>
      <w:proofErr w:type="gramEnd"/>
      <w:r w:rsidR="000B4F3C" w:rsidRPr="00BB684F">
        <w:rPr>
          <w:rFonts w:ascii="Arial" w:hAnsi="Arial" w:cs="Arial"/>
          <w:sz w:val="24"/>
          <w:szCs w:val="24"/>
        </w:rPr>
        <w:t xml:space="preserve"> jedan broj na terenu</w:t>
      </w:r>
      <w:r w:rsidR="00BB7CDF" w:rsidRPr="00BB684F">
        <w:rPr>
          <w:rFonts w:ascii="Arial" w:hAnsi="Arial" w:cs="Arial"/>
          <w:sz w:val="24"/>
          <w:szCs w:val="24"/>
        </w:rPr>
        <w:t xml:space="preserve"> u organizacionim jedin</w:t>
      </w:r>
      <w:r w:rsidR="00434C72" w:rsidRPr="00BB684F">
        <w:rPr>
          <w:rFonts w:ascii="Arial" w:hAnsi="Arial" w:cs="Arial"/>
          <w:sz w:val="24"/>
          <w:szCs w:val="24"/>
        </w:rPr>
        <w:t xml:space="preserve">icama koje </w:t>
      </w:r>
      <w:r w:rsidR="005D0F2A" w:rsidRPr="00BB684F">
        <w:rPr>
          <w:rFonts w:ascii="Arial" w:hAnsi="Arial" w:cs="Arial"/>
          <w:sz w:val="24"/>
          <w:szCs w:val="24"/>
        </w:rPr>
        <w:t xml:space="preserve">Ministarstvo </w:t>
      </w:r>
      <w:r w:rsidR="00434C72" w:rsidRPr="00BB684F">
        <w:rPr>
          <w:rFonts w:ascii="Arial" w:hAnsi="Arial" w:cs="Arial"/>
          <w:sz w:val="24"/>
          <w:szCs w:val="24"/>
        </w:rPr>
        <w:t>ima u s</w:t>
      </w:r>
      <w:r w:rsidR="00BB7CDF" w:rsidRPr="00BB684F">
        <w:rPr>
          <w:rFonts w:ascii="Arial" w:hAnsi="Arial" w:cs="Arial"/>
          <w:sz w:val="24"/>
          <w:szCs w:val="24"/>
        </w:rPr>
        <w:t>vakoj općini i sjedištima kantona</w:t>
      </w:r>
      <w:r w:rsidR="000B4F3C" w:rsidRPr="00BB684F">
        <w:rPr>
          <w:rFonts w:ascii="Arial" w:hAnsi="Arial" w:cs="Arial"/>
          <w:sz w:val="24"/>
          <w:szCs w:val="24"/>
        </w:rPr>
        <w:t>. Broj a</w:t>
      </w:r>
      <w:r w:rsidR="00531976" w:rsidRPr="00BB684F">
        <w:rPr>
          <w:rFonts w:ascii="Arial" w:hAnsi="Arial" w:cs="Arial"/>
          <w:sz w:val="24"/>
          <w:szCs w:val="24"/>
        </w:rPr>
        <w:t>n</w:t>
      </w:r>
      <w:r w:rsidR="000B4F3C" w:rsidRPr="00BB684F">
        <w:rPr>
          <w:rFonts w:ascii="Arial" w:hAnsi="Arial" w:cs="Arial"/>
          <w:sz w:val="24"/>
          <w:szCs w:val="24"/>
        </w:rPr>
        <w:t xml:space="preserve">gažovanih lica kreće se u okviru </w:t>
      </w:r>
      <w:r w:rsidR="00BB7CDF" w:rsidRPr="00BB684F">
        <w:rPr>
          <w:rFonts w:ascii="Arial" w:hAnsi="Arial" w:cs="Arial"/>
          <w:sz w:val="24"/>
          <w:szCs w:val="24"/>
        </w:rPr>
        <w:t xml:space="preserve">i prema saglasnosti </w:t>
      </w:r>
      <w:r w:rsidR="000B4F3C" w:rsidRPr="00BB684F">
        <w:rPr>
          <w:rFonts w:ascii="Arial" w:hAnsi="Arial" w:cs="Arial"/>
          <w:sz w:val="24"/>
          <w:szCs w:val="24"/>
        </w:rPr>
        <w:t xml:space="preserve">Vlade </w:t>
      </w:r>
      <w:r w:rsidR="00773C1D" w:rsidRPr="00BB684F">
        <w:rPr>
          <w:rFonts w:ascii="Arial" w:hAnsi="Arial" w:cs="Arial"/>
          <w:sz w:val="24"/>
          <w:szCs w:val="24"/>
        </w:rPr>
        <w:t>F</w:t>
      </w:r>
      <w:r w:rsidR="000B4F3C" w:rsidRPr="00BB684F">
        <w:rPr>
          <w:rFonts w:ascii="Arial" w:hAnsi="Arial" w:cs="Arial"/>
          <w:sz w:val="24"/>
          <w:szCs w:val="24"/>
        </w:rPr>
        <w:t>ederacije BiH</w:t>
      </w:r>
      <w:r w:rsidR="00DD1799" w:rsidRPr="00BB684F">
        <w:rPr>
          <w:rFonts w:ascii="Arial" w:hAnsi="Arial" w:cs="Arial"/>
          <w:sz w:val="24"/>
          <w:szCs w:val="24"/>
        </w:rPr>
        <w:t xml:space="preserve"> date </w:t>
      </w:r>
      <w:r w:rsidR="00DF02AD" w:rsidRPr="00BB684F">
        <w:rPr>
          <w:rFonts w:ascii="Arial" w:hAnsi="Arial" w:cs="Arial"/>
          <w:sz w:val="24"/>
          <w:szCs w:val="24"/>
        </w:rPr>
        <w:t xml:space="preserve">ovom </w:t>
      </w:r>
      <w:r w:rsidR="00743AE7" w:rsidRPr="00BB684F">
        <w:rPr>
          <w:rFonts w:ascii="Arial" w:hAnsi="Arial" w:cs="Arial"/>
          <w:sz w:val="24"/>
          <w:szCs w:val="24"/>
        </w:rPr>
        <w:t>M</w:t>
      </w:r>
      <w:r w:rsidR="00DF02AD" w:rsidRPr="00BB684F">
        <w:rPr>
          <w:rFonts w:ascii="Arial" w:hAnsi="Arial" w:cs="Arial"/>
          <w:sz w:val="24"/>
          <w:szCs w:val="24"/>
        </w:rPr>
        <w:t>inistarstvu za angažovanje određenog broja lica po ugovoru o djelu ili ugovoru o volontiranju</w:t>
      </w:r>
      <w:r w:rsidR="00473746" w:rsidRPr="00BB684F">
        <w:rPr>
          <w:rFonts w:ascii="Arial" w:hAnsi="Arial" w:cs="Arial"/>
          <w:sz w:val="24"/>
          <w:szCs w:val="24"/>
        </w:rPr>
        <w:t xml:space="preserve"> kojim se osigurava neometano funkcioniranje ključnih sektora </w:t>
      </w:r>
      <w:r w:rsidR="00354D42" w:rsidRPr="00BB684F">
        <w:rPr>
          <w:rFonts w:ascii="Arial" w:hAnsi="Arial" w:cs="Arial"/>
          <w:sz w:val="24"/>
          <w:szCs w:val="24"/>
        </w:rPr>
        <w:t xml:space="preserve">Federalnog </w:t>
      </w:r>
      <w:r w:rsidR="00473746" w:rsidRPr="00BB684F">
        <w:rPr>
          <w:rFonts w:ascii="Arial" w:hAnsi="Arial" w:cs="Arial"/>
          <w:sz w:val="24"/>
          <w:szCs w:val="24"/>
        </w:rPr>
        <w:t>ministarstva</w:t>
      </w:r>
      <w:r w:rsidR="00DF02AD" w:rsidRPr="00BB684F">
        <w:rPr>
          <w:rFonts w:ascii="Arial" w:hAnsi="Arial" w:cs="Arial"/>
          <w:sz w:val="24"/>
          <w:szCs w:val="24"/>
        </w:rPr>
        <w:t xml:space="preserve"> u </w:t>
      </w:r>
      <w:r w:rsidR="00DD1799" w:rsidRPr="00BB684F">
        <w:rPr>
          <w:rFonts w:ascii="Arial" w:hAnsi="Arial" w:cs="Arial"/>
          <w:sz w:val="24"/>
          <w:szCs w:val="24"/>
        </w:rPr>
        <w:t xml:space="preserve">uslovima </w:t>
      </w:r>
      <w:r w:rsidR="00DF02AD" w:rsidRPr="00BB684F">
        <w:rPr>
          <w:rFonts w:ascii="Arial" w:hAnsi="Arial" w:cs="Arial"/>
          <w:sz w:val="24"/>
          <w:szCs w:val="24"/>
        </w:rPr>
        <w:t xml:space="preserve">znatnog  povećanja obima posla zbog provođenja </w:t>
      </w:r>
      <w:r w:rsidR="00DD1799" w:rsidRPr="00BB684F">
        <w:rPr>
          <w:rFonts w:ascii="Arial" w:hAnsi="Arial" w:cs="Arial"/>
          <w:sz w:val="24"/>
          <w:szCs w:val="24"/>
        </w:rPr>
        <w:t>Zakona o reviziji</w:t>
      </w:r>
      <w:r w:rsidR="00DF02AD" w:rsidRPr="00BB684F">
        <w:rPr>
          <w:rFonts w:ascii="Arial" w:hAnsi="Arial" w:cs="Arial"/>
          <w:sz w:val="24"/>
          <w:szCs w:val="24"/>
        </w:rPr>
        <w:t>.</w:t>
      </w:r>
    </w:p>
    <w:p w:rsidR="0076551F" w:rsidRDefault="0076551F" w:rsidP="00824C26">
      <w:pPr>
        <w:tabs>
          <w:tab w:val="left" w:pos="914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44582" w:rsidRDefault="009F1522" w:rsidP="00824C26">
      <w:pPr>
        <w:tabs>
          <w:tab w:val="left" w:pos="914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Obzirom da u narednom periodu, odnosno 2018. godini</w:t>
      </w:r>
      <w:r w:rsidR="00F442E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neće doći do smanjenja obima poslova na provedbi Zakona reviziji</w:t>
      </w:r>
      <w:r w:rsidR="00F442E1">
        <w:rPr>
          <w:rFonts w:ascii="Arial" w:hAnsi="Arial" w:cs="Arial"/>
          <w:sz w:val="24"/>
          <w:szCs w:val="24"/>
        </w:rPr>
        <w:t xml:space="preserve"> </w:t>
      </w:r>
      <w:r w:rsidR="00AD5242">
        <w:rPr>
          <w:rFonts w:ascii="Arial" w:hAnsi="Arial" w:cs="Arial"/>
          <w:sz w:val="24"/>
          <w:szCs w:val="24"/>
        </w:rPr>
        <w:t xml:space="preserve">Ministarstvo će i dalje nastaviti sa </w:t>
      </w:r>
      <w:r w:rsidR="00F442E1">
        <w:rPr>
          <w:rFonts w:ascii="Arial" w:hAnsi="Arial" w:cs="Arial"/>
          <w:sz w:val="24"/>
          <w:szCs w:val="24"/>
        </w:rPr>
        <w:t>angažman</w:t>
      </w:r>
      <w:r w:rsidR="00AD5242">
        <w:rPr>
          <w:rFonts w:ascii="Arial" w:hAnsi="Arial" w:cs="Arial"/>
          <w:sz w:val="24"/>
          <w:szCs w:val="24"/>
        </w:rPr>
        <w:t>om</w:t>
      </w:r>
      <w:r w:rsidR="00F442E1">
        <w:rPr>
          <w:rFonts w:ascii="Arial" w:hAnsi="Arial" w:cs="Arial"/>
          <w:sz w:val="24"/>
          <w:szCs w:val="24"/>
        </w:rPr>
        <w:t xml:space="preserve"> do 30 diplomiranih pravnika</w:t>
      </w:r>
      <w:r w:rsidR="0037260D">
        <w:rPr>
          <w:rFonts w:ascii="Arial" w:hAnsi="Arial" w:cs="Arial"/>
          <w:sz w:val="24"/>
          <w:szCs w:val="24"/>
        </w:rPr>
        <w:t xml:space="preserve"> i diplomanata drugih društvenih znanosti po ugovoru o djelu, do 20 volontera (VSS-dipl.pravnici, ecc </w:t>
      </w:r>
      <w:r w:rsidR="00354D42">
        <w:rPr>
          <w:rFonts w:ascii="Arial" w:hAnsi="Arial" w:cs="Arial"/>
          <w:sz w:val="24"/>
          <w:szCs w:val="24"/>
        </w:rPr>
        <w:t>i</w:t>
      </w:r>
      <w:r w:rsidR="0037260D">
        <w:rPr>
          <w:rFonts w:ascii="Arial" w:hAnsi="Arial" w:cs="Arial"/>
          <w:sz w:val="24"/>
          <w:szCs w:val="24"/>
        </w:rPr>
        <w:t xml:space="preserve"> društvene nauke) </w:t>
      </w:r>
      <w:r w:rsidR="001B7B6E">
        <w:rPr>
          <w:rFonts w:ascii="Arial" w:hAnsi="Arial" w:cs="Arial"/>
          <w:sz w:val="24"/>
          <w:szCs w:val="24"/>
        </w:rPr>
        <w:t>i</w:t>
      </w:r>
      <w:r w:rsidR="0037260D">
        <w:rPr>
          <w:rFonts w:ascii="Arial" w:hAnsi="Arial" w:cs="Arial"/>
          <w:sz w:val="24"/>
          <w:szCs w:val="24"/>
        </w:rPr>
        <w:t xml:space="preserve"> do 12 izvršitelja SSS po ugovoru o djelu za obavljanje poslova prijevoza revizorskih timova </w:t>
      </w:r>
      <w:r w:rsidR="005D0F2A">
        <w:rPr>
          <w:rFonts w:ascii="Arial" w:hAnsi="Arial" w:cs="Arial"/>
          <w:sz w:val="24"/>
          <w:szCs w:val="24"/>
        </w:rPr>
        <w:t>i</w:t>
      </w:r>
      <w:r w:rsidR="0037260D">
        <w:rPr>
          <w:rFonts w:ascii="Arial" w:hAnsi="Arial" w:cs="Arial"/>
          <w:sz w:val="24"/>
          <w:szCs w:val="24"/>
        </w:rPr>
        <w:t xml:space="preserve"> drugih poslova u vezi </w:t>
      </w:r>
      <w:r w:rsidR="005D0F2A">
        <w:rPr>
          <w:rFonts w:ascii="Arial" w:hAnsi="Arial" w:cs="Arial"/>
          <w:sz w:val="24"/>
          <w:szCs w:val="24"/>
        </w:rPr>
        <w:t xml:space="preserve">sa izvršenjem Zakona o reviziji, </w:t>
      </w:r>
      <w:r w:rsidR="005D0F2A" w:rsidRPr="00032E1A">
        <w:rPr>
          <w:rFonts w:ascii="Arial" w:hAnsi="Arial" w:cs="Arial"/>
          <w:sz w:val="24"/>
          <w:szCs w:val="24"/>
        </w:rPr>
        <w:t>za šta je Vlada Federacije BiH već dala saglasnost</w:t>
      </w:r>
      <w:r w:rsidR="007901EA">
        <w:rPr>
          <w:rFonts w:ascii="Arial" w:hAnsi="Arial" w:cs="Arial"/>
          <w:sz w:val="24"/>
          <w:szCs w:val="24"/>
        </w:rPr>
        <w:t>.</w:t>
      </w:r>
    </w:p>
    <w:p w:rsidR="00B365EF" w:rsidRDefault="00B365EF" w:rsidP="00824C26">
      <w:pPr>
        <w:tabs>
          <w:tab w:val="left" w:pos="914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6515E" w:rsidRDefault="00A26E7D" w:rsidP="00824C26">
      <w:pPr>
        <w:pStyle w:val="Heading1"/>
        <w:spacing w:before="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6</w:t>
      </w:r>
      <w:r w:rsidR="008C231F" w:rsidRPr="00170853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7A54AD" w:rsidRPr="00170853">
        <w:rPr>
          <w:rFonts w:ascii="Arial" w:hAnsi="Arial" w:cs="Arial"/>
          <w:color w:val="000000" w:themeColor="text1"/>
          <w:sz w:val="24"/>
          <w:szCs w:val="24"/>
        </w:rPr>
        <w:t>Dinamički plan kontrole zakonitosti korištenja prava iz oblasti branilačko</w:t>
      </w:r>
      <w:r w:rsidR="009E063C">
        <w:rPr>
          <w:rFonts w:ascii="Arial" w:hAnsi="Arial" w:cs="Arial"/>
          <w:color w:val="000000" w:themeColor="text1"/>
          <w:sz w:val="24"/>
          <w:szCs w:val="24"/>
        </w:rPr>
        <w:t>-invalidske zaštite</w:t>
      </w:r>
    </w:p>
    <w:p w:rsidR="00E70474" w:rsidRPr="00997D11" w:rsidRDefault="00A26E7D" w:rsidP="00E70474">
      <w:pPr>
        <w:rPr>
          <w:rFonts w:ascii="Arial" w:hAnsi="Arial" w:cs="Arial"/>
          <w:b/>
          <w:lang w:val="hr-HR" w:eastAsia="hr-HR"/>
        </w:rPr>
      </w:pPr>
      <w:r>
        <w:rPr>
          <w:rFonts w:ascii="Arial" w:hAnsi="Arial" w:cs="Arial"/>
          <w:b/>
          <w:lang w:val="hr-HR" w:eastAsia="hr-HR"/>
        </w:rPr>
        <w:t>6</w:t>
      </w:r>
      <w:r w:rsidR="00E70474" w:rsidRPr="00997D11">
        <w:rPr>
          <w:rFonts w:ascii="Arial" w:hAnsi="Arial" w:cs="Arial"/>
          <w:b/>
          <w:lang w:val="hr-HR" w:eastAsia="hr-HR"/>
        </w:rPr>
        <w:t xml:space="preserve">.1. </w:t>
      </w:r>
      <w:r w:rsidR="00E70474" w:rsidRPr="00997D11">
        <w:rPr>
          <w:rFonts w:ascii="Arial" w:hAnsi="Arial" w:cs="Arial"/>
          <w:b/>
          <w:sz w:val="24"/>
          <w:szCs w:val="24"/>
          <w:lang w:val="hr-HR" w:eastAsia="hr-HR"/>
        </w:rPr>
        <w:t>Realizacija Dinamičkog plana</w:t>
      </w:r>
      <w:r w:rsidR="000D6D65">
        <w:rPr>
          <w:rFonts w:ascii="Arial" w:hAnsi="Arial" w:cs="Arial"/>
          <w:b/>
          <w:sz w:val="24"/>
          <w:szCs w:val="24"/>
          <w:lang w:val="hr-HR" w:eastAsia="hr-HR"/>
        </w:rPr>
        <w:t xml:space="preserve"> za</w:t>
      </w:r>
      <w:r w:rsidR="000B6764">
        <w:rPr>
          <w:rFonts w:ascii="Arial" w:hAnsi="Arial" w:cs="Arial"/>
          <w:b/>
          <w:sz w:val="24"/>
          <w:szCs w:val="24"/>
          <w:lang w:val="hr-HR" w:eastAsia="hr-HR"/>
        </w:rPr>
        <w:t xml:space="preserve"> I</w:t>
      </w:r>
      <w:r w:rsidR="000D6D65">
        <w:rPr>
          <w:rFonts w:ascii="Arial" w:hAnsi="Arial" w:cs="Arial"/>
          <w:b/>
          <w:sz w:val="24"/>
          <w:szCs w:val="24"/>
          <w:lang w:val="hr-HR" w:eastAsia="hr-HR"/>
        </w:rPr>
        <w:t xml:space="preserve"> kvartal 201</w:t>
      </w:r>
      <w:r w:rsidR="00315C60">
        <w:rPr>
          <w:rFonts w:ascii="Arial" w:hAnsi="Arial" w:cs="Arial"/>
          <w:b/>
          <w:sz w:val="24"/>
          <w:szCs w:val="24"/>
          <w:lang w:val="hr-HR" w:eastAsia="hr-HR"/>
        </w:rPr>
        <w:t>8</w:t>
      </w:r>
      <w:r w:rsidR="000D6D65">
        <w:rPr>
          <w:rFonts w:ascii="Arial" w:hAnsi="Arial" w:cs="Arial"/>
          <w:b/>
          <w:sz w:val="24"/>
          <w:szCs w:val="24"/>
          <w:lang w:val="hr-HR" w:eastAsia="hr-HR"/>
        </w:rPr>
        <w:t>. godine.</w:t>
      </w:r>
    </w:p>
    <w:p w:rsidR="008C231F" w:rsidRPr="00170853" w:rsidRDefault="008C231F" w:rsidP="00E70474">
      <w:pPr>
        <w:jc w:val="both"/>
        <w:rPr>
          <w:rFonts w:ascii="Arial" w:hAnsi="Arial" w:cs="Arial"/>
          <w:sz w:val="24"/>
          <w:szCs w:val="24"/>
        </w:rPr>
      </w:pPr>
      <w:r w:rsidRPr="00170853">
        <w:rPr>
          <w:rFonts w:ascii="Arial" w:hAnsi="Arial" w:cs="Arial"/>
          <w:sz w:val="24"/>
          <w:szCs w:val="24"/>
        </w:rPr>
        <w:t xml:space="preserve">Zakon o </w:t>
      </w:r>
      <w:r w:rsidR="00340229">
        <w:rPr>
          <w:rFonts w:ascii="Arial" w:hAnsi="Arial" w:cs="Arial"/>
          <w:sz w:val="24"/>
          <w:szCs w:val="24"/>
        </w:rPr>
        <w:t xml:space="preserve">reviziji </w:t>
      </w:r>
      <w:r w:rsidRPr="00170853">
        <w:rPr>
          <w:rFonts w:ascii="Arial" w:hAnsi="Arial" w:cs="Arial"/>
          <w:sz w:val="24"/>
          <w:szCs w:val="24"/>
        </w:rPr>
        <w:t>donesen je kao rezultat potrebe da se izvrši sveobuhvatna kontrola službenih evidencija i dokumentacije, koja je poslužila kao osnov za sticanje prava na ličnu invalidninu, porodičnu invalidninu</w:t>
      </w:r>
      <w:r w:rsidR="00361706">
        <w:rPr>
          <w:rFonts w:ascii="Arial" w:hAnsi="Arial" w:cs="Arial"/>
          <w:sz w:val="24"/>
          <w:szCs w:val="24"/>
        </w:rPr>
        <w:t>, mjesečni novčani dodatak</w:t>
      </w:r>
      <w:r w:rsidRPr="00170853">
        <w:rPr>
          <w:rFonts w:ascii="Arial" w:hAnsi="Arial" w:cs="Arial"/>
          <w:sz w:val="24"/>
          <w:szCs w:val="24"/>
        </w:rPr>
        <w:t xml:space="preserve"> i starosnu penziju pod povoljnijim uslovima, kao i kontrola ispravnosti postupaka priznavanja pomenutih prava i utvrđivanja stepena tjelesnog oštećenja radi priznavanja svojstva ratnog vojnog invalida.</w:t>
      </w:r>
      <w:r w:rsidR="00702994">
        <w:rPr>
          <w:rFonts w:ascii="Arial" w:hAnsi="Arial" w:cs="Arial"/>
          <w:sz w:val="24"/>
          <w:szCs w:val="24"/>
        </w:rPr>
        <w:t xml:space="preserve">Vlada Federacije BiH je </w:t>
      </w:r>
      <w:r w:rsidR="001958C6">
        <w:rPr>
          <w:rFonts w:ascii="Arial" w:hAnsi="Arial" w:cs="Arial"/>
          <w:sz w:val="24"/>
          <w:szCs w:val="24"/>
        </w:rPr>
        <w:t>razmatrajući informacij</w:t>
      </w:r>
      <w:r w:rsidR="00340229">
        <w:rPr>
          <w:rFonts w:ascii="Arial" w:hAnsi="Arial" w:cs="Arial"/>
          <w:sz w:val="24"/>
          <w:szCs w:val="24"/>
        </w:rPr>
        <w:t>u</w:t>
      </w:r>
      <w:r w:rsidR="001958C6">
        <w:rPr>
          <w:rFonts w:ascii="Arial" w:hAnsi="Arial" w:cs="Arial"/>
          <w:sz w:val="24"/>
          <w:szCs w:val="24"/>
        </w:rPr>
        <w:t xml:space="preserve"> o reviziji za  </w:t>
      </w:r>
      <w:r w:rsidR="001609E1">
        <w:rPr>
          <w:rFonts w:ascii="Arial" w:hAnsi="Arial" w:cs="Arial"/>
          <w:sz w:val="24"/>
          <w:szCs w:val="24"/>
        </w:rPr>
        <w:t xml:space="preserve">IV kvartal </w:t>
      </w:r>
      <w:r w:rsidR="005A67D8">
        <w:rPr>
          <w:rFonts w:ascii="Arial" w:hAnsi="Arial" w:cs="Arial"/>
          <w:sz w:val="24"/>
          <w:szCs w:val="24"/>
        </w:rPr>
        <w:t>201</w:t>
      </w:r>
      <w:r w:rsidR="00315C60">
        <w:rPr>
          <w:rFonts w:ascii="Arial" w:hAnsi="Arial" w:cs="Arial"/>
          <w:sz w:val="24"/>
          <w:szCs w:val="24"/>
        </w:rPr>
        <w:t>7</w:t>
      </w:r>
      <w:r w:rsidR="005A67D8">
        <w:rPr>
          <w:rFonts w:ascii="Arial" w:hAnsi="Arial" w:cs="Arial"/>
          <w:sz w:val="24"/>
          <w:szCs w:val="24"/>
        </w:rPr>
        <w:t>.</w:t>
      </w:r>
      <w:r w:rsidR="00011D58">
        <w:rPr>
          <w:rFonts w:ascii="Arial" w:hAnsi="Arial" w:cs="Arial"/>
          <w:sz w:val="24"/>
          <w:szCs w:val="24"/>
        </w:rPr>
        <w:t>godin</w:t>
      </w:r>
      <w:r w:rsidR="001609E1">
        <w:rPr>
          <w:rFonts w:ascii="Arial" w:hAnsi="Arial" w:cs="Arial"/>
          <w:sz w:val="24"/>
          <w:szCs w:val="24"/>
        </w:rPr>
        <w:t>e</w:t>
      </w:r>
      <w:r w:rsidR="002D01C6">
        <w:rPr>
          <w:rFonts w:ascii="Arial" w:hAnsi="Arial" w:cs="Arial"/>
          <w:sz w:val="24"/>
          <w:szCs w:val="24"/>
        </w:rPr>
        <w:t xml:space="preserve"> </w:t>
      </w:r>
      <w:r w:rsidR="00664FB4" w:rsidRPr="00170853">
        <w:rPr>
          <w:rFonts w:ascii="Arial" w:hAnsi="Arial" w:cs="Arial"/>
          <w:sz w:val="24"/>
          <w:szCs w:val="24"/>
        </w:rPr>
        <w:t xml:space="preserve">dala saglasnost </w:t>
      </w:r>
      <w:r w:rsidR="007E6675" w:rsidRPr="00170853">
        <w:rPr>
          <w:rFonts w:ascii="Arial" w:hAnsi="Arial" w:cs="Arial"/>
          <w:sz w:val="24"/>
          <w:szCs w:val="24"/>
        </w:rPr>
        <w:t>za Dinamičk</w:t>
      </w:r>
      <w:r w:rsidR="001958C6">
        <w:rPr>
          <w:rFonts w:ascii="Arial" w:hAnsi="Arial" w:cs="Arial"/>
          <w:sz w:val="24"/>
          <w:szCs w:val="24"/>
        </w:rPr>
        <w:t>i</w:t>
      </w:r>
      <w:r w:rsidR="007E6675" w:rsidRPr="00170853">
        <w:rPr>
          <w:rFonts w:ascii="Arial" w:hAnsi="Arial" w:cs="Arial"/>
          <w:sz w:val="24"/>
          <w:szCs w:val="24"/>
        </w:rPr>
        <w:t xml:space="preserve"> plan realizacije Zakona o </w:t>
      </w:r>
      <w:r w:rsidR="00340229">
        <w:rPr>
          <w:rFonts w:ascii="Arial" w:hAnsi="Arial" w:cs="Arial"/>
          <w:sz w:val="24"/>
          <w:szCs w:val="24"/>
        </w:rPr>
        <w:t>reviziji</w:t>
      </w:r>
      <w:r w:rsidR="001804AC">
        <w:rPr>
          <w:rFonts w:ascii="Arial" w:hAnsi="Arial" w:cs="Arial"/>
          <w:sz w:val="24"/>
          <w:szCs w:val="24"/>
        </w:rPr>
        <w:t xml:space="preserve"> za 201</w:t>
      </w:r>
      <w:r w:rsidR="00315C60">
        <w:rPr>
          <w:rFonts w:ascii="Arial" w:hAnsi="Arial" w:cs="Arial"/>
          <w:sz w:val="24"/>
          <w:szCs w:val="24"/>
        </w:rPr>
        <w:t>8</w:t>
      </w:r>
      <w:r w:rsidR="001804AC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EA4592">
        <w:rPr>
          <w:rFonts w:ascii="Arial" w:hAnsi="Arial" w:cs="Arial"/>
          <w:sz w:val="24"/>
          <w:szCs w:val="24"/>
        </w:rPr>
        <w:t>g</w:t>
      </w:r>
      <w:r w:rsidR="001804AC">
        <w:rPr>
          <w:rFonts w:ascii="Arial" w:hAnsi="Arial" w:cs="Arial"/>
          <w:sz w:val="24"/>
          <w:szCs w:val="24"/>
        </w:rPr>
        <w:t>odinu</w:t>
      </w:r>
      <w:proofErr w:type="gramEnd"/>
      <w:r w:rsidR="00315C60">
        <w:rPr>
          <w:rFonts w:ascii="Arial" w:hAnsi="Arial" w:cs="Arial"/>
          <w:sz w:val="24"/>
          <w:szCs w:val="24"/>
        </w:rPr>
        <w:t>.</w:t>
      </w:r>
    </w:p>
    <w:p w:rsidR="00051640" w:rsidRDefault="005544DB" w:rsidP="00354123">
      <w:pPr>
        <w:pStyle w:val="ListParagraph"/>
        <w:numPr>
          <w:ilvl w:val="0"/>
          <w:numId w:val="1"/>
        </w:numPr>
        <w:tabs>
          <w:tab w:val="left" w:pos="9147"/>
        </w:tabs>
        <w:ind w:left="426"/>
        <w:jc w:val="both"/>
        <w:rPr>
          <w:rFonts w:ascii="Arial" w:hAnsi="Arial" w:cs="Arial"/>
          <w:szCs w:val="24"/>
        </w:rPr>
      </w:pPr>
      <w:r w:rsidRPr="00CA06F0">
        <w:rPr>
          <w:rFonts w:ascii="Arial" w:hAnsi="Arial" w:cs="Arial"/>
          <w:szCs w:val="24"/>
        </w:rPr>
        <w:t xml:space="preserve">u </w:t>
      </w:r>
      <w:r w:rsidR="004D6625" w:rsidRPr="00CA06F0">
        <w:rPr>
          <w:rFonts w:ascii="Arial" w:hAnsi="Arial" w:cs="Arial"/>
          <w:szCs w:val="24"/>
        </w:rPr>
        <w:t>I faz</w:t>
      </w:r>
      <w:r w:rsidRPr="00CA06F0">
        <w:rPr>
          <w:rFonts w:ascii="Arial" w:hAnsi="Arial" w:cs="Arial"/>
          <w:szCs w:val="24"/>
        </w:rPr>
        <w:t>i</w:t>
      </w:r>
      <w:r w:rsidR="004D6625" w:rsidRPr="00CA06F0">
        <w:rPr>
          <w:rFonts w:ascii="Arial" w:hAnsi="Arial" w:cs="Arial"/>
          <w:szCs w:val="24"/>
        </w:rPr>
        <w:t xml:space="preserve"> koja podrazumjeva rad revizorskih timova u</w:t>
      </w:r>
      <w:r w:rsidR="001958C6" w:rsidRPr="00CA06F0">
        <w:rPr>
          <w:rFonts w:ascii="Arial" w:hAnsi="Arial" w:cs="Arial"/>
          <w:szCs w:val="24"/>
        </w:rPr>
        <w:t xml:space="preserve"> općinskim službama za boračko invalidsku zaštitu</w:t>
      </w:r>
      <w:r w:rsidR="001609E1">
        <w:rPr>
          <w:rFonts w:ascii="Arial" w:hAnsi="Arial" w:cs="Arial"/>
          <w:szCs w:val="24"/>
        </w:rPr>
        <w:t>, FZ PIO/MIO</w:t>
      </w:r>
      <w:r w:rsidR="001958C6" w:rsidRPr="00CA06F0">
        <w:rPr>
          <w:rFonts w:ascii="Arial" w:hAnsi="Arial" w:cs="Arial"/>
          <w:szCs w:val="24"/>
        </w:rPr>
        <w:t xml:space="preserve"> i u grupama za pitanja evidencija iz oblasti vojne obaveze</w:t>
      </w:r>
      <w:r w:rsidRPr="00CA06F0">
        <w:rPr>
          <w:rFonts w:ascii="Arial" w:hAnsi="Arial" w:cs="Arial"/>
          <w:szCs w:val="24"/>
        </w:rPr>
        <w:t xml:space="preserve">, </w:t>
      </w:r>
      <w:r w:rsidR="001958C6" w:rsidRPr="00CA06F0">
        <w:rPr>
          <w:rFonts w:ascii="Arial" w:hAnsi="Arial" w:cs="Arial"/>
          <w:szCs w:val="24"/>
        </w:rPr>
        <w:t xml:space="preserve">u </w:t>
      </w:r>
      <w:r w:rsidR="00C75338" w:rsidRPr="00CA06F0">
        <w:rPr>
          <w:rFonts w:ascii="Arial" w:hAnsi="Arial" w:cs="Arial"/>
          <w:szCs w:val="24"/>
        </w:rPr>
        <w:t>I</w:t>
      </w:r>
      <w:r w:rsidR="00EA4592" w:rsidRPr="00CA06F0">
        <w:rPr>
          <w:rFonts w:ascii="Arial" w:hAnsi="Arial" w:cs="Arial"/>
          <w:szCs w:val="24"/>
        </w:rPr>
        <w:t xml:space="preserve"> </w:t>
      </w:r>
      <w:r w:rsidRPr="00CA06F0">
        <w:rPr>
          <w:rFonts w:ascii="Arial" w:hAnsi="Arial" w:cs="Arial"/>
          <w:szCs w:val="24"/>
        </w:rPr>
        <w:t xml:space="preserve">kvartalu </w:t>
      </w:r>
      <w:r w:rsidR="004D6625" w:rsidRPr="00CA06F0">
        <w:rPr>
          <w:rFonts w:ascii="Arial" w:hAnsi="Arial" w:cs="Arial"/>
          <w:szCs w:val="24"/>
        </w:rPr>
        <w:t>201</w:t>
      </w:r>
      <w:r w:rsidR="001609E1">
        <w:rPr>
          <w:rFonts w:ascii="Arial" w:hAnsi="Arial" w:cs="Arial"/>
          <w:szCs w:val="24"/>
        </w:rPr>
        <w:t>8</w:t>
      </w:r>
      <w:r w:rsidR="004D6625" w:rsidRPr="00CA06F0">
        <w:rPr>
          <w:rFonts w:ascii="Arial" w:hAnsi="Arial" w:cs="Arial"/>
          <w:szCs w:val="24"/>
        </w:rPr>
        <w:t xml:space="preserve">. </w:t>
      </w:r>
      <w:r w:rsidR="007901EA" w:rsidRPr="00CA06F0">
        <w:rPr>
          <w:rFonts w:ascii="Arial" w:hAnsi="Arial" w:cs="Arial"/>
          <w:szCs w:val="24"/>
        </w:rPr>
        <w:t>g</w:t>
      </w:r>
      <w:r w:rsidR="004D6625" w:rsidRPr="00CA06F0">
        <w:rPr>
          <w:rFonts w:ascii="Arial" w:hAnsi="Arial" w:cs="Arial"/>
          <w:szCs w:val="24"/>
        </w:rPr>
        <w:t>odin</w:t>
      </w:r>
      <w:r w:rsidR="00B36A37" w:rsidRPr="00CA06F0">
        <w:rPr>
          <w:rFonts w:ascii="Arial" w:hAnsi="Arial" w:cs="Arial"/>
          <w:szCs w:val="24"/>
        </w:rPr>
        <w:t>e</w:t>
      </w:r>
      <w:r w:rsidR="00EA4592" w:rsidRPr="00CA06F0">
        <w:rPr>
          <w:rFonts w:ascii="Arial" w:hAnsi="Arial" w:cs="Arial"/>
          <w:szCs w:val="24"/>
        </w:rPr>
        <w:t xml:space="preserve"> </w:t>
      </w:r>
      <w:r w:rsidR="00B36A37" w:rsidRPr="00CA06F0">
        <w:rPr>
          <w:rFonts w:ascii="Arial" w:hAnsi="Arial" w:cs="Arial"/>
          <w:szCs w:val="24"/>
        </w:rPr>
        <w:t xml:space="preserve">kontrola zakonitosti </w:t>
      </w:r>
      <w:r w:rsidR="00032E1A" w:rsidRPr="00CA06F0">
        <w:rPr>
          <w:rFonts w:ascii="Arial" w:hAnsi="Arial" w:cs="Arial"/>
          <w:szCs w:val="24"/>
        </w:rPr>
        <w:t xml:space="preserve">(I faza revizije) </w:t>
      </w:r>
      <w:r w:rsidRPr="00CA06F0">
        <w:rPr>
          <w:rFonts w:ascii="Arial" w:hAnsi="Arial" w:cs="Arial"/>
          <w:szCs w:val="24"/>
        </w:rPr>
        <w:t>okončan</w:t>
      </w:r>
      <w:r w:rsidR="00B36A37" w:rsidRPr="00CA06F0">
        <w:rPr>
          <w:rFonts w:ascii="Arial" w:hAnsi="Arial" w:cs="Arial"/>
          <w:szCs w:val="24"/>
        </w:rPr>
        <w:t>a</w:t>
      </w:r>
      <w:r w:rsidRPr="00CA06F0">
        <w:rPr>
          <w:rFonts w:ascii="Arial" w:hAnsi="Arial" w:cs="Arial"/>
          <w:szCs w:val="24"/>
        </w:rPr>
        <w:t xml:space="preserve"> je </w:t>
      </w:r>
      <w:r w:rsidR="00B36A37" w:rsidRPr="00CA06F0">
        <w:rPr>
          <w:rFonts w:ascii="Arial" w:hAnsi="Arial" w:cs="Arial"/>
          <w:szCs w:val="24"/>
        </w:rPr>
        <w:t xml:space="preserve">u </w:t>
      </w:r>
      <w:r w:rsidR="00CA06F0" w:rsidRPr="00CA06F0">
        <w:rPr>
          <w:rFonts w:ascii="Arial" w:hAnsi="Arial" w:cs="Arial"/>
          <w:szCs w:val="24"/>
        </w:rPr>
        <w:t>7</w:t>
      </w:r>
      <w:r w:rsidR="001609E1">
        <w:rPr>
          <w:rFonts w:ascii="Arial" w:hAnsi="Arial" w:cs="Arial"/>
          <w:szCs w:val="24"/>
        </w:rPr>
        <w:t>79</w:t>
      </w:r>
      <w:r w:rsidR="00EA4592" w:rsidRPr="00CA06F0">
        <w:rPr>
          <w:rFonts w:ascii="Arial" w:hAnsi="Arial" w:cs="Arial"/>
          <w:szCs w:val="24"/>
        </w:rPr>
        <w:t xml:space="preserve"> </w:t>
      </w:r>
      <w:r w:rsidR="004D6625" w:rsidRPr="00CA06F0">
        <w:rPr>
          <w:rFonts w:ascii="Arial" w:hAnsi="Arial" w:cs="Arial"/>
          <w:szCs w:val="24"/>
        </w:rPr>
        <w:t>od planiranih</w:t>
      </w:r>
      <w:r w:rsidR="00EA4592" w:rsidRPr="00CA06F0">
        <w:rPr>
          <w:rFonts w:ascii="Arial" w:hAnsi="Arial" w:cs="Arial"/>
          <w:szCs w:val="24"/>
        </w:rPr>
        <w:t xml:space="preserve"> </w:t>
      </w:r>
      <w:r w:rsidR="006C4A7D" w:rsidRPr="00CA06F0">
        <w:rPr>
          <w:rFonts w:ascii="Arial" w:hAnsi="Arial" w:cs="Arial"/>
          <w:szCs w:val="24"/>
        </w:rPr>
        <w:t>1</w:t>
      </w:r>
      <w:r w:rsidR="001609E1">
        <w:rPr>
          <w:rFonts w:ascii="Arial" w:hAnsi="Arial" w:cs="Arial"/>
          <w:szCs w:val="24"/>
        </w:rPr>
        <w:t>2</w:t>
      </w:r>
      <w:r w:rsidR="006C4A7D" w:rsidRPr="00CA06F0">
        <w:rPr>
          <w:rFonts w:ascii="Arial" w:hAnsi="Arial" w:cs="Arial"/>
          <w:szCs w:val="24"/>
        </w:rPr>
        <w:t>00</w:t>
      </w:r>
      <w:r w:rsidR="00EA4592" w:rsidRPr="00CA06F0">
        <w:rPr>
          <w:rFonts w:ascii="Arial" w:hAnsi="Arial" w:cs="Arial"/>
          <w:szCs w:val="24"/>
        </w:rPr>
        <w:t xml:space="preserve"> </w:t>
      </w:r>
      <w:r w:rsidR="003F75AD" w:rsidRPr="00CA06F0">
        <w:rPr>
          <w:rFonts w:ascii="Arial" w:hAnsi="Arial" w:cs="Arial"/>
          <w:szCs w:val="24"/>
        </w:rPr>
        <w:t>predmeta</w:t>
      </w:r>
      <w:r w:rsidRPr="00CA06F0">
        <w:rPr>
          <w:rFonts w:ascii="Arial" w:hAnsi="Arial" w:cs="Arial"/>
          <w:szCs w:val="24"/>
        </w:rPr>
        <w:t xml:space="preserve">, odnosno </w:t>
      </w:r>
      <w:r w:rsidR="001609E1">
        <w:rPr>
          <w:rFonts w:ascii="Arial" w:hAnsi="Arial" w:cs="Arial"/>
          <w:szCs w:val="24"/>
        </w:rPr>
        <w:t>421</w:t>
      </w:r>
      <w:r w:rsidR="001D108F" w:rsidRPr="00CA06F0">
        <w:rPr>
          <w:rFonts w:ascii="Arial" w:hAnsi="Arial" w:cs="Arial"/>
          <w:szCs w:val="24"/>
        </w:rPr>
        <w:t xml:space="preserve"> predmet </w:t>
      </w:r>
      <w:r w:rsidR="00CA06F0" w:rsidRPr="00CA06F0">
        <w:rPr>
          <w:rFonts w:ascii="Arial" w:hAnsi="Arial" w:cs="Arial"/>
          <w:szCs w:val="24"/>
        </w:rPr>
        <w:t>manje</w:t>
      </w:r>
      <w:r w:rsidR="007901EA" w:rsidRPr="00CA06F0">
        <w:rPr>
          <w:rFonts w:ascii="Arial" w:hAnsi="Arial" w:cs="Arial"/>
          <w:szCs w:val="24"/>
        </w:rPr>
        <w:t xml:space="preserve"> </w:t>
      </w:r>
      <w:r w:rsidR="004505B4" w:rsidRPr="00CA06F0">
        <w:rPr>
          <w:rFonts w:ascii="Arial" w:hAnsi="Arial" w:cs="Arial"/>
          <w:szCs w:val="24"/>
        </w:rPr>
        <w:t>od dinamičkim planom</w:t>
      </w:r>
      <w:r w:rsidR="0066035F" w:rsidRPr="00CA06F0">
        <w:rPr>
          <w:rFonts w:ascii="Arial" w:hAnsi="Arial" w:cs="Arial"/>
          <w:szCs w:val="24"/>
        </w:rPr>
        <w:t xml:space="preserve"> planiranog broja</w:t>
      </w:r>
      <w:r w:rsidR="00DA2046" w:rsidRPr="00CA06F0">
        <w:rPr>
          <w:rFonts w:ascii="Arial" w:hAnsi="Arial" w:cs="Arial"/>
          <w:szCs w:val="24"/>
        </w:rPr>
        <w:t xml:space="preserve">. </w:t>
      </w:r>
    </w:p>
    <w:p w:rsidR="00641B42" w:rsidRDefault="00641B42" w:rsidP="00A63AE5">
      <w:pPr>
        <w:pStyle w:val="ListParagraph"/>
        <w:tabs>
          <w:tab w:val="left" w:pos="9147"/>
        </w:tabs>
        <w:ind w:left="426"/>
        <w:jc w:val="both"/>
        <w:rPr>
          <w:rFonts w:ascii="Arial" w:hAnsi="Arial" w:cs="Arial"/>
          <w:szCs w:val="24"/>
        </w:rPr>
      </w:pPr>
    </w:p>
    <w:p w:rsidR="00A63AE5" w:rsidRDefault="005E4E8C" w:rsidP="00A63AE5">
      <w:pPr>
        <w:pStyle w:val="ListParagraph"/>
        <w:tabs>
          <w:tab w:val="left" w:pos="9147"/>
        </w:tabs>
        <w:ind w:left="426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R</w:t>
      </w:r>
      <w:r w:rsidR="00A63AE5">
        <w:rPr>
          <w:rFonts w:ascii="Arial" w:hAnsi="Arial" w:cs="Arial"/>
          <w:szCs w:val="24"/>
        </w:rPr>
        <w:t xml:space="preserve">azlozi zbog kojih revizorski timovi za kontrolu nisu </w:t>
      </w:r>
      <w:r w:rsidR="00641B42">
        <w:rPr>
          <w:rFonts w:ascii="Arial" w:hAnsi="Arial" w:cs="Arial"/>
          <w:szCs w:val="24"/>
        </w:rPr>
        <w:t>dostigli</w:t>
      </w:r>
      <w:r w:rsidR="00A63AE5">
        <w:rPr>
          <w:rFonts w:ascii="Arial" w:hAnsi="Arial" w:cs="Arial"/>
          <w:szCs w:val="24"/>
        </w:rPr>
        <w:t xml:space="preserve"> Dinamičkim planom za</w:t>
      </w:r>
      <w:r w:rsidR="00641B42">
        <w:rPr>
          <w:rFonts w:ascii="Arial" w:hAnsi="Arial" w:cs="Arial"/>
          <w:szCs w:val="24"/>
        </w:rPr>
        <w:t>da</w:t>
      </w:r>
      <w:r w:rsidR="00A63AE5">
        <w:rPr>
          <w:rFonts w:ascii="Arial" w:hAnsi="Arial" w:cs="Arial"/>
          <w:szCs w:val="24"/>
        </w:rPr>
        <w:t xml:space="preserve">te </w:t>
      </w:r>
      <w:r w:rsidR="0031177A">
        <w:rPr>
          <w:rFonts w:ascii="Arial" w:hAnsi="Arial" w:cs="Arial"/>
          <w:szCs w:val="24"/>
        </w:rPr>
        <w:t>parametre</w:t>
      </w:r>
      <w:r w:rsidR="00A63AE5">
        <w:rPr>
          <w:rFonts w:ascii="Arial" w:hAnsi="Arial" w:cs="Arial"/>
          <w:szCs w:val="24"/>
        </w:rPr>
        <w:t xml:space="preserve"> su slijedeći:</w:t>
      </w:r>
    </w:p>
    <w:p w:rsidR="00A63AE5" w:rsidRPr="00641B42" w:rsidRDefault="00C2535A" w:rsidP="00641B42">
      <w:pPr>
        <w:pStyle w:val="NoSpacing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641B42">
        <w:rPr>
          <w:rFonts w:ascii="Arial" w:hAnsi="Arial" w:cs="Arial"/>
          <w:sz w:val="24"/>
          <w:szCs w:val="24"/>
        </w:rPr>
        <w:t>teritorijalna udaljenost općina u kojim je preostao manji  broj predmeta lične i porodične invalidnine</w:t>
      </w:r>
      <w:r w:rsidR="00CA0256">
        <w:rPr>
          <w:rFonts w:ascii="Arial" w:hAnsi="Arial" w:cs="Arial"/>
          <w:sz w:val="24"/>
          <w:szCs w:val="24"/>
        </w:rPr>
        <w:t xml:space="preserve"> (puno veći utrošak vremena na dolazak do općina, nego na rad na predmetima)</w:t>
      </w:r>
      <w:r w:rsidRPr="00641B42">
        <w:rPr>
          <w:rFonts w:ascii="Arial" w:hAnsi="Arial" w:cs="Arial"/>
          <w:sz w:val="24"/>
          <w:szCs w:val="24"/>
        </w:rPr>
        <w:t xml:space="preserve">, </w:t>
      </w:r>
    </w:p>
    <w:p w:rsidR="00C2535A" w:rsidRPr="00641B42" w:rsidRDefault="00C2535A" w:rsidP="00641B42">
      <w:pPr>
        <w:pStyle w:val="NoSpacing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641B42">
        <w:rPr>
          <w:rFonts w:ascii="Arial" w:hAnsi="Arial" w:cs="Arial"/>
          <w:sz w:val="24"/>
          <w:szCs w:val="24"/>
        </w:rPr>
        <w:t>nedostupnost spisa predmeta za kontrolu u općinskim službama za boračko-invalidsku zaštitu</w:t>
      </w:r>
      <w:r w:rsidR="00CA0256">
        <w:rPr>
          <w:rFonts w:ascii="Arial" w:hAnsi="Arial" w:cs="Arial"/>
          <w:sz w:val="24"/>
          <w:szCs w:val="24"/>
        </w:rPr>
        <w:t xml:space="preserve"> i FZ PIO/MIO</w:t>
      </w:r>
      <w:r w:rsidRPr="00641B42">
        <w:rPr>
          <w:rFonts w:ascii="Arial" w:hAnsi="Arial" w:cs="Arial"/>
          <w:sz w:val="24"/>
          <w:szCs w:val="24"/>
        </w:rPr>
        <w:t xml:space="preserve"> (spisi na sudu</w:t>
      </w:r>
      <w:r w:rsidR="00641B42" w:rsidRPr="00641B42">
        <w:rPr>
          <w:rFonts w:ascii="Arial" w:hAnsi="Arial" w:cs="Arial"/>
          <w:sz w:val="24"/>
          <w:szCs w:val="24"/>
        </w:rPr>
        <w:t xml:space="preserve">, uništeni, nepoznato gdje se nalaze, nekooperativnost općinskih službi </w:t>
      </w:r>
      <w:r w:rsidR="00CA0256">
        <w:rPr>
          <w:rFonts w:ascii="Arial" w:hAnsi="Arial" w:cs="Arial"/>
          <w:sz w:val="24"/>
          <w:szCs w:val="24"/>
        </w:rPr>
        <w:t xml:space="preserve">i djelatnika FZ PIO/MIO </w:t>
      </w:r>
      <w:r w:rsidR="00641B42" w:rsidRPr="00641B42">
        <w:rPr>
          <w:rFonts w:ascii="Arial" w:hAnsi="Arial" w:cs="Arial"/>
          <w:sz w:val="24"/>
          <w:szCs w:val="24"/>
        </w:rPr>
        <w:t>i dr.),</w:t>
      </w:r>
    </w:p>
    <w:p w:rsidR="00641B42" w:rsidRDefault="00641B42" w:rsidP="00641B42">
      <w:pPr>
        <w:pStyle w:val="NoSpacing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641B42">
        <w:rPr>
          <w:rFonts w:ascii="Arial" w:hAnsi="Arial" w:cs="Arial"/>
          <w:sz w:val="24"/>
          <w:szCs w:val="24"/>
        </w:rPr>
        <w:t>greške u evidenciji predmeta u kojim postupak kontrole nije okončan i prelazak iz jedne, lične u porodičnu, u drugu kategoriju korisnika prava (postupak kontrole ranije okončan, a nije evidentirano u evidenciji, nemogućnost utvrđivanja osobe od koje trenutni korisnik izvodi i koristi par</w:t>
      </w:r>
      <w:r w:rsidR="00CA0256">
        <w:rPr>
          <w:rFonts w:ascii="Arial" w:hAnsi="Arial" w:cs="Arial"/>
          <w:sz w:val="24"/>
          <w:szCs w:val="24"/>
        </w:rPr>
        <w:t>a</w:t>
      </w:r>
      <w:r w:rsidRPr="00641B42">
        <w:rPr>
          <w:rFonts w:ascii="Arial" w:hAnsi="Arial" w:cs="Arial"/>
          <w:sz w:val="24"/>
          <w:szCs w:val="24"/>
        </w:rPr>
        <w:t>vo</w:t>
      </w:r>
      <w:r w:rsidR="00CA0256">
        <w:rPr>
          <w:rFonts w:ascii="Arial" w:hAnsi="Arial" w:cs="Arial"/>
          <w:sz w:val="24"/>
          <w:szCs w:val="24"/>
        </w:rPr>
        <w:t xml:space="preserve">, specifičnost organizacije rada FZ PIO/MIO-npr. za osobu sa prebivalištem u Bihaću o pravu na povoljniju penziju odlučivala kantonalna administrativna služba Travnik, pa ako se još radi o pripadniku HVO-e </w:t>
      </w:r>
      <w:r w:rsidR="001D2303">
        <w:rPr>
          <w:rFonts w:ascii="Arial" w:hAnsi="Arial" w:cs="Arial"/>
          <w:sz w:val="24"/>
          <w:szCs w:val="24"/>
        </w:rPr>
        <w:t>tad</w:t>
      </w:r>
      <w:r w:rsidR="00CA0256">
        <w:rPr>
          <w:rFonts w:ascii="Arial" w:hAnsi="Arial" w:cs="Arial"/>
          <w:sz w:val="24"/>
          <w:szCs w:val="24"/>
        </w:rPr>
        <w:t xml:space="preserve"> nije ni Travnik već Mostar</w:t>
      </w:r>
      <w:r w:rsidRPr="00641B42">
        <w:rPr>
          <w:rFonts w:ascii="Arial" w:hAnsi="Arial" w:cs="Arial"/>
          <w:sz w:val="24"/>
          <w:szCs w:val="24"/>
        </w:rPr>
        <w:t xml:space="preserve"> i dr.)</w:t>
      </w:r>
      <w:r w:rsidR="00096510">
        <w:rPr>
          <w:rFonts w:ascii="Arial" w:hAnsi="Arial" w:cs="Arial"/>
          <w:sz w:val="24"/>
          <w:szCs w:val="24"/>
        </w:rPr>
        <w:t>,</w:t>
      </w:r>
    </w:p>
    <w:p w:rsidR="00096510" w:rsidRDefault="00096510" w:rsidP="00641B42">
      <w:pPr>
        <w:pStyle w:val="NoSpacing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rad na predmetima u izvršenju sudskih presuda, ponovni postupci</w:t>
      </w:r>
      <w:r w:rsidR="0031177A">
        <w:rPr>
          <w:rFonts w:ascii="Arial" w:hAnsi="Arial" w:cs="Arial"/>
          <w:sz w:val="24"/>
          <w:szCs w:val="24"/>
        </w:rPr>
        <w:t>.</w:t>
      </w:r>
    </w:p>
    <w:p w:rsidR="0031177A" w:rsidRPr="00641B42" w:rsidRDefault="0031177A" w:rsidP="0031177A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:rsidR="004738C8" w:rsidRDefault="00A63AE5" w:rsidP="00C2535A">
      <w:pPr>
        <w:tabs>
          <w:tab w:val="left" w:pos="9147"/>
        </w:tabs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Cs w:val="24"/>
        </w:rPr>
        <w:t>-</w:t>
      </w:r>
      <w:r w:rsidR="00C2535A">
        <w:rPr>
          <w:rFonts w:ascii="Arial" w:hAnsi="Arial" w:cs="Arial"/>
          <w:szCs w:val="24"/>
        </w:rPr>
        <w:t xml:space="preserve">    </w:t>
      </w:r>
      <w:proofErr w:type="gramStart"/>
      <w:r w:rsidR="001D108F" w:rsidRPr="00C2535A">
        <w:rPr>
          <w:rFonts w:ascii="Arial" w:hAnsi="Arial" w:cs="Arial"/>
          <w:sz w:val="24"/>
          <w:szCs w:val="24"/>
        </w:rPr>
        <w:t>u</w:t>
      </w:r>
      <w:proofErr w:type="gramEnd"/>
      <w:r w:rsidR="001D108F" w:rsidRPr="00C2535A">
        <w:rPr>
          <w:rFonts w:ascii="Arial" w:hAnsi="Arial" w:cs="Arial"/>
          <w:sz w:val="24"/>
          <w:szCs w:val="24"/>
        </w:rPr>
        <w:t xml:space="preserve"> </w:t>
      </w:r>
      <w:r w:rsidR="004D6625" w:rsidRPr="00C2535A">
        <w:rPr>
          <w:rFonts w:ascii="Arial" w:hAnsi="Arial" w:cs="Arial"/>
          <w:sz w:val="24"/>
          <w:szCs w:val="24"/>
        </w:rPr>
        <w:t>II faz</w:t>
      </w:r>
      <w:r w:rsidR="001D108F" w:rsidRPr="00C2535A">
        <w:rPr>
          <w:rFonts w:ascii="Arial" w:hAnsi="Arial" w:cs="Arial"/>
          <w:sz w:val="24"/>
          <w:szCs w:val="24"/>
        </w:rPr>
        <w:t>i</w:t>
      </w:r>
      <w:r w:rsidR="004D6625" w:rsidRPr="00C2535A">
        <w:rPr>
          <w:rFonts w:ascii="Arial" w:hAnsi="Arial" w:cs="Arial"/>
          <w:sz w:val="24"/>
          <w:szCs w:val="24"/>
        </w:rPr>
        <w:t xml:space="preserve"> koja podrazumjeva </w:t>
      </w:r>
      <w:r w:rsidR="001D108F" w:rsidRPr="00C2535A">
        <w:rPr>
          <w:rFonts w:ascii="Arial" w:hAnsi="Arial" w:cs="Arial"/>
          <w:sz w:val="24"/>
          <w:szCs w:val="24"/>
        </w:rPr>
        <w:t xml:space="preserve">upućivanje na Institut i </w:t>
      </w:r>
      <w:r w:rsidR="001609E1" w:rsidRPr="00C2535A">
        <w:rPr>
          <w:rFonts w:ascii="Arial" w:hAnsi="Arial" w:cs="Arial"/>
          <w:sz w:val="24"/>
          <w:szCs w:val="24"/>
        </w:rPr>
        <w:t xml:space="preserve">davanje nalaz i mišljenja </w:t>
      </w:r>
      <w:r w:rsidR="004D6625" w:rsidRPr="00C2535A">
        <w:rPr>
          <w:rFonts w:ascii="Arial" w:hAnsi="Arial" w:cs="Arial"/>
          <w:sz w:val="24"/>
          <w:szCs w:val="24"/>
        </w:rPr>
        <w:t>Institut</w:t>
      </w:r>
      <w:r w:rsidR="001609E1" w:rsidRPr="00C2535A">
        <w:rPr>
          <w:rFonts w:ascii="Arial" w:hAnsi="Arial" w:cs="Arial"/>
          <w:sz w:val="24"/>
          <w:szCs w:val="24"/>
        </w:rPr>
        <w:t>a</w:t>
      </w:r>
      <w:r w:rsidR="004D6625" w:rsidRPr="00C2535A">
        <w:rPr>
          <w:rFonts w:ascii="Arial" w:hAnsi="Arial" w:cs="Arial"/>
          <w:sz w:val="24"/>
          <w:szCs w:val="24"/>
        </w:rPr>
        <w:t xml:space="preserve"> za medicinsko vještačenje </w:t>
      </w:r>
      <w:r w:rsidR="00096510">
        <w:rPr>
          <w:rFonts w:ascii="Arial" w:hAnsi="Arial" w:cs="Arial"/>
          <w:sz w:val="24"/>
          <w:szCs w:val="24"/>
        </w:rPr>
        <w:t xml:space="preserve">u </w:t>
      </w:r>
      <w:r w:rsidR="006C4A7D" w:rsidRPr="00C2535A">
        <w:rPr>
          <w:rFonts w:ascii="Arial" w:hAnsi="Arial" w:cs="Arial"/>
          <w:sz w:val="24"/>
          <w:szCs w:val="24"/>
        </w:rPr>
        <w:t>I</w:t>
      </w:r>
      <w:r w:rsidR="00C75338" w:rsidRPr="00C2535A">
        <w:rPr>
          <w:rFonts w:ascii="Arial" w:hAnsi="Arial" w:cs="Arial"/>
          <w:sz w:val="24"/>
          <w:szCs w:val="24"/>
        </w:rPr>
        <w:t xml:space="preserve"> </w:t>
      </w:r>
      <w:r w:rsidR="001D108F" w:rsidRPr="00C2535A">
        <w:rPr>
          <w:rFonts w:ascii="Arial" w:hAnsi="Arial" w:cs="Arial"/>
          <w:sz w:val="24"/>
          <w:szCs w:val="24"/>
        </w:rPr>
        <w:t xml:space="preserve">kvartalu </w:t>
      </w:r>
      <w:r w:rsidR="001958C6" w:rsidRPr="00C2535A">
        <w:rPr>
          <w:rFonts w:ascii="Arial" w:hAnsi="Arial" w:cs="Arial"/>
          <w:sz w:val="24"/>
          <w:szCs w:val="24"/>
        </w:rPr>
        <w:t>201</w:t>
      </w:r>
      <w:r w:rsidR="001609E1" w:rsidRPr="00C2535A">
        <w:rPr>
          <w:rFonts w:ascii="Arial" w:hAnsi="Arial" w:cs="Arial"/>
          <w:sz w:val="24"/>
          <w:szCs w:val="24"/>
        </w:rPr>
        <w:t>8</w:t>
      </w:r>
      <w:r w:rsidR="001958C6" w:rsidRPr="00C2535A">
        <w:rPr>
          <w:rFonts w:ascii="Arial" w:hAnsi="Arial" w:cs="Arial"/>
          <w:sz w:val="24"/>
          <w:szCs w:val="24"/>
        </w:rPr>
        <w:t>.</w:t>
      </w:r>
      <w:r w:rsidR="004E4806" w:rsidRPr="00C2535A">
        <w:rPr>
          <w:rFonts w:ascii="Arial" w:hAnsi="Arial" w:cs="Arial"/>
          <w:sz w:val="24"/>
          <w:szCs w:val="24"/>
        </w:rPr>
        <w:t xml:space="preserve"> godin</w:t>
      </w:r>
      <w:r w:rsidR="001D108F" w:rsidRPr="00C2535A">
        <w:rPr>
          <w:rFonts w:ascii="Arial" w:hAnsi="Arial" w:cs="Arial"/>
          <w:sz w:val="24"/>
          <w:szCs w:val="24"/>
        </w:rPr>
        <w:t xml:space="preserve">e </w:t>
      </w:r>
      <w:r w:rsidR="00B36A37" w:rsidRPr="00C2535A">
        <w:rPr>
          <w:rFonts w:ascii="Arial" w:hAnsi="Arial" w:cs="Arial"/>
          <w:sz w:val="24"/>
          <w:szCs w:val="24"/>
        </w:rPr>
        <w:t>I</w:t>
      </w:r>
      <w:r w:rsidR="001D108F" w:rsidRPr="00C2535A">
        <w:rPr>
          <w:rFonts w:ascii="Arial" w:hAnsi="Arial" w:cs="Arial"/>
          <w:sz w:val="24"/>
          <w:szCs w:val="24"/>
        </w:rPr>
        <w:t xml:space="preserve">nstitutu je dostavljeno </w:t>
      </w:r>
      <w:r w:rsidR="006C4A7D" w:rsidRPr="00C2535A">
        <w:rPr>
          <w:rFonts w:ascii="Arial" w:hAnsi="Arial" w:cs="Arial"/>
          <w:sz w:val="24"/>
          <w:szCs w:val="24"/>
        </w:rPr>
        <w:t>1</w:t>
      </w:r>
      <w:r w:rsidR="001609E1" w:rsidRPr="00C2535A">
        <w:rPr>
          <w:rFonts w:ascii="Arial" w:hAnsi="Arial" w:cs="Arial"/>
          <w:sz w:val="24"/>
          <w:szCs w:val="24"/>
        </w:rPr>
        <w:t>200</w:t>
      </w:r>
      <w:r w:rsidR="001D108F" w:rsidRPr="00C2535A">
        <w:rPr>
          <w:rFonts w:ascii="Arial" w:hAnsi="Arial" w:cs="Arial"/>
          <w:sz w:val="24"/>
          <w:szCs w:val="24"/>
        </w:rPr>
        <w:t xml:space="preserve"> predmet lične invalidnine, od planiranih </w:t>
      </w:r>
      <w:r w:rsidR="00DA2046" w:rsidRPr="00C2535A">
        <w:rPr>
          <w:rFonts w:ascii="Arial" w:hAnsi="Arial" w:cs="Arial"/>
          <w:sz w:val="24"/>
          <w:szCs w:val="24"/>
        </w:rPr>
        <w:t>2400</w:t>
      </w:r>
      <w:r w:rsidR="001D108F" w:rsidRPr="00C2535A">
        <w:rPr>
          <w:rFonts w:ascii="Arial" w:hAnsi="Arial" w:cs="Arial"/>
          <w:sz w:val="24"/>
          <w:szCs w:val="24"/>
        </w:rPr>
        <w:t xml:space="preserve">, </w:t>
      </w:r>
      <w:r w:rsidR="00B36A37" w:rsidRPr="00C2535A">
        <w:rPr>
          <w:rFonts w:ascii="Arial" w:hAnsi="Arial" w:cs="Arial"/>
          <w:sz w:val="24"/>
          <w:szCs w:val="24"/>
        </w:rPr>
        <w:t xml:space="preserve">odnosno </w:t>
      </w:r>
      <w:r w:rsidR="001609E1" w:rsidRPr="00C2535A">
        <w:rPr>
          <w:rFonts w:ascii="Arial" w:hAnsi="Arial" w:cs="Arial"/>
          <w:sz w:val="24"/>
          <w:szCs w:val="24"/>
        </w:rPr>
        <w:t>1200</w:t>
      </w:r>
      <w:r w:rsidR="00B36A37" w:rsidRPr="00C2535A">
        <w:rPr>
          <w:rFonts w:ascii="Arial" w:hAnsi="Arial" w:cs="Arial"/>
          <w:sz w:val="24"/>
          <w:szCs w:val="24"/>
        </w:rPr>
        <w:t xml:space="preserve"> predmeta manje od planiranog broja, </w:t>
      </w:r>
      <w:r w:rsidR="00E46118" w:rsidRPr="00C2535A">
        <w:rPr>
          <w:rFonts w:ascii="Arial" w:hAnsi="Arial" w:cs="Arial"/>
          <w:sz w:val="24"/>
          <w:szCs w:val="24"/>
        </w:rPr>
        <w:t xml:space="preserve">dok su ljekarske komisije Instituta u </w:t>
      </w:r>
      <w:r w:rsidRPr="00C2535A">
        <w:rPr>
          <w:rFonts w:ascii="Arial" w:hAnsi="Arial" w:cs="Arial"/>
          <w:sz w:val="24"/>
          <w:szCs w:val="24"/>
        </w:rPr>
        <w:t>1653</w:t>
      </w:r>
      <w:r w:rsidR="00E46118" w:rsidRPr="00C2535A">
        <w:rPr>
          <w:rFonts w:ascii="Arial" w:hAnsi="Arial" w:cs="Arial"/>
          <w:sz w:val="24"/>
          <w:szCs w:val="24"/>
        </w:rPr>
        <w:t xml:space="preserve"> predmeta dale nalaz i mišljenje</w:t>
      </w:r>
      <w:r w:rsidR="00FF7F7A" w:rsidRPr="00C2535A">
        <w:rPr>
          <w:rFonts w:ascii="Arial" w:hAnsi="Arial" w:cs="Arial"/>
          <w:sz w:val="24"/>
          <w:szCs w:val="24"/>
        </w:rPr>
        <w:t xml:space="preserve"> od planiranih </w:t>
      </w:r>
      <w:r w:rsidR="00DA2046" w:rsidRPr="00C2535A">
        <w:rPr>
          <w:rFonts w:ascii="Arial" w:hAnsi="Arial" w:cs="Arial"/>
          <w:sz w:val="24"/>
          <w:szCs w:val="24"/>
        </w:rPr>
        <w:t>2400</w:t>
      </w:r>
      <w:r w:rsidR="00FF7F7A" w:rsidRPr="00C2535A">
        <w:rPr>
          <w:rFonts w:ascii="Arial" w:hAnsi="Arial" w:cs="Arial"/>
          <w:sz w:val="24"/>
          <w:szCs w:val="24"/>
        </w:rPr>
        <w:t xml:space="preserve"> predmeta</w:t>
      </w:r>
      <w:r w:rsidR="00B36A37" w:rsidRPr="00C2535A">
        <w:rPr>
          <w:rFonts w:ascii="Arial" w:hAnsi="Arial" w:cs="Arial"/>
          <w:sz w:val="24"/>
          <w:szCs w:val="24"/>
        </w:rPr>
        <w:t xml:space="preserve">, odnosno </w:t>
      </w:r>
      <w:r w:rsidRPr="00C2535A">
        <w:rPr>
          <w:rFonts w:ascii="Arial" w:hAnsi="Arial" w:cs="Arial"/>
          <w:sz w:val="24"/>
          <w:szCs w:val="24"/>
        </w:rPr>
        <w:t>747</w:t>
      </w:r>
      <w:r w:rsidR="00B36A37" w:rsidRPr="00C2535A">
        <w:rPr>
          <w:rFonts w:ascii="Arial" w:hAnsi="Arial" w:cs="Arial"/>
          <w:sz w:val="24"/>
          <w:szCs w:val="24"/>
        </w:rPr>
        <w:t xml:space="preserve"> predmet</w:t>
      </w:r>
      <w:r w:rsidR="006A7433" w:rsidRPr="00C2535A">
        <w:rPr>
          <w:rFonts w:ascii="Arial" w:hAnsi="Arial" w:cs="Arial"/>
          <w:sz w:val="24"/>
          <w:szCs w:val="24"/>
        </w:rPr>
        <w:t>a</w:t>
      </w:r>
      <w:r w:rsidR="00B36A37" w:rsidRPr="00C2535A">
        <w:rPr>
          <w:rFonts w:ascii="Arial" w:hAnsi="Arial" w:cs="Arial"/>
          <w:sz w:val="24"/>
          <w:szCs w:val="24"/>
        </w:rPr>
        <w:t xml:space="preserve"> manje od planiranog broja</w:t>
      </w:r>
      <w:r w:rsidR="00FF7F7A" w:rsidRPr="00C2535A">
        <w:rPr>
          <w:rFonts w:ascii="Arial" w:hAnsi="Arial" w:cs="Arial"/>
          <w:sz w:val="24"/>
          <w:szCs w:val="24"/>
        </w:rPr>
        <w:t xml:space="preserve">. </w:t>
      </w:r>
    </w:p>
    <w:p w:rsidR="00CA0256" w:rsidRDefault="00CA0256" w:rsidP="00C2535A">
      <w:pPr>
        <w:tabs>
          <w:tab w:val="left" w:pos="9147"/>
        </w:tabs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Razlozi zbog kojih Dinamički plan </w:t>
      </w:r>
      <w:r w:rsidR="005E4E8C">
        <w:rPr>
          <w:rFonts w:ascii="Arial" w:hAnsi="Arial" w:cs="Arial"/>
          <w:sz w:val="24"/>
          <w:szCs w:val="24"/>
        </w:rPr>
        <w:t xml:space="preserve">II faze </w:t>
      </w:r>
      <w:r>
        <w:rPr>
          <w:rFonts w:ascii="Arial" w:hAnsi="Arial" w:cs="Arial"/>
          <w:sz w:val="24"/>
          <w:szCs w:val="24"/>
        </w:rPr>
        <w:t>nije ispunjen su slijedeći:</w:t>
      </w:r>
    </w:p>
    <w:p w:rsidR="00A133EE" w:rsidRPr="001145C0" w:rsidRDefault="00096510" w:rsidP="001145C0">
      <w:pPr>
        <w:pStyle w:val="NoSpacing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1145C0">
        <w:rPr>
          <w:rFonts w:ascii="Arial" w:hAnsi="Arial" w:cs="Arial"/>
          <w:sz w:val="24"/>
          <w:szCs w:val="24"/>
        </w:rPr>
        <w:t>ograničeni prostorni kapaciteti Instituta za prijem većeg broja predmeta</w:t>
      </w:r>
      <w:r w:rsidR="001145C0" w:rsidRPr="001145C0">
        <w:rPr>
          <w:rFonts w:ascii="Arial" w:hAnsi="Arial" w:cs="Arial"/>
          <w:sz w:val="24"/>
          <w:szCs w:val="24"/>
        </w:rPr>
        <w:t xml:space="preserve"> </w:t>
      </w:r>
      <w:r w:rsidRPr="001145C0">
        <w:rPr>
          <w:rFonts w:ascii="Arial" w:hAnsi="Arial" w:cs="Arial"/>
          <w:sz w:val="24"/>
          <w:szCs w:val="24"/>
        </w:rPr>
        <w:t xml:space="preserve">i uz dostavu </w:t>
      </w:r>
      <w:r w:rsidR="00A133EE" w:rsidRPr="001145C0">
        <w:rPr>
          <w:rFonts w:ascii="Arial" w:hAnsi="Arial" w:cs="Arial"/>
          <w:sz w:val="24"/>
          <w:szCs w:val="24"/>
        </w:rPr>
        <w:t>predmeta u</w:t>
      </w:r>
      <w:r w:rsidRPr="001145C0">
        <w:rPr>
          <w:rFonts w:ascii="Arial" w:hAnsi="Arial" w:cs="Arial"/>
          <w:sz w:val="24"/>
          <w:szCs w:val="24"/>
        </w:rPr>
        <w:t xml:space="preserve"> ovako smanjenom obimu kod Instituta se konstantno nalazi oko 4000 predmeta</w:t>
      </w:r>
      <w:r w:rsidR="00A133EE" w:rsidRPr="001145C0">
        <w:rPr>
          <w:rFonts w:ascii="Arial" w:hAnsi="Arial" w:cs="Arial"/>
          <w:sz w:val="24"/>
          <w:szCs w:val="24"/>
        </w:rPr>
        <w:t>,</w:t>
      </w:r>
    </w:p>
    <w:p w:rsidR="00096510" w:rsidRPr="001145C0" w:rsidRDefault="00A133EE" w:rsidP="001145C0">
      <w:pPr>
        <w:pStyle w:val="NoSpacing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1145C0">
        <w:rPr>
          <w:rFonts w:ascii="Arial" w:hAnsi="Arial" w:cs="Arial"/>
          <w:sz w:val="24"/>
          <w:szCs w:val="24"/>
        </w:rPr>
        <w:t>u mjesecu januaru</w:t>
      </w:r>
      <w:r w:rsidR="001145C0" w:rsidRPr="001145C0">
        <w:rPr>
          <w:rFonts w:ascii="Arial" w:hAnsi="Arial" w:cs="Arial"/>
          <w:sz w:val="24"/>
          <w:szCs w:val="24"/>
        </w:rPr>
        <w:t>, zbog završetka budžetske godine,</w:t>
      </w:r>
      <w:r w:rsidRPr="001145C0">
        <w:rPr>
          <w:rFonts w:ascii="Arial" w:hAnsi="Arial" w:cs="Arial"/>
          <w:sz w:val="24"/>
          <w:szCs w:val="24"/>
        </w:rPr>
        <w:t xml:space="preserve"> težište aktivnosti Ministarstva bilo je na realizaciji</w:t>
      </w:r>
      <w:r w:rsidR="00096510" w:rsidRPr="001145C0">
        <w:rPr>
          <w:rFonts w:ascii="Arial" w:hAnsi="Arial" w:cs="Arial"/>
          <w:sz w:val="24"/>
          <w:szCs w:val="24"/>
        </w:rPr>
        <w:t xml:space="preserve"> </w:t>
      </w:r>
      <w:r w:rsidR="001145C0" w:rsidRPr="001145C0">
        <w:rPr>
          <w:rFonts w:ascii="Arial" w:hAnsi="Arial" w:cs="Arial"/>
          <w:sz w:val="24"/>
          <w:szCs w:val="24"/>
        </w:rPr>
        <w:t>“Transfera za rješavanje socijalno-statusnih pitanja branilaca i članova njihovih porodica”,</w:t>
      </w:r>
    </w:p>
    <w:p w:rsidR="001145C0" w:rsidRPr="001145C0" w:rsidRDefault="001145C0" w:rsidP="001145C0">
      <w:pPr>
        <w:pStyle w:val="NoSpacing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1145C0">
        <w:rPr>
          <w:rFonts w:ascii="Arial" w:hAnsi="Arial" w:cs="Arial"/>
          <w:sz w:val="24"/>
          <w:szCs w:val="24"/>
        </w:rPr>
        <w:t>organizacioni nedostatci Instituta u smislu stvaranja predpostavki za davanje planiranog broja nalaz i mišljenja od strane nadležne ljekarske komisije</w:t>
      </w:r>
      <w:r w:rsidR="0031177A">
        <w:rPr>
          <w:rFonts w:ascii="Arial" w:hAnsi="Arial" w:cs="Arial"/>
          <w:sz w:val="24"/>
          <w:szCs w:val="24"/>
        </w:rPr>
        <w:t>.</w:t>
      </w:r>
    </w:p>
    <w:p w:rsidR="001145C0" w:rsidRPr="001145C0" w:rsidRDefault="001145C0" w:rsidP="001145C0">
      <w:pPr>
        <w:pStyle w:val="NoSpacing"/>
        <w:rPr>
          <w:rFonts w:ascii="Arial" w:hAnsi="Arial" w:cs="Arial"/>
          <w:sz w:val="24"/>
          <w:szCs w:val="24"/>
        </w:rPr>
      </w:pPr>
    </w:p>
    <w:p w:rsidR="00E160C8" w:rsidRDefault="00FF7F7A" w:rsidP="00354123">
      <w:pPr>
        <w:pStyle w:val="ListParagraph"/>
        <w:numPr>
          <w:ilvl w:val="0"/>
          <w:numId w:val="1"/>
        </w:numPr>
        <w:tabs>
          <w:tab w:val="left" w:pos="9147"/>
        </w:tabs>
        <w:ind w:left="426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u </w:t>
      </w:r>
      <w:r w:rsidR="00907413" w:rsidRPr="001958C6">
        <w:rPr>
          <w:rFonts w:ascii="Arial" w:hAnsi="Arial" w:cs="Arial"/>
          <w:szCs w:val="24"/>
        </w:rPr>
        <w:t>III faz</w:t>
      </w:r>
      <w:r>
        <w:rPr>
          <w:rFonts w:ascii="Arial" w:hAnsi="Arial" w:cs="Arial"/>
          <w:szCs w:val="24"/>
        </w:rPr>
        <w:t>i</w:t>
      </w:r>
      <w:r w:rsidR="00907413" w:rsidRPr="001958C6">
        <w:rPr>
          <w:rFonts w:ascii="Arial" w:hAnsi="Arial" w:cs="Arial"/>
          <w:szCs w:val="24"/>
        </w:rPr>
        <w:t xml:space="preserve"> koja podrazumjeva završetak rada na predmetu odnosno donošenje </w:t>
      </w:r>
      <w:r>
        <w:rPr>
          <w:rFonts w:ascii="Arial" w:hAnsi="Arial" w:cs="Arial"/>
          <w:szCs w:val="24"/>
        </w:rPr>
        <w:t xml:space="preserve">akta kojim će postupak revizije biti okončan u </w:t>
      </w:r>
      <w:r w:rsidR="00DA2046">
        <w:rPr>
          <w:rFonts w:ascii="Arial" w:hAnsi="Arial" w:cs="Arial"/>
          <w:szCs w:val="24"/>
        </w:rPr>
        <w:t>I</w:t>
      </w:r>
      <w:r>
        <w:rPr>
          <w:rFonts w:ascii="Arial" w:hAnsi="Arial" w:cs="Arial"/>
          <w:szCs w:val="24"/>
        </w:rPr>
        <w:t xml:space="preserve"> kvartalu 201</w:t>
      </w:r>
      <w:r w:rsidR="00A63AE5">
        <w:rPr>
          <w:rFonts w:ascii="Arial" w:hAnsi="Arial" w:cs="Arial"/>
          <w:szCs w:val="24"/>
        </w:rPr>
        <w:t>8</w:t>
      </w:r>
      <w:r>
        <w:rPr>
          <w:rFonts w:ascii="Arial" w:hAnsi="Arial" w:cs="Arial"/>
          <w:szCs w:val="24"/>
        </w:rPr>
        <w:t>. godine u</w:t>
      </w:r>
      <w:r w:rsidR="003B6C7B" w:rsidRPr="001958C6">
        <w:rPr>
          <w:rFonts w:ascii="Arial" w:hAnsi="Arial" w:cs="Arial"/>
          <w:szCs w:val="24"/>
        </w:rPr>
        <w:t xml:space="preserve">kupno je </w:t>
      </w:r>
      <w:r>
        <w:rPr>
          <w:rFonts w:ascii="Arial" w:hAnsi="Arial" w:cs="Arial"/>
          <w:szCs w:val="24"/>
        </w:rPr>
        <w:t xml:space="preserve">okončano </w:t>
      </w:r>
      <w:r w:rsidR="00A63AE5">
        <w:rPr>
          <w:rFonts w:ascii="Arial" w:hAnsi="Arial" w:cs="Arial"/>
          <w:szCs w:val="24"/>
        </w:rPr>
        <w:t>967</w:t>
      </w:r>
      <w:r>
        <w:rPr>
          <w:rFonts w:ascii="Arial" w:hAnsi="Arial" w:cs="Arial"/>
          <w:szCs w:val="24"/>
        </w:rPr>
        <w:t xml:space="preserve"> predmeta od planiranih </w:t>
      </w:r>
      <w:r w:rsidR="00E160C8">
        <w:rPr>
          <w:rFonts w:ascii="Arial" w:hAnsi="Arial" w:cs="Arial"/>
          <w:szCs w:val="24"/>
        </w:rPr>
        <w:t>3</w:t>
      </w:r>
      <w:r w:rsidR="00DA2046">
        <w:rPr>
          <w:rFonts w:ascii="Arial" w:hAnsi="Arial" w:cs="Arial"/>
          <w:szCs w:val="24"/>
        </w:rPr>
        <w:t>0</w:t>
      </w:r>
      <w:r w:rsidR="00E160C8">
        <w:rPr>
          <w:rFonts w:ascii="Arial" w:hAnsi="Arial" w:cs="Arial"/>
          <w:szCs w:val="24"/>
        </w:rPr>
        <w:t>00</w:t>
      </w:r>
      <w:r w:rsidR="00516207">
        <w:rPr>
          <w:rFonts w:ascii="Arial" w:hAnsi="Arial" w:cs="Arial"/>
          <w:szCs w:val="24"/>
        </w:rPr>
        <w:t xml:space="preserve">, odnosno </w:t>
      </w:r>
      <w:r w:rsidR="00A63AE5">
        <w:rPr>
          <w:rFonts w:ascii="Arial" w:hAnsi="Arial" w:cs="Arial"/>
          <w:szCs w:val="24"/>
        </w:rPr>
        <w:t>2033</w:t>
      </w:r>
      <w:r w:rsidR="00DA2046">
        <w:rPr>
          <w:rFonts w:ascii="Arial" w:hAnsi="Arial" w:cs="Arial"/>
          <w:szCs w:val="24"/>
        </w:rPr>
        <w:t xml:space="preserve"> </w:t>
      </w:r>
      <w:r w:rsidR="00516207">
        <w:rPr>
          <w:rFonts w:ascii="Arial" w:hAnsi="Arial" w:cs="Arial"/>
          <w:szCs w:val="24"/>
        </w:rPr>
        <w:t>predmeta manje od planiranog broja</w:t>
      </w:r>
      <w:r w:rsidR="00AD3AB5">
        <w:rPr>
          <w:rFonts w:ascii="Arial" w:hAnsi="Arial" w:cs="Arial"/>
          <w:szCs w:val="24"/>
        </w:rPr>
        <w:t>.</w:t>
      </w:r>
    </w:p>
    <w:p w:rsidR="00920549" w:rsidRDefault="00920549" w:rsidP="001145C0">
      <w:pPr>
        <w:tabs>
          <w:tab w:val="left" w:pos="9147"/>
        </w:tabs>
        <w:jc w:val="both"/>
        <w:rPr>
          <w:rFonts w:ascii="Arial" w:hAnsi="Arial" w:cs="Arial"/>
          <w:sz w:val="24"/>
          <w:szCs w:val="24"/>
        </w:rPr>
      </w:pPr>
    </w:p>
    <w:p w:rsidR="001145C0" w:rsidRPr="0031177A" w:rsidRDefault="001145C0" w:rsidP="001145C0">
      <w:pPr>
        <w:tabs>
          <w:tab w:val="left" w:pos="9147"/>
        </w:tabs>
        <w:jc w:val="both"/>
        <w:rPr>
          <w:rFonts w:ascii="Arial" w:hAnsi="Arial" w:cs="Arial"/>
          <w:sz w:val="24"/>
          <w:szCs w:val="24"/>
        </w:rPr>
      </w:pPr>
      <w:r w:rsidRPr="0031177A">
        <w:rPr>
          <w:rFonts w:ascii="Arial" w:hAnsi="Arial" w:cs="Arial"/>
          <w:sz w:val="24"/>
          <w:szCs w:val="24"/>
        </w:rPr>
        <w:t xml:space="preserve">Razlozi zbog kojih Dinamički plan </w:t>
      </w:r>
      <w:r w:rsidR="005E4E8C">
        <w:rPr>
          <w:rFonts w:ascii="Arial" w:hAnsi="Arial" w:cs="Arial"/>
          <w:sz w:val="24"/>
          <w:szCs w:val="24"/>
        </w:rPr>
        <w:t xml:space="preserve">III faze </w:t>
      </w:r>
      <w:r w:rsidRPr="0031177A">
        <w:rPr>
          <w:rFonts w:ascii="Arial" w:hAnsi="Arial" w:cs="Arial"/>
          <w:sz w:val="24"/>
          <w:szCs w:val="24"/>
        </w:rPr>
        <w:t>nije ispunjen su slijedeći:</w:t>
      </w:r>
    </w:p>
    <w:p w:rsidR="001145C0" w:rsidRDefault="001145C0" w:rsidP="001145C0">
      <w:pPr>
        <w:pStyle w:val="NoSpacing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1145C0">
        <w:rPr>
          <w:rFonts w:ascii="Arial" w:hAnsi="Arial" w:cs="Arial"/>
          <w:sz w:val="24"/>
          <w:szCs w:val="24"/>
        </w:rPr>
        <w:t xml:space="preserve">u mjesecu januaru, zbog završetka budžetske godine, težište aktivnosti </w:t>
      </w:r>
      <w:r w:rsidR="002D1496">
        <w:rPr>
          <w:rFonts w:ascii="Arial" w:hAnsi="Arial" w:cs="Arial"/>
          <w:sz w:val="24"/>
          <w:szCs w:val="24"/>
        </w:rPr>
        <w:t xml:space="preserve">i angažman personala </w:t>
      </w:r>
      <w:r w:rsidRPr="001145C0">
        <w:rPr>
          <w:rFonts w:ascii="Arial" w:hAnsi="Arial" w:cs="Arial"/>
          <w:sz w:val="24"/>
          <w:szCs w:val="24"/>
        </w:rPr>
        <w:t>Ministarstva bio je na realizaciji “Transfera za rješavanje socijalno-statusnih pitanja branilaca i članova njihovih porodica”,</w:t>
      </w:r>
    </w:p>
    <w:p w:rsidR="001145C0" w:rsidRPr="001145C0" w:rsidRDefault="001145C0" w:rsidP="001145C0">
      <w:pPr>
        <w:pStyle w:val="NoSpacing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smjena personala i uvođenje istog u procese i poslove </w:t>
      </w:r>
      <w:r w:rsidR="002D1496">
        <w:rPr>
          <w:rFonts w:ascii="Arial" w:hAnsi="Arial" w:cs="Arial"/>
          <w:sz w:val="24"/>
          <w:szCs w:val="24"/>
        </w:rPr>
        <w:t>vezane za provođenje Zakona o provođenju kontrole zakonitosti korištenja prava iz oblasti boračko-invalidske zaštite.</w:t>
      </w:r>
      <w:r>
        <w:rPr>
          <w:rFonts w:ascii="Arial" w:hAnsi="Arial" w:cs="Arial"/>
          <w:sz w:val="24"/>
          <w:szCs w:val="24"/>
        </w:rPr>
        <w:t xml:space="preserve"> </w:t>
      </w:r>
    </w:p>
    <w:p w:rsidR="001145C0" w:rsidRDefault="001145C0" w:rsidP="001145C0">
      <w:pPr>
        <w:tabs>
          <w:tab w:val="left" w:pos="9147"/>
        </w:tabs>
        <w:ind w:left="66"/>
        <w:jc w:val="both"/>
        <w:rPr>
          <w:rFonts w:ascii="Arial" w:hAnsi="Arial" w:cs="Arial"/>
          <w:szCs w:val="24"/>
        </w:rPr>
      </w:pPr>
    </w:p>
    <w:p w:rsidR="002D1496" w:rsidRDefault="00A26E7D" w:rsidP="002D1496">
      <w:pPr>
        <w:tabs>
          <w:tab w:val="left" w:pos="9147"/>
        </w:tabs>
        <w:ind w:left="66"/>
        <w:jc w:val="both"/>
        <w:rPr>
          <w:rFonts w:ascii="Arial" w:hAnsi="Arial" w:cs="Arial"/>
          <w:b/>
          <w:sz w:val="24"/>
          <w:szCs w:val="24"/>
        </w:rPr>
      </w:pPr>
      <w:bookmarkStart w:id="12" w:name="_Toc308522086"/>
      <w:bookmarkStart w:id="13" w:name="_Toc291259787"/>
      <w:r>
        <w:rPr>
          <w:rFonts w:ascii="Arial" w:hAnsi="Arial" w:cs="Arial"/>
          <w:b/>
          <w:sz w:val="24"/>
          <w:szCs w:val="24"/>
        </w:rPr>
        <w:t xml:space="preserve">6.2. </w:t>
      </w:r>
      <w:r w:rsidR="0031177A">
        <w:rPr>
          <w:rFonts w:ascii="Arial" w:hAnsi="Arial" w:cs="Arial"/>
          <w:b/>
          <w:sz w:val="24"/>
          <w:szCs w:val="24"/>
        </w:rPr>
        <w:t>I</w:t>
      </w:r>
      <w:r w:rsidR="002D1496" w:rsidRPr="00BA34F9">
        <w:rPr>
          <w:rFonts w:ascii="Arial" w:hAnsi="Arial" w:cs="Arial"/>
          <w:b/>
          <w:sz w:val="24"/>
          <w:szCs w:val="24"/>
        </w:rPr>
        <w:t xml:space="preserve">zmjena </w:t>
      </w:r>
      <w:r w:rsidR="002D1496">
        <w:rPr>
          <w:rFonts w:ascii="Arial" w:hAnsi="Arial" w:cs="Arial"/>
          <w:b/>
          <w:sz w:val="24"/>
          <w:szCs w:val="24"/>
        </w:rPr>
        <w:t>D</w:t>
      </w:r>
      <w:r w:rsidR="002D1496" w:rsidRPr="00BA34F9">
        <w:rPr>
          <w:rFonts w:ascii="Arial" w:hAnsi="Arial" w:cs="Arial"/>
          <w:b/>
          <w:sz w:val="24"/>
          <w:szCs w:val="24"/>
        </w:rPr>
        <w:t>inamičkog plana za 201</w:t>
      </w:r>
      <w:r w:rsidR="002D1496">
        <w:rPr>
          <w:rFonts w:ascii="Arial" w:hAnsi="Arial" w:cs="Arial"/>
          <w:b/>
          <w:sz w:val="24"/>
          <w:szCs w:val="24"/>
        </w:rPr>
        <w:t>8</w:t>
      </w:r>
      <w:r w:rsidR="002D1496" w:rsidRPr="00BA34F9">
        <w:rPr>
          <w:rFonts w:ascii="Arial" w:hAnsi="Arial" w:cs="Arial"/>
          <w:b/>
          <w:sz w:val="24"/>
          <w:szCs w:val="24"/>
        </w:rPr>
        <w:t xml:space="preserve">. </w:t>
      </w:r>
      <w:proofErr w:type="gramStart"/>
      <w:r w:rsidR="002D1496" w:rsidRPr="00BA34F9">
        <w:rPr>
          <w:rFonts w:ascii="Arial" w:hAnsi="Arial" w:cs="Arial"/>
          <w:b/>
          <w:sz w:val="24"/>
          <w:szCs w:val="24"/>
        </w:rPr>
        <w:t>godinu</w:t>
      </w:r>
      <w:proofErr w:type="gramEnd"/>
      <w:r w:rsidR="002D1496" w:rsidRPr="00BA34F9">
        <w:rPr>
          <w:rFonts w:ascii="Arial" w:hAnsi="Arial" w:cs="Arial"/>
          <w:b/>
          <w:sz w:val="24"/>
          <w:szCs w:val="24"/>
        </w:rPr>
        <w:t xml:space="preserve"> za period </w:t>
      </w:r>
      <w:r w:rsidR="009F5400">
        <w:rPr>
          <w:rFonts w:ascii="Arial" w:hAnsi="Arial" w:cs="Arial"/>
          <w:b/>
          <w:sz w:val="24"/>
          <w:szCs w:val="24"/>
        </w:rPr>
        <w:t>maj</w:t>
      </w:r>
      <w:r w:rsidR="002D1496" w:rsidRPr="00BA34F9">
        <w:rPr>
          <w:rFonts w:ascii="Arial" w:hAnsi="Arial" w:cs="Arial"/>
          <w:b/>
          <w:sz w:val="24"/>
          <w:szCs w:val="24"/>
        </w:rPr>
        <w:t>-decembar.</w:t>
      </w:r>
    </w:p>
    <w:p w:rsidR="00A26E7D" w:rsidRDefault="00A26E7D" w:rsidP="00F06E8D">
      <w:pPr>
        <w:tabs>
          <w:tab w:val="left" w:pos="9147"/>
        </w:tabs>
        <w:spacing w:after="0"/>
        <w:ind w:left="66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F06E8D" w:rsidRDefault="00F06E8D" w:rsidP="00F06E8D">
      <w:pPr>
        <w:tabs>
          <w:tab w:val="left" w:pos="9147"/>
        </w:tabs>
        <w:spacing w:after="0"/>
        <w:ind w:left="66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Dinamičkim planom </w:t>
      </w:r>
      <w:r w:rsidRPr="00170853">
        <w:rPr>
          <w:rFonts w:ascii="Arial" w:hAnsi="Arial" w:cs="Arial"/>
          <w:color w:val="000000" w:themeColor="text1"/>
          <w:sz w:val="24"/>
          <w:szCs w:val="24"/>
        </w:rPr>
        <w:t>kontrole zakonitosti korištenja prava iz oblasti branilačko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-invalidske zaštite za 2018. </w:t>
      </w:r>
      <w:proofErr w:type="gramStart"/>
      <w:r>
        <w:rPr>
          <w:rFonts w:ascii="Arial" w:hAnsi="Arial" w:cs="Arial"/>
          <w:color w:val="000000" w:themeColor="text1"/>
          <w:sz w:val="24"/>
          <w:szCs w:val="24"/>
        </w:rPr>
        <w:t>godinu</w:t>
      </w:r>
      <w:proofErr w:type="gramEnd"/>
      <w:r>
        <w:rPr>
          <w:rFonts w:ascii="Arial" w:hAnsi="Arial" w:cs="Arial"/>
          <w:color w:val="000000" w:themeColor="text1"/>
          <w:sz w:val="24"/>
          <w:szCs w:val="24"/>
        </w:rPr>
        <w:t xml:space="preserve"> planiran </w:t>
      </w:r>
      <w:r w:rsidR="005E4E8C">
        <w:rPr>
          <w:rFonts w:ascii="Arial" w:hAnsi="Arial" w:cs="Arial"/>
          <w:color w:val="000000" w:themeColor="text1"/>
          <w:sz w:val="24"/>
          <w:szCs w:val="24"/>
        </w:rPr>
        <w:t xml:space="preserve">je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rad dva revizorska tima na realizaciji I faze revizije zaključno sa mjesecom julom, dinamika dostavljanja Institutu od 800 predmeta mjesečno i isti broj predmeta u kojim </w:t>
      </w:r>
      <w:r w:rsidR="005E4E8C">
        <w:rPr>
          <w:rFonts w:ascii="Arial" w:hAnsi="Arial" w:cs="Arial"/>
          <w:color w:val="000000" w:themeColor="text1"/>
          <w:sz w:val="24"/>
          <w:szCs w:val="24"/>
        </w:rPr>
        <w:t xml:space="preserve">su dati </w:t>
      </w:r>
      <w:r>
        <w:rPr>
          <w:rFonts w:ascii="Arial" w:hAnsi="Arial" w:cs="Arial"/>
          <w:color w:val="000000" w:themeColor="text1"/>
          <w:sz w:val="24"/>
          <w:szCs w:val="24"/>
        </w:rPr>
        <w:t>nalaz</w:t>
      </w:r>
      <w:r w:rsidR="005E4E8C">
        <w:rPr>
          <w:rFonts w:ascii="Arial" w:hAnsi="Arial" w:cs="Arial"/>
          <w:color w:val="000000" w:themeColor="text1"/>
          <w:sz w:val="24"/>
          <w:szCs w:val="24"/>
        </w:rPr>
        <w:t>i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i mišljenja</w:t>
      </w:r>
      <w:r w:rsidR="005E4E8C">
        <w:rPr>
          <w:rFonts w:ascii="Arial" w:hAnsi="Arial" w:cs="Arial"/>
          <w:color w:val="000000" w:themeColor="text1"/>
          <w:sz w:val="24"/>
          <w:szCs w:val="24"/>
        </w:rPr>
        <w:t xml:space="preserve"> Instituta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, kao i 1000 predmeta u kojim </w:t>
      </w:r>
      <w:r w:rsidR="005E4E8C">
        <w:rPr>
          <w:rFonts w:ascii="Arial" w:hAnsi="Arial" w:cs="Arial"/>
          <w:color w:val="000000" w:themeColor="text1"/>
          <w:sz w:val="24"/>
          <w:szCs w:val="24"/>
        </w:rPr>
        <w:t xml:space="preserve">je </w:t>
      </w:r>
      <w:r>
        <w:rPr>
          <w:rFonts w:ascii="Arial" w:hAnsi="Arial" w:cs="Arial"/>
          <w:color w:val="000000" w:themeColor="text1"/>
          <w:sz w:val="24"/>
          <w:szCs w:val="24"/>
        </w:rPr>
        <w:t>postupak kontrole zakonitosti okonča</w:t>
      </w:r>
      <w:r w:rsidR="005E4E8C">
        <w:rPr>
          <w:rFonts w:ascii="Arial" w:hAnsi="Arial" w:cs="Arial"/>
          <w:color w:val="000000" w:themeColor="text1"/>
          <w:sz w:val="24"/>
          <w:szCs w:val="24"/>
        </w:rPr>
        <w:t>n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. </w:t>
      </w:r>
    </w:p>
    <w:p w:rsidR="00F06E8D" w:rsidRDefault="00F06E8D" w:rsidP="00F06E8D">
      <w:pPr>
        <w:tabs>
          <w:tab w:val="left" w:pos="9147"/>
        </w:tabs>
        <w:spacing w:after="0"/>
        <w:ind w:left="66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Međutim, na osnovu u ovoj Informaciji naprijed iznesenih pokazatelja o broju predmeta u kojim su revizorski timovi okončali postupak kontrole i objektivnih razloga zbog kojih nisu postigli </w:t>
      </w:r>
      <w:r w:rsidR="005E4E8C">
        <w:rPr>
          <w:rFonts w:ascii="Arial" w:hAnsi="Arial" w:cs="Arial"/>
          <w:color w:val="000000" w:themeColor="text1"/>
          <w:sz w:val="24"/>
          <w:szCs w:val="24"/>
        </w:rPr>
        <w:t>planiranu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normu </w:t>
      </w:r>
      <w:r w:rsidR="005E4E8C">
        <w:rPr>
          <w:rFonts w:ascii="Arial" w:hAnsi="Arial" w:cs="Arial"/>
          <w:color w:val="000000" w:themeColor="text1"/>
          <w:sz w:val="24"/>
          <w:szCs w:val="24"/>
        </w:rPr>
        <w:t xml:space="preserve">okončanih </w:t>
      </w:r>
      <w:r>
        <w:rPr>
          <w:rFonts w:ascii="Arial" w:hAnsi="Arial" w:cs="Arial"/>
          <w:color w:val="000000" w:themeColor="text1"/>
          <w:sz w:val="24"/>
          <w:szCs w:val="24"/>
        </w:rPr>
        <w:t>predmeta</w:t>
      </w:r>
      <w:r w:rsidR="00EE57E7">
        <w:rPr>
          <w:rFonts w:ascii="Arial" w:hAnsi="Arial" w:cs="Arial"/>
          <w:color w:val="000000" w:themeColor="text1"/>
          <w:sz w:val="24"/>
          <w:szCs w:val="24"/>
        </w:rPr>
        <w:t xml:space="preserve">, a imajući u vidu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specifičnosti </w:t>
      </w:r>
      <w:r w:rsidR="005E4E8C">
        <w:rPr>
          <w:rFonts w:ascii="Arial" w:hAnsi="Arial" w:cs="Arial"/>
          <w:color w:val="000000" w:themeColor="text1"/>
          <w:sz w:val="24"/>
          <w:szCs w:val="24"/>
        </w:rPr>
        <w:t xml:space="preserve">preostalih </w:t>
      </w:r>
      <w:r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predmeta </w:t>
      </w:r>
      <w:r w:rsidR="00EE57E7">
        <w:rPr>
          <w:rFonts w:ascii="Arial" w:hAnsi="Arial" w:cs="Arial"/>
          <w:color w:val="000000" w:themeColor="text1"/>
          <w:sz w:val="24"/>
          <w:szCs w:val="24"/>
        </w:rPr>
        <w:t xml:space="preserve">u kojim </w:t>
      </w:r>
      <w:r w:rsidR="005E4E8C">
        <w:rPr>
          <w:rFonts w:ascii="Arial" w:hAnsi="Arial" w:cs="Arial"/>
          <w:color w:val="000000" w:themeColor="text1"/>
          <w:sz w:val="24"/>
          <w:szCs w:val="24"/>
        </w:rPr>
        <w:t xml:space="preserve">se </w:t>
      </w:r>
      <w:r w:rsidR="00EE57E7">
        <w:rPr>
          <w:rFonts w:ascii="Arial" w:hAnsi="Arial" w:cs="Arial"/>
          <w:color w:val="000000" w:themeColor="text1"/>
          <w:sz w:val="24"/>
          <w:szCs w:val="24"/>
        </w:rPr>
        <w:t>kontrol</w:t>
      </w:r>
      <w:r w:rsidR="005E4E8C">
        <w:rPr>
          <w:rFonts w:ascii="Arial" w:hAnsi="Arial" w:cs="Arial"/>
          <w:color w:val="000000" w:themeColor="text1"/>
          <w:sz w:val="24"/>
          <w:szCs w:val="24"/>
        </w:rPr>
        <w:t>a</w:t>
      </w:r>
      <w:r w:rsidR="00EE57E7">
        <w:rPr>
          <w:rFonts w:ascii="Arial" w:hAnsi="Arial" w:cs="Arial"/>
          <w:color w:val="000000" w:themeColor="text1"/>
          <w:sz w:val="24"/>
          <w:szCs w:val="24"/>
        </w:rPr>
        <w:t xml:space="preserve"> treba okončati</w:t>
      </w:r>
      <w:r w:rsidR="005E4E8C">
        <w:rPr>
          <w:rFonts w:ascii="Arial" w:hAnsi="Arial" w:cs="Arial"/>
          <w:color w:val="000000" w:themeColor="text1"/>
          <w:sz w:val="24"/>
          <w:szCs w:val="24"/>
        </w:rPr>
        <w:t>,</w:t>
      </w:r>
      <w:r w:rsidR="00EE57E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E4E8C">
        <w:rPr>
          <w:rFonts w:ascii="Arial" w:hAnsi="Arial" w:cs="Arial"/>
          <w:color w:val="000000" w:themeColor="text1"/>
          <w:sz w:val="24"/>
          <w:szCs w:val="24"/>
        </w:rPr>
        <w:t xml:space="preserve">planirano je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da </w:t>
      </w:r>
      <w:r w:rsidR="00EE57E7">
        <w:rPr>
          <w:rFonts w:ascii="Arial" w:hAnsi="Arial" w:cs="Arial"/>
          <w:color w:val="000000" w:themeColor="text1"/>
          <w:sz w:val="24"/>
          <w:szCs w:val="24"/>
        </w:rPr>
        <w:t xml:space="preserve">isti nastave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sa radom i u mjesecu </w:t>
      </w:r>
      <w:r w:rsidR="00EE57E7">
        <w:rPr>
          <w:rFonts w:ascii="Arial" w:hAnsi="Arial" w:cs="Arial"/>
          <w:color w:val="000000" w:themeColor="text1"/>
          <w:sz w:val="24"/>
          <w:szCs w:val="24"/>
        </w:rPr>
        <w:t>avgustu i septembru, kada bi se</w:t>
      </w:r>
      <w:r w:rsidR="005E4E8C">
        <w:rPr>
          <w:rFonts w:ascii="Arial" w:hAnsi="Arial" w:cs="Arial"/>
          <w:color w:val="000000" w:themeColor="text1"/>
          <w:sz w:val="24"/>
          <w:szCs w:val="24"/>
        </w:rPr>
        <w:t xml:space="preserve"> na postojeći način</w:t>
      </w:r>
      <w:r w:rsidR="00EE57E7">
        <w:rPr>
          <w:rFonts w:ascii="Arial" w:hAnsi="Arial" w:cs="Arial"/>
          <w:color w:val="000000" w:themeColor="text1"/>
          <w:sz w:val="24"/>
          <w:szCs w:val="24"/>
        </w:rPr>
        <w:t xml:space="preserve"> I faza revizije </w:t>
      </w:r>
      <w:r w:rsidR="005E4E8C">
        <w:rPr>
          <w:rFonts w:ascii="Arial" w:hAnsi="Arial" w:cs="Arial"/>
          <w:color w:val="000000" w:themeColor="text1"/>
          <w:sz w:val="24"/>
          <w:szCs w:val="24"/>
        </w:rPr>
        <w:t xml:space="preserve">trebala </w:t>
      </w:r>
      <w:r w:rsidR="00EE57E7">
        <w:rPr>
          <w:rFonts w:ascii="Arial" w:hAnsi="Arial" w:cs="Arial"/>
          <w:color w:val="000000" w:themeColor="text1"/>
          <w:sz w:val="24"/>
          <w:szCs w:val="24"/>
        </w:rPr>
        <w:t>okonča</w:t>
      </w:r>
      <w:r w:rsidR="005E4E8C">
        <w:rPr>
          <w:rFonts w:ascii="Arial" w:hAnsi="Arial" w:cs="Arial"/>
          <w:color w:val="000000" w:themeColor="text1"/>
          <w:sz w:val="24"/>
          <w:szCs w:val="24"/>
        </w:rPr>
        <w:t>ti.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 </w:t>
      </w:r>
    </w:p>
    <w:p w:rsidR="00F06E8D" w:rsidRDefault="00F06E8D" w:rsidP="00F06E8D">
      <w:pPr>
        <w:tabs>
          <w:tab w:val="left" w:pos="9147"/>
        </w:tabs>
        <w:spacing w:after="0"/>
        <w:ind w:left="66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Iz istih razloga Donesena je i Odluka o izmjeni i dopuni Odluke o osiguranju kadrovskih i materijalnih predpostavki za provođenje Zakona o reviziji, kojom je smanjenja mjesečna norma broja kontrolisanih predmeta neophodnog za ostvarivanje prava na isplatu mjesečne novčane naknade sa 300 na 200 kontrolisanih predmeta, a obzirom da Revizorski timovi rješavaju u postupcima po žalbama i ponovnim postupcima po sudskim presudama Odluka je dopunjena sa odredbama da pravo na isplatu mjesečne naknade ostvaruje i Revizorski tim koji okonča 40 predmeta u ponovnom postupku po žalbama ili sudskim presudama.</w:t>
      </w:r>
    </w:p>
    <w:p w:rsidR="000E2DE7" w:rsidRDefault="000E2DE7" w:rsidP="00F06E8D">
      <w:pPr>
        <w:tabs>
          <w:tab w:val="left" w:pos="9147"/>
        </w:tabs>
        <w:spacing w:after="0"/>
        <w:ind w:left="66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Na osnovu pokazatelja koji se odnose na realizaciju Dinamičkog plana II faze revizije za I kvartal 2018 </w:t>
      </w:r>
      <w:r w:rsidR="0054756C">
        <w:rPr>
          <w:rFonts w:ascii="Arial" w:hAnsi="Arial" w:cs="Arial"/>
          <w:color w:val="000000" w:themeColor="text1"/>
          <w:sz w:val="24"/>
          <w:szCs w:val="24"/>
        </w:rPr>
        <w:t xml:space="preserve">i razloga njegovog neispunjenja, </w:t>
      </w:r>
      <w:r>
        <w:rPr>
          <w:rFonts w:ascii="Arial" w:hAnsi="Arial" w:cs="Arial"/>
          <w:color w:val="000000" w:themeColor="text1"/>
          <w:sz w:val="24"/>
          <w:szCs w:val="24"/>
        </w:rPr>
        <w:t>planiran</w:t>
      </w:r>
      <w:r w:rsidR="0054756C">
        <w:rPr>
          <w:rFonts w:ascii="Arial" w:hAnsi="Arial" w:cs="Arial"/>
          <w:color w:val="000000" w:themeColor="text1"/>
          <w:sz w:val="24"/>
          <w:szCs w:val="24"/>
        </w:rPr>
        <w:t>e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4756C">
        <w:rPr>
          <w:rFonts w:ascii="Arial" w:hAnsi="Arial" w:cs="Arial"/>
          <w:color w:val="000000" w:themeColor="text1"/>
          <w:sz w:val="24"/>
          <w:szCs w:val="24"/>
        </w:rPr>
        <w:t>su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color w:val="000000" w:themeColor="text1"/>
          <w:sz w:val="24"/>
          <w:szCs w:val="24"/>
        </w:rPr>
        <w:t>izmjen</w:t>
      </w:r>
      <w:r w:rsidR="0054756C">
        <w:rPr>
          <w:rFonts w:ascii="Arial" w:hAnsi="Arial" w:cs="Arial"/>
          <w:color w:val="000000" w:themeColor="text1"/>
          <w:sz w:val="24"/>
          <w:szCs w:val="24"/>
        </w:rPr>
        <w:t>e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 Dinamičkog</w:t>
      </w:r>
      <w:proofErr w:type="gramEnd"/>
      <w:r>
        <w:rPr>
          <w:rFonts w:ascii="Arial" w:hAnsi="Arial" w:cs="Arial"/>
          <w:color w:val="000000" w:themeColor="text1"/>
          <w:sz w:val="24"/>
          <w:szCs w:val="24"/>
        </w:rPr>
        <w:t xml:space="preserve"> plana za period maj – decembar 2018 godine.</w:t>
      </w:r>
    </w:p>
    <w:p w:rsidR="005E4E8C" w:rsidRDefault="000E2DE7" w:rsidP="00F06E8D">
      <w:pPr>
        <w:tabs>
          <w:tab w:val="left" w:pos="9147"/>
        </w:tabs>
        <w:spacing w:after="0"/>
        <w:ind w:left="66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Izmjene se odnose se </w:t>
      </w:r>
      <w:proofErr w:type="gramStart"/>
      <w:r>
        <w:rPr>
          <w:rFonts w:ascii="Arial" w:hAnsi="Arial" w:cs="Arial"/>
          <w:color w:val="000000" w:themeColor="text1"/>
          <w:sz w:val="24"/>
          <w:szCs w:val="24"/>
        </w:rPr>
        <w:t xml:space="preserve">na  </w:t>
      </w:r>
      <w:r w:rsidR="0054756C">
        <w:rPr>
          <w:rFonts w:ascii="Arial" w:hAnsi="Arial" w:cs="Arial"/>
          <w:color w:val="000000" w:themeColor="text1"/>
          <w:sz w:val="24"/>
          <w:szCs w:val="24"/>
        </w:rPr>
        <w:t>smanjenje</w:t>
      </w:r>
      <w:proofErr w:type="gramEnd"/>
      <w:r w:rsidR="0054756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>planiran</w:t>
      </w:r>
      <w:r w:rsidR="0054756C">
        <w:rPr>
          <w:rFonts w:ascii="Arial" w:hAnsi="Arial" w:cs="Arial"/>
          <w:color w:val="000000" w:themeColor="text1"/>
          <w:sz w:val="24"/>
          <w:szCs w:val="24"/>
        </w:rPr>
        <w:t>og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broj</w:t>
      </w:r>
      <w:r w:rsidR="0054756C">
        <w:rPr>
          <w:rFonts w:ascii="Arial" w:hAnsi="Arial" w:cs="Arial"/>
          <w:color w:val="000000" w:themeColor="text1"/>
          <w:sz w:val="24"/>
          <w:szCs w:val="24"/>
        </w:rPr>
        <w:t>a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predmeta koje Ministarstvo mjesečno treba dostaviti Institutu radi davanja nalaz i mišljenja</w:t>
      </w:r>
      <w:r w:rsidR="0054756C">
        <w:rPr>
          <w:rFonts w:ascii="Arial" w:hAnsi="Arial" w:cs="Arial"/>
          <w:color w:val="000000" w:themeColor="text1"/>
          <w:sz w:val="24"/>
          <w:szCs w:val="24"/>
        </w:rPr>
        <w:t>, kao i na planirani broj predmeta u kojim Institut treba dati nalaz i mišljenje.</w:t>
      </w:r>
    </w:p>
    <w:p w:rsidR="00A26E7D" w:rsidRDefault="00A26E7D" w:rsidP="00975B25">
      <w:pPr>
        <w:pStyle w:val="NoSpacing"/>
        <w:ind w:left="6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54756C" w:rsidRPr="001145C0" w:rsidRDefault="0054756C" w:rsidP="00975B25">
      <w:pPr>
        <w:pStyle w:val="NoSpacing"/>
        <w:ind w:left="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Razlozi za umanjenje mjesečnog broja predmeta koje treba dostaviti Institu su: </w:t>
      </w:r>
      <w:r w:rsidRPr="001145C0">
        <w:rPr>
          <w:rFonts w:ascii="Arial" w:hAnsi="Arial" w:cs="Arial"/>
          <w:sz w:val="24"/>
          <w:szCs w:val="24"/>
        </w:rPr>
        <w:t>ograničeni prostorni</w:t>
      </w:r>
      <w:r w:rsidR="00975B25">
        <w:rPr>
          <w:rFonts w:ascii="Arial" w:hAnsi="Arial" w:cs="Arial"/>
          <w:sz w:val="24"/>
          <w:szCs w:val="24"/>
        </w:rPr>
        <w:t xml:space="preserve"> kapaciteti Instituta za prijem   </w:t>
      </w:r>
      <w:r w:rsidRPr="001145C0">
        <w:rPr>
          <w:rFonts w:ascii="Arial" w:hAnsi="Arial" w:cs="Arial"/>
          <w:sz w:val="24"/>
          <w:szCs w:val="24"/>
        </w:rPr>
        <w:t>većeg broja predmeta</w:t>
      </w:r>
      <w:r>
        <w:rPr>
          <w:rFonts w:ascii="Arial" w:hAnsi="Arial" w:cs="Arial"/>
          <w:sz w:val="24"/>
          <w:szCs w:val="24"/>
        </w:rPr>
        <w:t xml:space="preserve">, zaključno sa 31.3.2018. </w:t>
      </w:r>
      <w:r w:rsidRPr="001145C0">
        <w:rPr>
          <w:rFonts w:ascii="Arial" w:hAnsi="Arial" w:cs="Arial"/>
          <w:sz w:val="24"/>
          <w:szCs w:val="24"/>
        </w:rPr>
        <w:t>kod Instituta se nalazi 4</w:t>
      </w:r>
      <w:r>
        <w:rPr>
          <w:rFonts w:ascii="Arial" w:hAnsi="Arial" w:cs="Arial"/>
          <w:sz w:val="24"/>
          <w:szCs w:val="24"/>
        </w:rPr>
        <w:t>379</w:t>
      </w:r>
      <w:r w:rsidRPr="001145C0">
        <w:rPr>
          <w:rFonts w:ascii="Arial" w:hAnsi="Arial" w:cs="Arial"/>
          <w:sz w:val="24"/>
          <w:szCs w:val="24"/>
        </w:rPr>
        <w:t xml:space="preserve"> predmeta,</w:t>
      </w:r>
      <w:r>
        <w:rPr>
          <w:rFonts w:ascii="Arial" w:hAnsi="Arial" w:cs="Arial"/>
          <w:sz w:val="24"/>
          <w:szCs w:val="24"/>
        </w:rPr>
        <w:t xml:space="preserve"> </w:t>
      </w:r>
      <w:r w:rsidRPr="001145C0">
        <w:rPr>
          <w:rFonts w:ascii="Arial" w:hAnsi="Arial" w:cs="Arial"/>
          <w:sz w:val="24"/>
          <w:szCs w:val="24"/>
        </w:rPr>
        <w:t xml:space="preserve">organizacioni nedostatci Instituta za davanje </w:t>
      </w:r>
      <w:r w:rsidR="00975B25">
        <w:rPr>
          <w:rFonts w:ascii="Arial" w:hAnsi="Arial" w:cs="Arial"/>
          <w:sz w:val="24"/>
          <w:szCs w:val="24"/>
        </w:rPr>
        <w:t xml:space="preserve"> </w:t>
      </w:r>
      <w:r w:rsidRPr="001145C0">
        <w:rPr>
          <w:rFonts w:ascii="Arial" w:hAnsi="Arial" w:cs="Arial"/>
          <w:sz w:val="24"/>
          <w:szCs w:val="24"/>
        </w:rPr>
        <w:t>planiranog broja nalaz i mišljenja</w:t>
      </w:r>
      <w:r>
        <w:rPr>
          <w:rFonts w:ascii="Arial" w:hAnsi="Arial" w:cs="Arial"/>
          <w:sz w:val="24"/>
          <w:szCs w:val="24"/>
        </w:rPr>
        <w:t>.</w:t>
      </w:r>
    </w:p>
    <w:p w:rsidR="00A26E7D" w:rsidRDefault="00A26E7D" w:rsidP="00F06E8D">
      <w:pPr>
        <w:tabs>
          <w:tab w:val="left" w:pos="9147"/>
        </w:tabs>
        <w:spacing w:after="0"/>
        <w:ind w:left="66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975B25" w:rsidRDefault="0054756C" w:rsidP="00F06E8D">
      <w:pPr>
        <w:tabs>
          <w:tab w:val="left" w:pos="9147"/>
        </w:tabs>
        <w:spacing w:after="0"/>
        <w:ind w:left="66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Razlozi za umanjenje mjesečnog broja predmeta </w:t>
      </w:r>
      <w:r w:rsidR="00975B25">
        <w:rPr>
          <w:rFonts w:ascii="Arial" w:hAnsi="Arial" w:cs="Arial"/>
          <w:color w:val="000000" w:themeColor="text1"/>
          <w:sz w:val="24"/>
          <w:szCs w:val="24"/>
        </w:rPr>
        <w:t xml:space="preserve">u kojim Institut treba dati nalaz i mišljenje su: Programom rada Instituta za 2018. </w:t>
      </w:r>
      <w:proofErr w:type="gramStart"/>
      <w:r w:rsidR="00975B25">
        <w:rPr>
          <w:rFonts w:ascii="Arial" w:hAnsi="Arial" w:cs="Arial"/>
          <w:color w:val="000000" w:themeColor="text1"/>
          <w:sz w:val="24"/>
          <w:szCs w:val="24"/>
        </w:rPr>
        <w:t>godinu</w:t>
      </w:r>
      <w:proofErr w:type="gramEnd"/>
      <w:r w:rsidR="00975B25">
        <w:rPr>
          <w:rFonts w:ascii="Arial" w:hAnsi="Arial" w:cs="Arial"/>
          <w:color w:val="000000" w:themeColor="text1"/>
          <w:sz w:val="24"/>
          <w:szCs w:val="24"/>
        </w:rPr>
        <w:t xml:space="preserve"> od 23.1.2018. </w:t>
      </w:r>
      <w:proofErr w:type="gramStart"/>
      <w:r w:rsidR="00975B25">
        <w:rPr>
          <w:rFonts w:ascii="Arial" w:hAnsi="Arial" w:cs="Arial"/>
          <w:color w:val="000000" w:themeColor="text1"/>
          <w:sz w:val="24"/>
          <w:szCs w:val="24"/>
        </w:rPr>
        <w:t>godine</w:t>
      </w:r>
      <w:proofErr w:type="gramEnd"/>
      <w:r w:rsidR="00975B25">
        <w:rPr>
          <w:rFonts w:ascii="Arial" w:hAnsi="Arial" w:cs="Arial"/>
          <w:color w:val="000000" w:themeColor="text1"/>
          <w:sz w:val="24"/>
          <w:szCs w:val="24"/>
        </w:rPr>
        <w:t>, na koji je Vlada Federacije Bosne i Hercegovine dala saglasnost, Institut je planirao da mjesečno daje 700 nalaza i mišljenja u predmetima iz oblasti boračko-invalidske zaštite.</w:t>
      </w:r>
    </w:p>
    <w:p w:rsidR="00975B25" w:rsidRDefault="00975B25" w:rsidP="00F06E8D">
      <w:pPr>
        <w:tabs>
          <w:tab w:val="left" w:pos="9147"/>
        </w:tabs>
        <w:spacing w:after="0"/>
        <w:ind w:left="66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54756C" w:rsidRDefault="00975B25" w:rsidP="00F06E8D">
      <w:pPr>
        <w:tabs>
          <w:tab w:val="left" w:pos="9147"/>
        </w:tabs>
        <w:spacing w:after="0"/>
        <w:ind w:left="66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Na osnovu pokazatelja koji se odnose </w:t>
      </w:r>
      <w:proofErr w:type="gramStart"/>
      <w:r>
        <w:rPr>
          <w:rFonts w:ascii="Arial" w:hAnsi="Arial" w:cs="Arial"/>
          <w:color w:val="000000" w:themeColor="text1"/>
          <w:sz w:val="24"/>
          <w:szCs w:val="24"/>
        </w:rPr>
        <w:t>na</w:t>
      </w:r>
      <w:proofErr w:type="gramEnd"/>
      <w:r>
        <w:rPr>
          <w:rFonts w:ascii="Arial" w:hAnsi="Arial" w:cs="Arial"/>
          <w:color w:val="000000" w:themeColor="text1"/>
          <w:sz w:val="24"/>
          <w:szCs w:val="24"/>
        </w:rPr>
        <w:t xml:space="preserve"> realizaciju Dinamičkog plana III faze revizije za I kvartal 2018 u period maj-decembar planirano je umanjenje mjesečnog broja predmeta u kojim bi postupak kontrole zakonitosti trebao biti okončan donoš</w:t>
      </w:r>
      <w:r w:rsidR="004D6097">
        <w:rPr>
          <w:rFonts w:ascii="Arial" w:hAnsi="Arial" w:cs="Arial"/>
          <w:color w:val="000000" w:themeColor="text1"/>
          <w:sz w:val="24"/>
          <w:szCs w:val="24"/>
        </w:rPr>
        <w:t>e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njem rješenja ili stavljanjem klauzule o </w:t>
      </w:r>
      <w:r w:rsidR="004D6097">
        <w:rPr>
          <w:rFonts w:ascii="Arial" w:hAnsi="Arial" w:cs="Arial"/>
          <w:color w:val="000000" w:themeColor="text1"/>
          <w:sz w:val="24"/>
          <w:szCs w:val="24"/>
        </w:rPr>
        <w:t>izvršenoj reviziji</w:t>
      </w:r>
      <w:r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F06E8D" w:rsidRPr="00BA34F9" w:rsidRDefault="00F06E8D" w:rsidP="002D1496">
      <w:pPr>
        <w:tabs>
          <w:tab w:val="left" w:pos="9147"/>
        </w:tabs>
        <w:ind w:left="66"/>
        <w:jc w:val="both"/>
        <w:rPr>
          <w:rFonts w:ascii="Arial" w:hAnsi="Arial" w:cs="Arial"/>
          <w:b/>
          <w:sz w:val="24"/>
          <w:szCs w:val="24"/>
        </w:rPr>
      </w:pPr>
    </w:p>
    <w:p w:rsidR="00A11B40" w:rsidRPr="00A26E7D" w:rsidRDefault="00A11B40" w:rsidP="00A11B40">
      <w:pPr>
        <w:tabs>
          <w:tab w:val="left" w:pos="9147"/>
        </w:tabs>
        <w:spacing w:after="0"/>
        <w:ind w:left="66"/>
        <w:jc w:val="both"/>
        <w:rPr>
          <w:rFonts w:ascii="Arial" w:hAnsi="Arial" w:cs="Arial"/>
          <w:sz w:val="24"/>
          <w:szCs w:val="24"/>
        </w:rPr>
      </w:pPr>
      <w:r w:rsidRPr="00A26E7D">
        <w:rPr>
          <w:rFonts w:ascii="Arial" w:hAnsi="Arial" w:cs="Arial"/>
          <w:sz w:val="24"/>
          <w:szCs w:val="24"/>
        </w:rPr>
        <w:t xml:space="preserve">Tabelarni prikaz </w:t>
      </w:r>
      <w:r w:rsidR="002D1496" w:rsidRPr="00A26E7D">
        <w:rPr>
          <w:rFonts w:ascii="Arial" w:hAnsi="Arial" w:cs="Arial"/>
          <w:sz w:val="24"/>
          <w:szCs w:val="24"/>
        </w:rPr>
        <w:t xml:space="preserve">izmjena </w:t>
      </w:r>
      <w:r w:rsidRPr="00A26E7D">
        <w:rPr>
          <w:rFonts w:ascii="Arial" w:hAnsi="Arial" w:cs="Arial"/>
          <w:sz w:val="24"/>
          <w:szCs w:val="24"/>
        </w:rPr>
        <w:t xml:space="preserve">Dinamičkog </w:t>
      </w:r>
      <w:r w:rsidRPr="00A26E7D">
        <w:rPr>
          <w:rFonts w:ascii="Arial" w:hAnsi="Arial" w:cs="Arial"/>
          <w:color w:val="000000" w:themeColor="text1"/>
          <w:sz w:val="24"/>
          <w:szCs w:val="24"/>
        </w:rPr>
        <w:t xml:space="preserve">plana kontrole zakonitosti korištenja prava iz oblasti branilačko-invalidske </w:t>
      </w:r>
      <w:r w:rsidRPr="00A26E7D">
        <w:rPr>
          <w:rFonts w:ascii="Arial" w:hAnsi="Arial" w:cs="Arial"/>
          <w:sz w:val="24"/>
          <w:szCs w:val="24"/>
        </w:rPr>
        <w:t xml:space="preserve">zaštite za </w:t>
      </w:r>
      <w:r w:rsidR="002D1496" w:rsidRPr="00A26E7D">
        <w:rPr>
          <w:rFonts w:ascii="Arial" w:hAnsi="Arial" w:cs="Arial"/>
          <w:sz w:val="24"/>
          <w:szCs w:val="24"/>
        </w:rPr>
        <w:t xml:space="preserve">period </w:t>
      </w:r>
      <w:r w:rsidR="009F5400" w:rsidRPr="00A26E7D">
        <w:rPr>
          <w:rFonts w:ascii="Arial" w:hAnsi="Arial" w:cs="Arial"/>
          <w:sz w:val="24"/>
          <w:szCs w:val="24"/>
        </w:rPr>
        <w:t>maj</w:t>
      </w:r>
      <w:r w:rsidR="002D1496" w:rsidRPr="00A26E7D">
        <w:rPr>
          <w:rFonts w:ascii="Arial" w:hAnsi="Arial" w:cs="Arial"/>
          <w:sz w:val="24"/>
          <w:szCs w:val="24"/>
        </w:rPr>
        <w:t xml:space="preserve">-decembar </w:t>
      </w:r>
      <w:r w:rsidRPr="00A26E7D">
        <w:rPr>
          <w:rFonts w:ascii="Arial" w:hAnsi="Arial" w:cs="Arial"/>
          <w:sz w:val="24"/>
          <w:szCs w:val="24"/>
        </w:rPr>
        <w:t>201</w:t>
      </w:r>
      <w:r w:rsidR="006B150B" w:rsidRPr="00A26E7D">
        <w:rPr>
          <w:rFonts w:ascii="Arial" w:hAnsi="Arial" w:cs="Arial"/>
          <w:sz w:val="24"/>
          <w:szCs w:val="24"/>
        </w:rPr>
        <w:t>8</w:t>
      </w:r>
      <w:r w:rsidRPr="00A26E7D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A26E7D">
        <w:rPr>
          <w:rFonts w:ascii="Arial" w:hAnsi="Arial" w:cs="Arial"/>
          <w:sz w:val="24"/>
          <w:szCs w:val="24"/>
        </w:rPr>
        <w:t>godin</w:t>
      </w:r>
      <w:r w:rsidR="002D1496" w:rsidRPr="00A26E7D">
        <w:rPr>
          <w:rFonts w:ascii="Arial" w:hAnsi="Arial" w:cs="Arial"/>
          <w:sz w:val="24"/>
          <w:szCs w:val="24"/>
        </w:rPr>
        <w:t>e</w:t>
      </w:r>
      <w:proofErr w:type="gramEnd"/>
      <w:r w:rsidRPr="00A26E7D">
        <w:rPr>
          <w:rFonts w:ascii="Arial" w:hAnsi="Arial" w:cs="Arial"/>
          <w:sz w:val="24"/>
          <w:szCs w:val="24"/>
        </w:rPr>
        <w:t xml:space="preserve">. </w:t>
      </w:r>
    </w:p>
    <w:tbl>
      <w:tblPr>
        <w:tblpPr w:leftFromText="180" w:rightFromText="180" w:vertAnchor="text" w:horzAnchor="margin" w:tblpY="-681"/>
        <w:tblW w:w="5007" w:type="pct"/>
        <w:tblLayout w:type="fixed"/>
        <w:tblLook w:val="04A0" w:firstRow="1" w:lastRow="0" w:firstColumn="1" w:lastColumn="0" w:noHBand="0" w:noVBand="1"/>
      </w:tblPr>
      <w:tblGrid>
        <w:gridCol w:w="1450"/>
        <w:gridCol w:w="2138"/>
        <w:gridCol w:w="622"/>
        <w:gridCol w:w="636"/>
        <w:gridCol w:w="823"/>
        <w:gridCol w:w="826"/>
        <w:gridCol w:w="826"/>
        <w:gridCol w:w="826"/>
        <w:gridCol w:w="826"/>
        <w:gridCol w:w="826"/>
        <w:gridCol w:w="828"/>
        <w:gridCol w:w="828"/>
        <w:gridCol w:w="828"/>
        <w:gridCol w:w="1032"/>
        <w:gridCol w:w="823"/>
      </w:tblGrid>
      <w:tr w:rsidR="00A11B40" w:rsidRPr="006A39EB" w:rsidTr="00920549">
        <w:trPr>
          <w:trHeight w:val="1200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A11B40" w:rsidRPr="006A39EB" w:rsidRDefault="00A11B40" w:rsidP="009F54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  <w:bookmarkStart w:id="14" w:name="_Toc433791492"/>
          </w:p>
          <w:p w:rsidR="00A11B40" w:rsidRPr="006A39EB" w:rsidRDefault="00A11B40" w:rsidP="009F54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</w:p>
          <w:p w:rsidR="00A11B40" w:rsidRPr="006A39EB" w:rsidRDefault="00A11B40" w:rsidP="009F54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</w:p>
          <w:p w:rsidR="00A11B40" w:rsidRPr="006A39EB" w:rsidRDefault="002D1496" w:rsidP="009F54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  <w:t xml:space="preserve">IZMJENA </w:t>
            </w:r>
            <w:r w:rsidR="00A11B40" w:rsidRPr="006A39EB"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  <w:t>DINAMIČK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  <w:t>OG</w:t>
            </w:r>
            <w:r w:rsidR="00A11B40" w:rsidRPr="006A39EB"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  <w:t xml:space="preserve"> PLAN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  <w:t>A</w:t>
            </w:r>
            <w:r w:rsidR="00A11B40" w:rsidRPr="006A39EB"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  <w:t xml:space="preserve"> REVIZIJE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  <w:t>MAJ</w:t>
            </w:r>
            <w:r w:rsidR="00A11B40" w:rsidRPr="006A39EB"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  <w:t>-DECEMBAR 201</w:t>
            </w:r>
            <w:r w:rsidR="00A11B40"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  <w:t>8</w:t>
            </w:r>
            <w:r w:rsidR="00A11B40" w:rsidRPr="006A39EB"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  <w:t>. GODINE</w:t>
            </w:r>
          </w:p>
        </w:tc>
      </w:tr>
      <w:tr w:rsidR="00A11B40" w:rsidRPr="006A39EB" w:rsidTr="00920549">
        <w:trPr>
          <w:trHeight w:val="315"/>
        </w:trPr>
        <w:tc>
          <w:tcPr>
            <w:tcW w:w="513" w:type="pct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11B40" w:rsidRPr="006A39EB" w:rsidRDefault="00A11B40" w:rsidP="009F54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bs-Latn-BA" w:eastAsia="bs-Latn-BA"/>
              </w:rPr>
            </w:pPr>
            <w:r w:rsidRPr="006A39EB">
              <w:rPr>
                <w:rFonts w:ascii="Arial" w:eastAsia="Times New Roman" w:hAnsi="Arial" w:cs="Arial"/>
                <w:color w:val="000000"/>
                <w:lang w:val="bs-Latn-BA" w:eastAsia="bs-Latn-BA"/>
              </w:rPr>
              <w:t>Faza revizije</w:t>
            </w:r>
          </w:p>
        </w:tc>
        <w:tc>
          <w:tcPr>
            <w:tcW w:w="756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11B40" w:rsidRPr="006A39EB" w:rsidRDefault="00A11B40" w:rsidP="009F54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bs-Latn-BA" w:eastAsia="bs-Latn-BA"/>
              </w:rPr>
            </w:pPr>
            <w:r w:rsidRPr="006A39EB">
              <w:rPr>
                <w:rFonts w:ascii="Arial" w:eastAsia="Times New Roman" w:hAnsi="Arial" w:cs="Arial"/>
                <w:color w:val="000000"/>
                <w:lang w:val="bs-Latn-BA" w:eastAsia="bs-Latn-BA"/>
              </w:rPr>
              <w:t>Izvođač</w:t>
            </w:r>
          </w:p>
        </w:tc>
        <w:tc>
          <w:tcPr>
            <w:tcW w:w="3440" w:type="pct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11B40" w:rsidRPr="006A39EB" w:rsidRDefault="00A11B40" w:rsidP="009F54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bs-Latn-BA" w:eastAsia="bs-Latn-BA"/>
              </w:rPr>
            </w:pPr>
            <w:r w:rsidRPr="006A39EB">
              <w:rPr>
                <w:rFonts w:ascii="Arial" w:eastAsia="Times New Roman" w:hAnsi="Arial" w:cs="Arial"/>
                <w:color w:val="000000"/>
                <w:lang w:val="bs-Latn-BA" w:eastAsia="bs-Latn-BA"/>
              </w:rPr>
              <w:t>Broj predmeta po mjesecima</w:t>
            </w:r>
          </w:p>
        </w:tc>
        <w:tc>
          <w:tcPr>
            <w:tcW w:w="291" w:type="pct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A11B40" w:rsidRPr="006A39EB" w:rsidRDefault="00A11B40" w:rsidP="009F54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bs-Latn-BA" w:eastAsia="bs-Latn-BA"/>
              </w:rPr>
            </w:pPr>
            <w:r w:rsidRPr="006A39EB">
              <w:rPr>
                <w:rFonts w:ascii="Arial" w:eastAsia="Times New Roman" w:hAnsi="Arial" w:cs="Arial"/>
                <w:color w:val="000000"/>
                <w:lang w:val="bs-Latn-BA" w:eastAsia="bs-Latn-BA"/>
              </w:rPr>
              <w:t xml:space="preserve">Ukupno </w:t>
            </w:r>
          </w:p>
        </w:tc>
      </w:tr>
      <w:tr w:rsidR="00A11B40" w:rsidRPr="006A39EB" w:rsidTr="00920549">
        <w:trPr>
          <w:trHeight w:val="1148"/>
        </w:trPr>
        <w:tc>
          <w:tcPr>
            <w:tcW w:w="513" w:type="pct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B40" w:rsidRPr="006A39EB" w:rsidRDefault="00A11B40" w:rsidP="009F54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75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B40" w:rsidRPr="006A39EB" w:rsidRDefault="00A11B40" w:rsidP="009F54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A11B40" w:rsidRPr="006A39EB" w:rsidRDefault="00A11B40" w:rsidP="009F54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bs-Latn-BA" w:eastAsia="bs-Latn-BA"/>
              </w:rPr>
            </w:pPr>
            <w:r w:rsidRPr="006A39EB">
              <w:rPr>
                <w:rFonts w:ascii="Arial" w:eastAsia="Times New Roman" w:hAnsi="Arial" w:cs="Arial"/>
                <w:color w:val="000000"/>
                <w:lang w:val="bs-Latn-BA" w:eastAsia="bs-Latn-BA"/>
              </w:rPr>
              <w:t>Januar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A11B40" w:rsidRPr="006A39EB" w:rsidRDefault="00A11B40" w:rsidP="009F54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bs-Latn-BA" w:eastAsia="bs-Latn-BA"/>
              </w:rPr>
            </w:pPr>
            <w:r w:rsidRPr="006A39EB">
              <w:rPr>
                <w:rFonts w:ascii="Arial" w:eastAsia="Times New Roman" w:hAnsi="Arial" w:cs="Arial"/>
                <w:color w:val="000000"/>
                <w:lang w:val="bs-Latn-BA" w:eastAsia="bs-Latn-BA"/>
              </w:rPr>
              <w:t>Februar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A11B40" w:rsidRPr="006A39EB" w:rsidRDefault="00A11B40" w:rsidP="009F54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bs-Latn-BA" w:eastAsia="bs-Latn-BA"/>
              </w:rPr>
            </w:pPr>
            <w:r w:rsidRPr="006A39EB">
              <w:rPr>
                <w:rFonts w:ascii="Arial" w:eastAsia="Times New Roman" w:hAnsi="Arial" w:cs="Arial"/>
                <w:color w:val="000000"/>
                <w:lang w:val="bs-Latn-BA" w:eastAsia="bs-Latn-BA"/>
              </w:rPr>
              <w:t>Mart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A11B40" w:rsidRPr="006A39EB" w:rsidRDefault="00A11B40" w:rsidP="009F54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bs-Latn-BA" w:eastAsia="bs-Latn-BA"/>
              </w:rPr>
            </w:pPr>
            <w:r w:rsidRPr="006A39EB">
              <w:rPr>
                <w:rFonts w:ascii="Arial" w:eastAsia="Times New Roman" w:hAnsi="Arial" w:cs="Arial"/>
                <w:color w:val="000000"/>
                <w:lang w:val="bs-Latn-BA" w:eastAsia="bs-Latn-BA"/>
              </w:rPr>
              <w:t>April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A11B40" w:rsidRPr="006A39EB" w:rsidRDefault="00A11B40" w:rsidP="009F54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bs-Latn-BA" w:eastAsia="bs-Latn-BA"/>
              </w:rPr>
            </w:pPr>
            <w:r w:rsidRPr="006A39EB">
              <w:rPr>
                <w:rFonts w:ascii="Arial" w:eastAsia="Times New Roman" w:hAnsi="Arial" w:cs="Arial"/>
                <w:color w:val="000000"/>
                <w:lang w:val="bs-Latn-BA" w:eastAsia="bs-Latn-BA"/>
              </w:rPr>
              <w:t>Maj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A11B40" w:rsidRPr="006A39EB" w:rsidRDefault="00A11B40" w:rsidP="009F54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bs-Latn-BA" w:eastAsia="bs-Latn-BA"/>
              </w:rPr>
            </w:pPr>
            <w:r w:rsidRPr="006A39EB">
              <w:rPr>
                <w:rFonts w:ascii="Arial" w:eastAsia="Times New Roman" w:hAnsi="Arial" w:cs="Arial"/>
                <w:color w:val="000000"/>
                <w:lang w:val="bs-Latn-BA" w:eastAsia="bs-Latn-BA"/>
              </w:rPr>
              <w:t>Juni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A11B40" w:rsidRPr="006A39EB" w:rsidRDefault="00A11B40" w:rsidP="009F54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bs-Latn-BA" w:eastAsia="bs-Latn-BA"/>
              </w:rPr>
            </w:pPr>
            <w:r w:rsidRPr="006A39EB">
              <w:rPr>
                <w:rFonts w:ascii="Arial" w:eastAsia="Times New Roman" w:hAnsi="Arial" w:cs="Arial"/>
                <w:color w:val="000000"/>
                <w:lang w:val="bs-Latn-BA" w:eastAsia="bs-Latn-BA"/>
              </w:rPr>
              <w:t>Juli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A11B40" w:rsidRPr="006A39EB" w:rsidRDefault="00A11B40" w:rsidP="009F54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bs-Latn-BA" w:eastAsia="bs-Latn-BA"/>
              </w:rPr>
            </w:pPr>
            <w:r w:rsidRPr="006A39EB">
              <w:rPr>
                <w:rFonts w:ascii="Arial" w:eastAsia="Times New Roman" w:hAnsi="Arial" w:cs="Arial"/>
                <w:color w:val="000000"/>
                <w:lang w:val="bs-Latn-BA" w:eastAsia="bs-Latn-BA"/>
              </w:rPr>
              <w:t>Avgust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A11B40" w:rsidRPr="006A39EB" w:rsidRDefault="00A11B40" w:rsidP="009F54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bs-Latn-BA" w:eastAsia="bs-Latn-BA"/>
              </w:rPr>
            </w:pPr>
            <w:r w:rsidRPr="006A39EB">
              <w:rPr>
                <w:rFonts w:ascii="Arial" w:eastAsia="Times New Roman" w:hAnsi="Arial" w:cs="Arial"/>
                <w:color w:val="000000"/>
                <w:lang w:val="bs-Latn-BA" w:eastAsia="bs-Latn-BA"/>
              </w:rPr>
              <w:t>Septembar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A11B40" w:rsidRPr="006A39EB" w:rsidRDefault="00A11B40" w:rsidP="009F54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bs-Latn-BA" w:eastAsia="bs-Latn-BA"/>
              </w:rPr>
            </w:pPr>
            <w:r w:rsidRPr="006A39EB">
              <w:rPr>
                <w:rFonts w:ascii="Arial" w:eastAsia="Times New Roman" w:hAnsi="Arial" w:cs="Arial"/>
                <w:color w:val="000000"/>
                <w:lang w:val="bs-Latn-BA" w:eastAsia="bs-Latn-BA"/>
              </w:rPr>
              <w:t>Oktobar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A11B40" w:rsidRPr="006A39EB" w:rsidRDefault="00A11B40" w:rsidP="009F54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bs-Latn-BA" w:eastAsia="bs-Latn-BA"/>
              </w:rPr>
            </w:pPr>
            <w:r w:rsidRPr="006A39EB">
              <w:rPr>
                <w:rFonts w:ascii="Arial" w:eastAsia="Times New Roman" w:hAnsi="Arial" w:cs="Arial"/>
                <w:color w:val="000000"/>
                <w:lang w:val="bs-Latn-BA" w:eastAsia="bs-Latn-BA"/>
              </w:rPr>
              <w:t>Novembar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A11B40" w:rsidRPr="006A39EB" w:rsidRDefault="00A11B40" w:rsidP="009F54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bs-Latn-BA" w:eastAsia="bs-Latn-BA"/>
              </w:rPr>
            </w:pPr>
            <w:r w:rsidRPr="006A39EB">
              <w:rPr>
                <w:rFonts w:ascii="Arial" w:eastAsia="Times New Roman" w:hAnsi="Arial" w:cs="Arial"/>
                <w:color w:val="000000"/>
                <w:lang w:val="bs-Latn-BA" w:eastAsia="bs-Latn-BA"/>
              </w:rPr>
              <w:t>Decembar</w:t>
            </w:r>
          </w:p>
        </w:tc>
        <w:tc>
          <w:tcPr>
            <w:tcW w:w="291" w:type="pct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1B40" w:rsidRPr="006A39EB" w:rsidRDefault="00A11B40" w:rsidP="009F54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</w:p>
        </w:tc>
      </w:tr>
      <w:tr w:rsidR="00A11B40" w:rsidRPr="006A39EB" w:rsidTr="00920549">
        <w:trPr>
          <w:trHeight w:val="315"/>
        </w:trPr>
        <w:tc>
          <w:tcPr>
            <w:tcW w:w="513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11B40" w:rsidRPr="006A39EB" w:rsidRDefault="00A11B40" w:rsidP="009F54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  <w:r w:rsidRPr="006A39EB"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  <w:t>Prva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  <w:t>.</w:t>
            </w:r>
          </w:p>
        </w:tc>
        <w:tc>
          <w:tcPr>
            <w:tcW w:w="75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1B40" w:rsidRPr="006A39EB" w:rsidRDefault="00A11B40" w:rsidP="009F54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  <w:r w:rsidRPr="006A39EB"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  <w:t xml:space="preserve">1.Revizorski tim </w:t>
            </w:r>
            <w:r w:rsidR="004D6097"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  <w:t>II</w:t>
            </w:r>
          </w:p>
        </w:tc>
        <w:tc>
          <w:tcPr>
            <w:tcW w:w="2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1B40" w:rsidRPr="006A39EB" w:rsidRDefault="00A11B40" w:rsidP="009F54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1B40" w:rsidRPr="006A39EB" w:rsidRDefault="00A11B40" w:rsidP="009F54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1B40" w:rsidRPr="006A39EB" w:rsidRDefault="00A11B40" w:rsidP="009F54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1B40" w:rsidRPr="006A39EB" w:rsidRDefault="00A11B40" w:rsidP="009F54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1B40" w:rsidRPr="006A39EB" w:rsidRDefault="00A11B40" w:rsidP="009F54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1B40" w:rsidRPr="006A39EB" w:rsidRDefault="00A11B40" w:rsidP="009F54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1B40" w:rsidRPr="006A39EB" w:rsidRDefault="00A11B40" w:rsidP="009F54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1B40" w:rsidRPr="006A39EB" w:rsidRDefault="002D1496" w:rsidP="009F54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  <w:t>200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1B40" w:rsidRPr="006A39EB" w:rsidRDefault="002D1496" w:rsidP="009F54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  <w:t>200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1B40" w:rsidRPr="006A39EB" w:rsidRDefault="00A11B40" w:rsidP="009F54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1B40" w:rsidRPr="006A39EB" w:rsidRDefault="00A11B40" w:rsidP="009F54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1B40" w:rsidRPr="006A39EB" w:rsidRDefault="00A11B40" w:rsidP="009F54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11B40" w:rsidRPr="006A39EB" w:rsidRDefault="00EE57E7" w:rsidP="00EE57E7">
            <w:pPr>
              <w:rPr>
                <w:lang w:val="bs-Latn-BA" w:eastAsia="bs-Latn-BA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  <w:t>4</w:t>
            </w:r>
            <w:r w:rsidR="00A11B40"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  <w:t>00</w:t>
            </w:r>
          </w:p>
        </w:tc>
      </w:tr>
      <w:tr w:rsidR="00A11B40" w:rsidRPr="006A39EB" w:rsidTr="00920549">
        <w:trPr>
          <w:trHeight w:val="315"/>
        </w:trPr>
        <w:tc>
          <w:tcPr>
            <w:tcW w:w="51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B40" w:rsidRPr="006A39EB" w:rsidRDefault="00A11B40" w:rsidP="009F54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1B40" w:rsidRPr="006A39EB" w:rsidRDefault="00A11B40" w:rsidP="004D60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  <w:r w:rsidRPr="006A39EB"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  <w:t xml:space="preserve">2.Revizorski tim </w:t>
            </w:r>
            <w:r w:rsidR="004D6097"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  <w:t>V</w:t>
            </w:r>
          </w:p>
        </w:tc>
        <w:tc>
          <w:tcPr>
            <w:tcW w:w="2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1B40" w:rsidRPr="006A39EB" w:rsidRDefault="00A11B40" w:rsidP="009F54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1B40" w:rsidRPr="006A39EB" w:rsidRDefault="00A11B40" w:rsidP="009F54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1B40" w:rsidRPr="006A39EB" w:rsidRDefault="00A11B40" w:rsidP="009F54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1B40" w:rsidRPr="006A39EB" w:rsidRDefault="00A11B40" w:rsidP="009F54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1B40" w:rsidRPr="006A39EB" w:rsidRDefault="00A11B40" w:rsidP="009F54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1B40" w:rsidRPr="006A39EB" w:rsidRDefault="00A11B40" w:rsidP="009F54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1B40" w:rsidRPr="006A39EB" w:rsidRDefault="00A11B40" w:rsidP="009F54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1B40" w:rsidRPr="006A39EB" w:rsidRDefault="002D1496" w:rsidP="009F54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  <w:t>200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1B40" w:rsidRPr="006A39EB" w:rsidRDefault="002D1496" w:rsidP="009F54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  <w:t>200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1B40" w:rsidRPr="006A39EB" w:rsidRDefault="00A11B40" w:rsidP="009F54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1B40" w:rsidRPr="006A39EB" w:rsidRDefault="00A11B40" w:rsidP="009F54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1B40" w:rsidRPr="006A39EB" w:rsidRDefault="00A11B40" w:rsidP="009F54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11B40" w:rsidRPr="006A39EB" w:rsidRDefault="00EE57E7" w:rsidP="00EE57E7">
            <w:pPr>
              <w:rPr>
                <w:lang w:val="bs-Latn-BA" w:eastAsia="bs-Latn-BA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  <w:t>4</w:t>
            </w:r>
            <w:r w:rsidR="00A11B40"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  <w:t>00</w:t>
            </w:r>
          </w:p>
        </w:tc>
      </w:tr>
      <w:tr w:rsidR="00A11B40" w:rsidRPr="006A39EB" w:rsidTr="00920549">
        <w:trPr>
          <w:trHeight w:val="315"/>
        </w:trPr>
        <w:tc>
          <w:tcPr>
            <w:tcW w:w="51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B40" w:rsidRPr="006A39EB" w:rsidRDefault="00A11B40" w:rsidP="009F54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A11B40" w:rsidRPr="006A39EB" w:rsidRDefault="00A11B40" w:rsidP="009F54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1B40" w:rsidRPr="006A39EB" w:rsidRDefault="00A11B40" w:rsidP="009F54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1B40" w:rsidRPr="006A39EB" w:rsidRDefault="00A11B40" w:rsidP="009F54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1B40" w:rsidRPr="006A39EB" w:rsidRDefault="00A11B40" w:rsidP="009F54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1B40" w:rsidRPr="006A39EB" w:rsidRDefault="00A11B40" w:rsidP="009F54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1B40" w:rsidRPr="006A39EB" w:rsidRDefault="00A11B40" w:rsidP="009F54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1B40" w:rsidRPr="006A39EB" w:rsidRDefault="00A11B40" w:rsidP="009F54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1B40" w:rsidRPr="006A39EB" w:rsidRDefault="00A11B40" w:rsidP="009F54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1B40" w:rsidRPr="006A39EB" w:rsidRDefault="00A11B40" w:rsidP="009F54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1B40" w:rsidRPr="006A39EB" w:rsidRDefault="00A11B40" w:rsidP="009F54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1B40" w:rsidRPr="006A39EB" w:rsidRDefault="00A11B40" w:rsidP="009F54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1B40" w:rsidRPr="006A39EB" w:rsidRDefault="00A11B40" w:rsidP="009F54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1B40" w:rsidRPr="006A39EB" w:rsidRDefault="00A11B40" w:rsidP="009F54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11B40" w:rsidRPr="006A39EB" w:rsidRDefault="00A11B40" w:rsidP="009F5400">
            <w:pPr>
              <w:rPr>
                <w:lang w:val="bs-Latn-BA" w:eastAsia="bs-Latn-BA"/>
              </w:rPr>
            </w:pPr>
          </w:p>
        </w:tc>
      </w:tr>
      <w:tr w:rsidR="00A11B40" w:rsidRPr="006A39EB" w:rsidTr="00920549">
        <w:trPr>
          <w:trHeight w:val="315"/>
        </w:trPr>
        <w:tc>
          <w:tcPr>
            <w:tcW w:w="51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B40" w:rsidRPr="006A39EB" w:rsidRDefault="00A11B40" w:rsidP="009F54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A11B40" w:rsidRPr="006A39EB" w:rsidRDefault="00A11B40" w:rsidP="009F54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1B40" w:rsidRPr="006A39EB" w:rsidRDefault="00A11B40" w:rsidP="009F54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1B40" w:rsidRPr="006A39EB" w:rsidRDefault="00A11B40" w:rsidP="009F54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1B40" w:rsidRPr="006A39EB" w:rsidRDefault="00A11B40" w:rsidP="009F54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1B40" w:rsidRPr="006A39EB" w:rsidRDefault="00A11B40" w:rsidP="009F54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1B40" w:rsidRPr="006A39EB" w:rsidRDefault="00A11B40" w:rsidP="009F54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1B40" w:rsidRPr="006A39EB" w:rsidRDefault="00A11B40" w:rsidP="009F54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1B40" w:rsidRPr="006A39EB" w:rsidRDefault="00A11B40" w:rsidP="009F54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1B40" w:rsidRPr="006A39EB" w:rsidRDefault="00A11B40" w:rsidP="009F54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1B40" w:rsidRPr="006A39EB" w:rsidRDefault="00A11B40" w:rsidP="009F54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1B40" w:rsidRPr="006A39EB" w:rsidRDefault="00A11B40" w:rsidP="009F54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1B40" w:rsidRPr="006A39EB" w:rsidRDefault="00A11B40" w:rsidP="009F54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1B40" w:rsidRPr="006A39EB" w:rsidRDefault="00A11B40" w:rsidP="009F54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11B40" w:rsidRPr="006A39EB" w:rsidRDefault="00A11B40" w:rsidP="009F5400">
            <w:pPr>
              <w:rPr>
                <w:lang w:val="bs-Latn-BA" w:eastAsia="bs-Latn-BA"/>
              </w:rPr>
            </w:pPr>
          </w:p>
        </w:tc>
      </w:tr>
      <w:tr w:rsidR="00A11B40" w:rsidRPr="006A39EB" w:rsidTr="00920549">
        <w:trPr>
          <w:trHeight w:val="603"/>
        </w:trPr>
        <w:tc>
          <w:tcPr>
            <w:tcW w:w="51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B40" w:rsidRPr="006A39EB" w:rsidRDefault="00A11B40" w:rsidP="009F54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A11B40" w:rsidRPr="006A39EB" w:rsidRDefault="00A11B40" w:rsidP="009F54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1B40" w:rsidRPr="006A39EB" w:rsidRDefault="00A11B40" w:rsidP="009F54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1B40" w:rsidRPr="006A39EB" w:rsidRDefault="00A11B40" w:rsidP="009F54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1B40" w:rsidRPr="006A39EB" w:rsidRDefault="00A11B40" w:rsidP="009F54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1B40" w:rsidRPr="006A39EB" w:rsidRDefault="00A11B40" w:rsidP="009F54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1B40" w:rsidRPr="006A39EB" w:rsidRDefault="00A11B40" w:rsidP="009F54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1B40" w:rsidRPr="006A39EB" w:rsidRDefault="00A11B40" w:rsidP="009F54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1B40" w:rsidRPr="006A39EB" w:rsidRDefault="00A11B40" w:rsidP="009F54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1B40" w:rsidRPr="006A39EB" w:rsidRDefault="00A11B40" w:rsidP="009F54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1B40" w:rsidRPr="006A39EB" w:rsidRDefault="00A11B40" w:rsidP="009F54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1B40" w:rsidRPr="006A39EB" w:rsidRDefault="00A11B40" w:rsidP="009F54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1B40" w:rsidRPr="006A39EB" w:rsidRDefault="00A11B40" w:rsidP="009F54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1B40" w:rsidRPr="006A39EB" w:rsidRDefault="00A11B40" w:rsidP="009F54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11B40" w:rsidRPr="006A39EB" w:rsidRDefault="00A11B40" w:rsidP="009F5400">
            <w:pPr>
              <w:rPr>
                <w:lang w:val="bs-Latn-BA" w:eastAsia="bs-Latn-BA"/>
              </w:rPr>
            </w:pPr>
          </w:p>
        </w:tc>
      </w:tr>
      <w:tr w:rsidR="00A11B40" w:rsidRPr="006A39EB" w:rsidTr="00920549">
        <w:trPr>
          <w:trHeight w:val="315"/>
        </w:trPr>
        <w:tc>
          <w:tcPr>
            <w:tcW w:w="51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B40" w:rsidRPr="006A39EB" w:rsidRDefault="00A11B40" w:rsidP="009F54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A11B40" w:rsidRPr="006A39EB" w:rsidRDefault="00A11B40" w:rsidP="009F54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1B40" w:rsidRPr="006A39EB" w:rsidRDefault="00A11B40" w:rsidP="009F54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1B40" w:rsidRPr="006A39EB" w:rsidRDefault="00A11B40" w:rsidP="009F54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1B40" w:rsidRPr="006A39EB" w:rsidRDefault="00A11B40" w:rsidP="009F54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1B40" w:rsidRPr="006A39EB" w:rsidRDefault="00A11B40" w:rsidP="009F54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1B40" w:rsidRPr="006A39EB" w:rsidRDefault="00A11B40" w:rsidP="009F54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1B40" w:rsidRPr="006A39EB" w:rsidRDefault="00A11B40" w:rsidP="009F54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1B40" w:rsidRPr="006A39EB" w:rsidRDefault="00A11B40" w:rsidP="009F54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1B40" w:rsidRPr="006A39EB" w:rsidRDefault="00A11B40" w:rsidP="009F54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1B40" w:rsidRPr="006A39EB" w:rsidRDefault="00A11B40" w:rsidP="009F54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1B40" w:rsidRPr="006A39EB" w:rsidRDefault="00A11B40" w:rsidP="009F54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1B40" w:rsidRPr="006A39EB" w:rsidRDefault="00A11B40" w:rsidP="009F54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1B40" w:rsidRPr="006A39EB" w:rsidRDefault="00A11B40" w:rsidP="009F54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1B40" w:rsidRPr="006A39EB" w:rsidRDefault="00A11B40" w:rsidP="009F54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</w:p>
        </w:tc>
      </w:tr>
      <w:tr w:rsidR="00A11B40" w:rsidRPr="006A39EB" w:rsidTr="00920549">
        <w:trPr>
          <w:trHeight w:val="315"/>
        </w:trPr>
        <w:tc>
          <w:tcPr>
            <w:tcW w:w="51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B40" w:rsidRPr="006A39EB" w:rsidRDefault="00A11B40" w:rsidP="009F54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A11B40" w:rsidRPr="006A39EB" w:rsidRDefault="00A11B40" w:rsidP="009F54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1B40" w:rsidRPr="006A39EB" w:rsidRDefault="00A11B40" w:rsidP="009F54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1B40" w:rsidRPr="006A39EB" w:rsidRDefault="00A11B40" w:rsidP="009F54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1B40" w:rsidRPr="006A39EB" w:rsidRDefault="00A11B40" w:rsidP="009F54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1B40" w:rsidRPr="006A39EB" w:rsidRDefault="00A11B40" w:rsidP="009F54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1B40" w:rsidRPr="006A39EB" w:rsidRDefault="00A11B40" w:rsidP="009F54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1B40" w:rsidRPr="006A39EB" w:rsidRDefault="00A11B40" w:rsidP="009F54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1B40" w:rsidRPr="006A39EB" w:rsidRDefault="00A11B40" w:rsidP="009F54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1B40" w:rsidRPr="006A39EB" w:rsidRDefault="00A11B40" w:rsidP="009F54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1B40" w:rsidRPr="006A39EB" w:rsidRDefault="00A11B40" w:rsidP="009F54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1B40" w:rsidRPr="006A39EB" w:rsidRDefault="00A11B40" w:rsidP="009F54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1B40" w:rsidRPr="006A39EB" w:rsidRDefault="00A11B40" w:rsidP="009F54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1B40" w:rsidRPr="006A39EB" w:rsidRDefault="00A11B40" w:rsidP="009F54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1B40" w:rsidRPr="006A39EB" w:rsidRDefault="00A11B40" w:rsidP="009F54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</w:p>
        </w:tc>
      </w:tr>
      <w:tr w:rsidR="00A11B40" w:rsidRPr="006A39EB" w:rsidTr="00920549">
        <w:trPr>
          <w:trHeight w:val="315"/>
        </w:trPr>
        <w:tc>
          <w:tcPr>
            <w:tcW w:w="51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B40" w:rsidRPr="006A39EB" w:rsidRDefault="00A11B40" w:rsidP="009F54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A11B40" w:rsidRPr="006A39EB" w:rsidRDefault="00A11B40" w:rsidP="009F54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1B40" w:rsidRPr="006A39EB" w:rsidRDefault="00A11B40" w:rsidP="009F54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1B40" w:rsidRPr="006A39EB" w:rsidRDefault="00A11B40" w:rsidP="009F54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1B40" w:rsidRPr="006A39EB" w:rsidRDefault="00A11B40" w:rsidP="009F54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1B40" w:rsidRPr="006A39EB" w:rsidRDefault="00A11B40" w:rsidP="009F54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1B40" w:rsidRPr="006A39EB" w:rsidRDefault="00A11B40" w:rsidP="009F54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1B40" w:rsidRPr="006A39EB" w:rsidRDefault="00A11B40" w:rsidP="009F54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1B40" w:rsidRPr="006A39EB" w:rsidRDefault="00A11B40" w:rsidP="009F54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1B40" w:rsidRPr="006A39EB" w:rsidRDefault="00A11B40" w:rsidP="009F54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1B40" w:rsidRPr="006A39EB" w:rsidRDefault="00A11B40" w:rsidP="009F54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1B40" w:rsidRPr="006A39EB" w:rsidRDefault="00A11B40" w:rsidP="009F54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1B40" w:rsidRPr="006A39EB" w:rsidRDefault="00A11B40" w:rsidP="009F54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1B40" w:rsidRPr="006A39EB" w:rsidRDefault="00A11B40" w:rsidP="009F54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1B40" w:rsidRPr="006A39EB" w:rsidRDefault="00A11B40" w:rsidP="009F54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</w:p>
        </w:tc>
      </w:tr>
      <w:tr w:rsidR="00A11B40" w:rsidRPr="006A39EB" w:rsidTr="00920549">
        <w:trPr>
          <w:trHeight w:val="315"/>
        </w:trPr>
        <w:tc>
          <w:tcPr>
            <w:tcW w:w="51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B40" w:rsidRPr="006A39EB" w:rsidRDefault="00A11B40" w:rsidP="009F54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A11B40" w:rsidRPr="006A39EB" w:rsidRDefault="00A11B40" w:rsidP="009F54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1B40" w:rsidRPr="006A39EB" w:rsidRDefault="00A11B40" w:rsidP="009F54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1B40" w:rsidRPr="006A39EB" w:rsidRDefault="00A11B40" w:rsidP="009F54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1B40" w:rsidRPr="006A39EB" w:rsidRDefault="00A11B40" w:rsidP="009F54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1B40" w:rsidRPr="006A39EB" w:rsidRDefault="00A11B40" w:rsidP="009F54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1B40" w:rsidRPr="006A39EB" w:rsidRDefault="00A11B40" w:rsidP="009F54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1B40" w:rsidRPr="006A39EB" w:rsidRDefault="00A11B40" w:rsidP="009F54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1B40" w:rsidRPr="006A39EB" w:rsidRDefault="00A11B40" w:rsidP="009F54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1B40" w:rsidRPr="006A39EB" w:rsidRDefault="00A11B40" w:rsidP="009F54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1B40" w:rsidRPr="006A39EB" w:rsidRDefault="00A11B40" w:rsidP="009F54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1B40" w:rsidRPr="006A39EB" w:rsidRDefault="00A11B40" w:rsidP="009F54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1B40" w:rsidRPr="006A39EB" w:rsidRDefault="00A11B40" w:rsidP="009F54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1B40" w:rsidRPr="006A39EB" w:rsidRDefault="00A11B40" w:rsidP="009F54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1B40" w:rsidRPr="006A39EB" w:rsidRDefault="00A11B40" w:rsidP="009F54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</w:p>
        </w:tc>
      </w:tr>
      <w:tr w:rsidR="00A11B40" w:rsidRPr="006A39EB" w:rsidTr="00920549">
        <w:trPr>
          <w:trHeight w:val="315"/>
        </w:trPr>
        <w:tc>
          <w:tcPr>
            <w:tcW w:w="5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A11B40" w:rsidRPr="006A39EB" w:rsidRDefault="00A11B40" w:rsidP="009F54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11B40" w:rsidRPr="006A39EB" w:rsidRDefault="00A11B40" w:rsidP="009F54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2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1B40" w:rsidRPr="006A39EB" w:rsidRDefault="00A11B40" w:rsidP="009F54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1B40" w:rsidRPr="006A39EB" w:rsidRDefault="00A11B40" w:rsidP="009F54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1B40" w:rsidRPr="006A39EB" w:rsidRDefault="00A11B40" w:rsidP="009F54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1B40" w:rsidRPr="006A39EB" w:rsidRDefault="00A11B40" w:rsidP="009F54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1B40" w:rsidRPr="006A39EB" w:rsidRDefault="00A11B40" w:rsidP="009F54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1B40" w:rsidRPr="006A39EB" w:rsidRDefault="00A11B40" w:rsidP="009F54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1B40" w:rsidRPr="006A39EB" w:rsidRDefault="00A11B40" w:rsidP="009F54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1B40" w:rsidRPr="006A39EB" w:rsidRDefault="00A11B40" w:rsidP="009F54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1B40" w:rsidRPr="006A39EB" w:rsidRDefault="00A11B40" w:rsidP="009F54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1B40" w:rsidRPr="006A39EB" w:rsidRDefault="00A11B40" w:rsidP="009F54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1B40" w:rsidRPr="006A39EB" w:rsidRDefault="00A11B40" w:rsidP="009F54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1B40" w:rsidRPr="006A39EB" w:rsidRDefault="00A11B40" w:rsidP="009F54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1B40" w:rsidRPr="006A39EB" w:rsidRDefault="00A11B40" w:rsidP="009F54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</w:p>
        </w:tc>
      </w:tr>
      <w:tr w:rsidR="00A11B40" w:rsidRPr="006A39EB" w:rsidTr="00920549">
        <w:trPr>
          <w:trHeight w:val="335"/>
        </w:trPr>
        <w:tc>
          <w:tcPr>
            <w:tcW w:w="51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B40" w:rsidRPr="006A39EB" w:rsidRDefault="00A11B40" w:rsidP="009F54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11B40" w:rsidRPr="006A39EB" w:rsidRDefault="00A11B40" w:rsidP="009F54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bs-Latn-BA" w:eastAsia="bs-Latn-BA"/>
              </w:rPr>
            </w:pPr>
            <w:r w:rsidRPr="006A39E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bs-Latn-BA" w:eastAsia="bs-Latn-BA"/>
              </w:rPr>
              <w:t>Ukupno svi RT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11B40" w:rsidRPr="006A39EB" w:rsidRDefault="00A11B40" w:rsidP="009F5400">
            <w:pPr>
              <w:spacing w:after="0" w:line="240" w:lineRule="auto"/>
              <w:ind w:left="-162" w:right="-76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11B40" w:rsidRPr="006A39EB" w:rsidRDefault="00A11B40" w:rsidP="009F5400">
            <w:pPr>
              <w:spacing w:after="0" w:line="240" w:lineRule="auto"/>
              <w:ind w:left="-140" w:right="-8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11B40" w:rsidRPr="006A39EB" w:rsidRDefault="00A11B40" w:rsidP="009F54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11B40" w:rsidRPr="006A39EB" w:rsidRDefault="00A11B40" w:rsidP="009F54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11B40" w:rsidRPr="006A39EB" w:rsidRDefault="00A11B40" w:rsidP="009F54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11B40" w:rsidRPr="006A39EB" w:rsidRDefault="00A11B40" w:rsidP="009F54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11B40" w:rsidRPr="006A39EB" w:rsidRDefault="00A11B40" w:rsidP="009F54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11B40" w:rsidRPr="006A39EB" w:rsidRDefault="002D1496" w:rsidP="009F54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bs-Latn-BA" w:eastAsia="bs-Latn-B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bs-Latn-BA" w:eastAsia="bs-Latn-BA"/>
              </w:rPr>
              <w:t>400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11B40" w:rsidRPr="006A39EB" w:rsidRDefault="002D1496" w:rsidP="009F54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bs-Latn-BA" w:eastAsia="bs-Latn-B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bs-Latn-BA" w:eastAsia="bs-Latn-BA"/>
              </w:rPr>
              <w:t>400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11B40" w:rsidRPr="006A39EB" w:rsidRDefault="00A11B40" w:rsidP="009F54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11B40" w:rsidRPr="006A39EB" w:rsidRDefault="00A11B40" w:rsidP="009F54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11B40" w:rsidRPr="006A39EB" w:rsidRDefault="00A11B40" w:rsidP="009F54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11B40" w:rsidRPr="006A39EB" w:rsidRDefault="00EE57E7" w:rsidP="009F5400">
            <w:pPr>
              <w:spacing w:after="0" w:line="240" w:lineRule="auto"/>
              <w:ind w:left="-8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bs-Latn-BA" w:eastAsia="bs-Latn-B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bs-Latn-BA" w:eastAsia="bs-Latn-BA"/>
              </w:rPr>
              <w:t>8</w:t>
            </w:r>
            <w:r w:rsidR="002D149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bs-Latn-BA" w:eastAsia="bs-Latn-BA"/>
              </w:rPr>
              <w:t>00</w:t>
            </w:r>
          </w:p>
        </w:tc>
      </w:tr>
      <w:tr w:rsidR="009F5400" w:rsidRPr="006A39EB" w:rsidTr="00920549">
        <w:trPr>
          <w:trHeight w:val="780"/>
        </w:trPr>
        <w:tc>
          <w:tcPr>
            <w:tcW w:w="513" w:type="pct"/>
            <w:vMerge w:val="restart"/>
            <w:tcBorders>
              <w:top w:val="nil"/>
              <w:left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F5400" w:rsidRPr="006A39EB" w:rsidRDefault="009F5400" w:rsidP="009F54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  <w:r w:rsidRPr="006A39EB"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  <w:t>Druga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5400" w:rsidRDefault="009F5400" w:rsidP="009F54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  <w:t>Dostava predmeta Institutu</w:t>
            </w:r>
          </w:p>
          <w:p w:rsidR="009F5400" w:rsidRDefault="009F5400" w:rsidP="009F54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</w:p>
          <w:p w:rsidR="009F5400" w:rsidRPr="006A39EB" w:rsidRDefault="009F5400" w:rsidP="009F54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2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5400" w:rsidRPr="006A39EB" w:rsidRDefault="009F5400" w:rsidP="009F5400">
            <w:pPr>
              <w:spacing w:after="0" w:line="240" w:lineRule="auto"/>
              <w:ind w:right="-76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5400" w:rsidRPr="006A39EB" w:rsidRDefault="009F5400" w:rsidP="009F5400">
            <w:pPr>
              <w:spacing w:after="0" w:line="240" w:lineRule="auto"/>
              <w:ind w:right="-83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5400" w:rsidRPr="006A39EB" w:rsidRDefault="009F5400" w:rsidP="009F54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5400" w:rsidRPr="006A39EB" w:rsidRDefault="009F5400" w:rsidP="009F54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5400" w:rsidRPr="006A39EB" w:rsidRDefault="009F5400" w:rsidP="009F54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  <w:t>600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5400" w:rsidRPr="006A39EB" w:rsidRDefault="009F5400" w:rsidP="009F54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  <w:t>600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5400" w:rsidRPr="006A39EB" w:rsidRDefault="009F5400" w:rsidP="009F54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  <w:t>600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5400" w:rsidRPr="006A39EB" w:rsidRDefault="009F5400" w:rsidP="009F54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  <w:t>600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5400" w:rsidRPr="006A39EB" w:rsidRDefault="009F5400" w:rsidP="009F54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  <w:t>600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5400" w:rsidRPr="006A39EB" w:rsidRDefault="009F5400" w:rsidP="009F54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  <w:t>600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5400" w:rsidRPr="006A39EB" w:rsidRDefault="009F5400" w:rsidP="009F54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  <w:t>600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5400" w:rsidRPr="006A39EB" w:rsidRDefault="009F5400" w:rsidP="009F54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  <w:t>600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5400" w:rsidRPr="006A39EB" w:rsidRDefault="009F5400" w:rsidP="009F54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bs-Latn-BA" w:eastAsia="bs-Latn-B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bs-Latn-BA" w:eastAsia="bs-Latn-BA"/>
              </w:rPr>
              <w:t>4.800</w:t>
            </w:r>
          </w:p>
        </w:tc>
      </w:tr>
      <w:tr w:rsidR="009F5400" w:rsidRPr="006A39EB" w:rsidTr="00920549">
        <w:trPr>
          <w:trHeight w:val="885"/>
        </w:trPr>
        <w:tc>
          <w:tcPr>
            <w:tcW w:w="513" w:type="pct"/>
            <w:vMerge/>
            <w:tcBorders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9F5400" w:rsidRPr="006A39EB" w:rsidRDefault="009F5400" w:rsidP="009F54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9F5400" w:rsidRDefault="009F5400" w:rsidP="009F54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  <w:t xml:space="preserve">Dati nalazi </w:t>
            </w:r>
            <w:r w:rsidR="004D6097"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  <w:t xml:space="preserve">i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  <w:t>mišljenja Instituta</w:t>
            </w:r>
          </w:p>
          <w:p w:rsidR="009F5400" w:rsidRDefault="009F5400" w:rsidP="009F54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</w:p>
          <w:p w:rsidR="009F5400" w:rsidRDefault="009F5400" w:rsidP="009F54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5400" w:rsidRPr="006A39EB" w:rsidRDefault="009F5400" w:rsidP="009F5400">
            <w:pPr>
              <w:spacing w:after="0" w:line="240" w:lineRule="auto"/>
              <w:ind w:right="-76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5400" w:rsidRPr="006A39EB" w:rsidRDefault="009F5400" w:rsidP="009F5400">
            <w:pPr>
              <w:spacing w:after="0" w:line="240" w:lineRule="auto"/>
              <w:ind w:right="-83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5400" w:rsidRPr="006A39EB" w:rsidRDefault="009F5400" w:rsidP="009F54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5400" w:rsidRPr="006A39EB" w:rsidRDefault="009F5400" w:rsidP="009F54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5400" w:rsidRPr="006A39EB" w:rsidRDefault="009F5400" w:rsidP="009F54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  <w:t>700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5400" w:rsidRPr="006A39EB" w:rsidRDefault="009F5400" w:rsidP="009F54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  <w:t>700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5400" w:rsidRPr="006A39EB" w:rsidRDefault="009F5400" w:rsidP="009F54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  <w:t>700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5400" w:rsidRPr="006A39EB" w:rsidRDefault="009F5400" w:rsidP="009F54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  <w:t>700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5400" w:rsidRPr="006A39EB" w:rsidRDefault="009F5400" w:rsidP="009F54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  <w:t>700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5400" w:rsidRPr="006A39EB" w:rsidRDefault="009F5400" w:rsidP="009F54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  <w:t>700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5400" w:rsidRPr="006A39EB" w:rsidRDefault="009F5400" w:rsidP="009F54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  <w:t>700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5400" w:rsidRPr="006A39EB" w:rsidRDefault="009F5400" w:rsidP="009F54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  <w:t>700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5400" w:rsidRDefault="0031177A" w:rsidP="009F54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bs-Latn-BA" w:eastAsia="bs-Latn-B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bs-Latn-BA" w:eastAsia="bs-Latn-BA"/>
              </w:rPr>
              <w:t>5.600</w:t>
            </w:r>
          </w:p>
          <w:p w:rsidR="0031177A" w:rsidRDefault="0031177A" w:rsidP="009F54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bs-Latn-BA" w:eastAsia="bs-Latn-BA"/>
              </w:rPr>
            </w:pPr>
          </w:p>
          <w:p w:rsidR="0031177A" w:rsidRDefault="0031177A" w:rsidP="009F54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bs-Latn-BA" w:eastAsia="bs-Latn-BA"/>
              </w:rPr>
            </w:pPr>
          </w:p>
          <w:p w:rsidR="0031177A" w:rsidRPr="006A39EB" w:rsidRDefault="0031177A" w:rsidP="009F54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bs-Latn-BA" w:eastAsia="bs-Latn-BA"/>
              </w:rPr>
            </w:pPr>
          </w:p>
        </w:tc>
      </w:tr>
      <w:tr w:rsidR="00A11B40" w:rsidRPr="006A39EB" w:rsidTr="00920549">
        <w:trPr>
          <w:trHeight w:val="525"/>
        </w:trPr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11B40" w:rsidRPr="006A39EB" w:rsidRDefault="00A11B40" w:rsidP="009F54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  <w:r w:rsidRPr="006A39EB"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  <w:t>Treća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1B40" w:rsidRPr="006A39EB" w:rsidRDefault="00A11B40" w:rsidP="009F54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  <w:r w:rsidRPr="006A39EB"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  <w:t>Upravno rješavanje</w:t>
            </w:r>
          </w:p>
        </w:tc>
        <w:tc>
          <w:tcPr>
            <w:tcW w:w="22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11B40" w:rsidRPr="006A39EB" w:rsidRDefault="00A11B40" w:rsidP="009F5400">
            <w:pPr>
              <w:spacing w:after="0" w:line="240" w:lineRule="auto"/>
              <w:ind w:right="-76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11B40" w:rsidRPr="006A39EB" w:rsidRDefault="00A11B40" w:rsidP="009F5400">
            <w:pPr>
              <w:spacing w:after="0" w:line="240" w:lineRule="auto"/>
              <w:ind w:right="-83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11B40" w:rsidRPr="006A39EB" w:rsidRDefault="00A11B40" w:rsidP="009F54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11B40" w:rsidRPr="006A39EB" w:rsidRDefault="00A11B40" w:rsidP="009F54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11B40" w:rsidRPr="006A39EB" w:rsidRDefault="0031177A" w:rsidP="009F54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  <w:t>500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11B40" w:rsidRPr="006A39EB" w:rsidRDefault="0031177A" w:rsidP="009F54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  <w:t>500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11B40" w:rsidRPr="006A39EB" w:rsidRDefault="0031177A" w:rsidP="009F54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  <w:t>500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11B40" w:rsidRPr="006A39EB" w:rsidRDefault="0031177A" w:rsidP="009F54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  <w:t>500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11B40" w:rsidRPr="006A39EB" w:rsidRDefault="0031177A" w:rsidP="009F54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  <w:t>500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11B40" w:rsidRPr="006A39EB" w:rsidRDefault="0031177A" w:rsidP="009F54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  <w:t>500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11B40" w:rsidRPr="006A39EB" w:rsidRDefault="0031177A" w:rsidP="009F54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  <w:t>500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11B40" w:rsidRPr="006A39EB" w:rsidRDefault="0031177A" w:rsidP="009F54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 w:eastAsia="bs-Latn-BA"/>
              </w:rPr>
              <w:t>500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1B40" w:rsidRPr="006A39EB" w:rsidRDefault="0031177A" w:rsidP="009F54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bs-Latn-BA" w:eastAsia="bs-Latn-B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bs-Latn-BA" w:eastAsia="bs-Latn-BA"/>
              </w:rPr>
              <w:t>4.000</w:t>
            </w:r>
          </w:p>
        </w:tc>
      </w:tr>
      <w:bookmarkEnd w:id="14"/>
    </w:tbl>
    <w:p w:rsidR="00A11B40" w:rsidRDefault="00A11B40" w:rsidP="00A11B40">
      <w:pPr>
        <w:tabs>
          <w:tab w:val="left" w:pos="9147"/>
        </w:tabs>
        <w:spacing w:after="0"/>
        <w:ind w:left="66"/>
        <w:jc w:val="both"/>
        <w:rPr>
          <w:rFonts w:ascii="Arial" w:hAnsi="Arial" w:cs="Arial"/>
          <w:sz w:val="24"/>
          <w:szCs w:val="24"/>
        </w:rPr>
      </w:pPr>
    </w:p>
    <w:p w:rsidR="00920549" w:rsidRDefault="00920549" w:rsidP="00A11B40">
      <w:pPr>
        <w:tabs>
          <w:tab w:val="left" w:pos="9147"/>
        </w:tabs>
        <w:spacing w:after="0"/>
        <w:ind w:left="66"/>
        <w:jc w:val="both"/>
        <w:rPr>
          <w:rFonts w:ascii="Arial" w:hAnsi="Arial" w:cs="Arial"/>
          <w:sz w:val="24"/>
          <w:szCs w:val="24"/>
        </w:rPr>
      </w:pPr>
    </w:p>
    <w:p w:rsidR="00D30C14" w:rsidRPr="00681318" w:rsidRDefault="00D30C14" w:rsidP="00D30C14">
      <w:pPr>
        <w:tabs>
          <w:tab w:val="left" w:pos="9147"/>
        </w:tabs>
        <w:spacing w:after="0"/>
        <w:ind w:left="66"/>
        <w:jc w:val="both"/>
        <w:rPr>
          <w:rFonts w:ascii="Arial" w:hAnsi="Arial" w:cs="Arial"/>
          <w:sz w:val="24"/>
          <w:szCs w:val="24"/>
        </w:rPr>
      </w:pPr>
      <w:r w:rsidRPr="00681318">
        <w:rPr>
          <w:rFonts w:ascii="Arial" w:hAnsi="Arial" w:cs="Arial"/>
          <w:sz w:val="24"/>
          <w:szCs w:val="24"/>
        </w:rPr>
        <w:lastRenderedPageBreak/>
        <w:t xml:space="preserve">Praćenje dinamike revizije vršit </w:t>
      </w:r>
      <w:proofErr w:type="gramStart"/>
      <w:r w:rsidRPr="00681318">
        <w:rPr>
          <w:rFonts w:ascii="Arial" w:hAnsi="Arial" w:cs="Arial"/>
          <w:sz w:val="24"/>
          <w:szCs w:val="24"/>
        </w:rPr>
        <w:t>će</w:t>
      </w:r>
      <w:proofErr w:type="gramEnd"/>
      <w:r w:rsidRPr="00681318">
        <w:rPr>
          <w:rFonts w:ascii="Arial" w:hAnsi="Arial" w:cs="Arial"/>
          <w:sz w:val="24"/>
          <w:szCs w:val="24"/>
        </w:rPr>
        <w:t xml:space="preserve"> se podnošenjem izvještaja jednom mjesečno, a za izvještavanje o rezultatima revizije po fazama s</w:t>
      </w:r>
      <w:r>
        <w:rPr>
          <w:rFonts w:ascii="Arial" w:hAnsi="Arial" w:cs="Arial"/>
          <w:sz w:val="24"/>
          <w:szCs w:val="24"/>
        </w:rPr>
        <w:t>u</w:t>
      </w:r>
      <w:r w:rsidRPr="00681318">
        <w:rPr>
          <w:rFonts w:ascii="Arial" w:hAnsi="Arial" w:cs="Arial"/>
          <w:sz w:val="24"/>
          <w:szCs w:val="24"/>
        </w:rPr>
        <w:t xml:space="preserve"> zaduž</w:t>
      </w:r>
      <w:r>
        <w:rPr>
          <w:rFonts w:ascii="Arial" w:hAnsi="Arial" w:cs="Arial"/>
          <w:sz w:val="24"/>
          <w:szCs w:val="24"/>
        </w:rPr>
        <w:t>eni</w:t>
      </w:r>
      <w:r w:rsidRPr="00681318">
        <w:rPr>
          <w:rFonts w:ascii="Arial" w:hAnsi="Arial" w:cs="Arial"/>
          <w:sz w:val="24"/>
          <w:szCs w:val="24"/>
        </w:rPr>
        <w:t>:</w:t>
      </w:r>
    </w:p>
    <w:p w:rsidR="00D30C14" w:rsidRPr="00824C26" w:rsidRDefault="00D30C14" w:rsidP="00354123">
      <w:pPr>
        <w:pStyle w:val="ListParagraph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24C26">
        <w:rPr>
          <w:rFonts w:ascii="Arial" w:hAnsi="Arial" w:cs="Arial"/>
          <w:szCs w:val="24"/>
        </w:rPr>
        <w:t>Sektor za normat</w:t>
      </w:r>
      <w:r>
        <w:rPr>
          <w:rFonts w:ascii="Arial" w:hAnsi="Arial" w:cs="Arial"/>
          <w:szCs w:val="24"/>
        </w:rPr>
        <w:t>i</w:t>
      </w:r>
      <w:r w:rsidRPr="00824C26">
        <w:rPr>
          <w:rFonts w:ascii="Arial" w:hAnsi="Arial" w:cs="Arial"/>
          <w:szCs w:val="24"/>
        </w:rPr>
        <w:t xml:space="preserve">vno-pravne i opšte poslove – rad revizorskih timova </w:t>
      </w:r>
      <w:r w:rsidR="007D33ED">
        <w:rPr>
          <w:rFonts w:ascii="Arial" w:hAnsi="Arial" w:cs="Arial"/>
          <w:szCs w:val="24"/>
        </w:rPr>
        <w:t>I</w:t>
      </w:r>
      <w:r w:rsidRPr="00824C26">
        <w:rPr>
          <w:rFonts w:ascii="Arial" w:hAnsi="Arial" w:cs="Arial"/>
          <w:szCs w:val="24"/>
        </w:rPr>
        <w:t xml:space="preserve"> faza</w:t>
      </w:r>
    </w:p>
    <w:p w:rsidR="00D30C14" w:rsidRPr="00824C26" w:rsidRDefault="00D30C14" w:rsidP="00354123">
      <w:pPr>
        <w:pStyle w:val="ListParagraph"/>
        <w:numPr>
          <w:ilvl w:val="0"/>
          <w:numId w:val="1"/>
        </w:numPr>
        <w:ind w:left="426"/>
        <w:rPr>
          <w:rFonts w:ascii="Arial" w:hAnsi="Arial" w:cs="Arial"/>
          <w:color w:val="000000"/>
          <w:szCs w:val="24"/>
        </w:rPr>
      </w:pPr>
      <w:r w:rsidRPr="00824C26">
        <w:rPr>
          <w:rFonts w:ascii="Arial" w:hAnsi="Arial" w:cs="Arial"/>
          <w:szCs w:val="24"/>
        </w:rPr>
        <w:t xml:space="preserve">Sektor za upravno rješavanje </w:t>
      </w:r>
      <w:r w:rsidRPr="00824C26">
        <w:rPr>
          <w:rFonts w:ascii="Arial" w:hAnsi="Arial" w:cs="Arial"/>
          <w:color w:val="000000"/>
          <w:szCs w:val="24"/>
        </w:rPr>
        <w:t xml:space="preserve">– </w:t>
      </w:r>
      <w:r w:rsidR="007D33ED">
        <w:rPr>
          <w:rFonts w:ascii="Arial" w:hAnsi="Arial" w:cs="Arial"/>
          <w:color w:val="000000"/>
          <w:szCs w:val="24"/>
        </w:rPr>
        <w:t>II i III</w:t>
      </w:r>
      <w:r w:rsidRPr="00824C26">
        <w:rPr>
          <w:rFonts w:ascii="Arial" w:hAnsi="Arial" w:cs="Arial"/>
          <w:color w:val="000000"/>
          <w:szCs w:val="24"/>
        </w:rPr>
        <w:t xml:space="preserve"> faza</w:t>
      </w:r>
    </w:p>
    <w:p w:rsidR="00D30C14" w:rsidRDefault="00D30C14" w:rsidP="00354123">
      <w:pPr>
        <w:pStyle w:val="ListParagraph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Institut za medicinsko vještačenje</w:t>
      </w:r>
      <w:r w:rsidR="0031177A">
        <w:rPr>
          <w:rFonts w:ascii="Arial" w:hAnsi="Arial" w:cs="Arial"/>
          <w:szCs w:val="24"/>
        </w:rPr>
        <w:t xml:space="preserve"> II</w:t>
      </w:r>
      <w:r>
        <w:rPr>
          <w:rFonts w:ascii="Arial" w:hAnsi="Arial" w:cs="Arial"/>
          <w:szCs w:val="24"/>
        </w:rPr>
        <w:t>,</w:t>
      </w:r>
    </w:p>
    <w:p w:rsidR="00D30C14" w:rsidRDefault="00D30C14" w:rsidP="00354123">
      <w:pPr>
        <w:pStyle w:val="ListParagraph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24C26">
        <w:rPr>
          <w:rFonts w:ascii="Arial" w:hAnsi="Arial" w:cs="Arial"/>
          <w:szCs w:val="24"/>
        </w:rPr>
        <w:t>PIO/MIO</w:t>
      </w:r>
      <w:r>
        <w:rPr>
          <w:rFonts w:ascii="Arial" w:hAnsi="Arial" w:cs="Arial"/>
          <w:szCs w:val="24"/>
        </w:rPr>
        <w:t>,</w:t>
      </w:r>
    </w:p>
    <w:p w:rsidR="0089682B" w:rsidRDefault="0089682B" w:rsidP="0086515E">
      <w:pPr>
        <w:pStyle w:val="Heading1"/>
        <w:spacing w:before="0"/>
        <w:rPr>
          <w:rFonts w:ascii="Arial" w:hAnsi="Arial" w:cs="Arial"/>
          <w:color w:val="000000" w:themeColor="text1"/>
          <w:sz w:val="24"/>
          <w:szCs w:val="24"/>
        </w:rPr>
      </w:pPr>
    </w:p>
    <w:p w:rsidR="00F92BAD" w:rsidRDefault="00A26E7D" w:rsidP="0086515E">
      <w:pPr>
        <w:pStyle w:val="Heading1"/>
        <w:spacing w:before="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7</w:t>
      </w:r>
      <w:r w:rsidR="003A036A" w:rsidRPr="00170853">
        <w:rPr>
          <w:rFonts w:ascii="Arial" w:hAnsi="Arial" w:cs="Arial"/>
          <w:color w:val="000000" w:themeColor="text1"/>
          <w:sz w:val="24"/>
          <w:szCs w:val="24"/>
        </w:rPr>
        <w:t>.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15EB9" w:rsidRPr="00170853">
        <w:rPr>
          <w:rFonts w:ascii="Arial" w:hAnsi="Arial" w:cs="Arial"/>
          <w:color w:val="000000" w:themeColor="text1"/>
          <w:sz w:val="24"/>
          <w:szCs w:val="24"/>
        </w:rPr>
        <w:t>Realizacija dosadašnjih zaključaka Vlade Federacije</w:t>
      </w:r>
      <w:bookmarkEnd w:id="12"/>
      <w:r w:rsidR="005D4747">
        <w:rPr>
          <w:rFonts w:ascii="Arial" w:hAnsi="Arial" w:cs="Arial"/>
          <w:color w:val="000000" w:themeColor="text1"/>
          <w:sz w:val="24"/>
          <w:szCs w:val="24"/>
        </w:rPr>
        <w:t xml:space="preserve"> BiH</w:t>
      </w:r>
    </w:p>
    <w:p w:rsidR="00DF3B57" w:rsidRPr="00DF3B57" w:rsidRDefault="001C0123" w:rsidP="00DF3B57">
      <w:pPr>
        <w:tabs>
          <w:tab w:val="left" w:pos="914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70853">
        <w:rPr>
          <w:rFonts w:ascii="Arial" w:eastAsiaTheme="majorEastAsia" w:hAnsi="Arial" w:cs="Arial"/>
          <w:bCs/>
          <w:color w:val="000000" w:themeColor="text1"/>
          <w:sz w:val="24"/>
          <w:szCs w:val="24"/>
          <w:lang w:val="hr-HR" w:eastAsia="hr-HR"/>
        </w:rPr>
        <w:t>Ovo je</w:t>
      </w:r>
      <w:r w:rsidR="00536188">
        <w:rPr>
          <w:rFonts w:ascii="Arial" w:eastAsiaTheme="majorEastAsia" w:hAnsi="Arial" w:cs="Arial"/>
          <w:bCs/>
          <w:color w:val="000000" w:themeColor="text1"/>
          <w:sz w:val="24"/>
          <w:szCs w:val="24"/>
          <w:lang w:val="hr-HR" w:eastAsia="hr-HR"/>
        </w:rPr>
        <w:t xml:space="preserve"> </w:t>
      </w:r>
      <w:r w:rsidR="009F3491">
        <w:rPr>
          <w:rFonts w:ascii="Arial" w:eastAsiaTheme="majorEastAsia" w:hAnsi="Arial" w:cs="Arial"/>
          <w:bCs/>
          <w:color w:val="000000" w:themeColor="text1"/>
          <w:sz w:val="24"/>
          <w:szCs w:val="24"/>
          <w:lang w:val="hr-HR" w:eastAsia="hr-HR"/>
        </w:rPr>
        <w:t>3</w:t>
      </w:r>
      <w:r w:rsidR="0031177A">
        <w:rPr>
          <w:rFonts w:ascii="Arial" w:eastAsiaTheme="majorEastAsia" w:hAnsi="Arial" w:cs="Arial"/>
          <w:bCs/>
          <w:color w:val="000000" w:themeColor="text1"/>
          <w:sz w:val="24"/>
          <w:szCs w:val="24"/>
          <w:lang w:val="hr-HR" w:eastAsia="hr-HR"/>
        </w:rPr>
        <w:t>3</w:t>
      </w:r>
      <w:r w:rsidR="003F75AD">
        <w:rPr>
          <w:rFonts w:ascii="Arial" w:eastAsiaTheme="majorEastAsia" w:hAnsi="Arial" w:cs="Arial"/>
          <w:bCs/>
          <w:color w:val="000000" w:themeColor="text1"/>
          <w:sz w:val="24"/>
          <w:szCs w:val="24"/>
          <w:lang w:val="hr-HR" w:eastAsia="hr-HR"/>
        </w:rPr>
        <w:t>.</w:t>
      </w:r>
      <w:r w:rsidR="006D4FA2">
        <w:rPr>
          <w:rFonts w:ascii="Arial" w:eastAsiaTheme="majorEastAsia" w:hAnsi="Arial" w:cs="Arial"/>
          <w:bCs/>
          <w:color w:val="000000" w:themeColor="text1"/>
          <w:sz w:val="24"/>
          <w:szCs w:val="24"/>
          <w:lang w:val="hr-HR" w:eastAsia="hr-HR"/>
        </w:rPr>
        <w:t xml:space="preserve">redovna </w:t>
      </w:r>
      <w:r w:rsidRPr="00170853">
        <w:rPr>
          <w:rFonts w:ascii="Arial" w:eastAsiaTheme="majorEastAsia" w:hAnsi="Arial" w:cs="Arial"/>
          <w:bCs/>
          <w:color w:val="000000" w:themeColor="text1"/>
          <w:sz w:val="24"/>
          <w:szCs w:val="24"/>
          <w:lang w:val="hr-HR" w:eastAsia="hr-HR"/>
        </w:rPr>
        <w:t xml:space="preserve"> informacija upućena Vladi FB</w:t>
      </w:r>
      <w:r w:rsidR="001E3E89">
        <w:rPr>
          <w:rFonts w:ascii="Arial" w:eastAsiaTheme="majorEastAsia" w:hAnsi="Arial" w:cs="Arial"/>
          <w:bCs/>
          <w:color w:val="000000" w:themeColor="text1"/>
          <w:sz w:val="24"/>
          <w:szCs w:val="24"/>
          <w:lang w:val="hr-HR" w:eastAsia="hr-HR"/>
        </w:rPr>
        <w:t>i</w:t>
      </w:r>
      <w:r w:rsidRPr="00170853">
        <w:rPr>
          <w:rFonts w:ascii="Arial" w:eastAsiaTheme="majorEastAsia" w:hAnsi="Arial" w:cs="Arial"/>
          <w:bCs/>
          <w:color w:val="000000" w:themeColor="text1"/>
          <w:sz w:val="24"/>
          <w:szCs w:val="24"/>
          <w:lang w:val="hr-HR" w:eastAsia="hr-HR"/>
        </w:rPr>
        <w:t>H koja tretira probl</w:t>
      </w:r>
      <w:r w:rsidR="006D4FA2">
        <w:rPr>
          <w:rFonts w:ascii="Arial" w:eastAsiaTheme="majorEastAsia" w:hAnsi="Arial" w:cs="Arial"/>
          <w:bCs/>
          <w:color w:val="000000" w:themeColor="text1"/>
          <w:sz w:val="24"/>
          <w:szCs w:val="24"/>
          <w:lang w:val="hr-HR" w:eastAsia="hr-HR"/>
        </w:rPr>
        <w:t>e</w:t>
      </w:r>
      <w:r w:rsidRPr="00170853">
        <w:rPr>
          <w:rFonts w:ascii="Arial" w:eastAsiaTheme="majorEastAsia" w:hAnsi="Arial" w:cs="Arial"/>
          <w:bCs/>
          <w:color w:val="000000" w:themeColor="text1"/>
          <w:sz w:val="24"/>
          <w:szCs w:val="24"/>
          <w:lang w:val="hr-HR" w:eastAsia="hr-HR"/>
        </w:rPr>
        <w:t xml:space="preserve">matiku Zakona o reviziji. </w:t>
      </w:r>
      <w:r w:rsidR="00AD3AB5">
        <w:rPr>
          <w:rFonts w:ascii="Arial" w:eastAsiaTheme="majorEastAsia" w:hAnsi="Arial" w:cs="Arial"/>
          <w:bCs/>
          <w:color w:val="000000" w:themeColor="text1"/>
          <w:sz w:val="24"/>
          <w:szCs w:val="24"/>
          <w:lang w:val="hr-HR" w:eastAsia="hr-HR"/>
        </w:rPr>
        <w:t xml:space="preserve">Što se tiče </w:t>
      </w:r>
      <w:r w:rsidR="00E160C8">
        <w:rPr>
          <w:rFonts w:ascii="Arial" w:eastAsiaTheme="majorEastAsia" w:hAnsi="Arial" w:cs="Arial"/>
          <w:bCs/>
          <w:color w:val="000000" w:themeColor="text1"/>
          <w:sz w:val="24"/>
          <w:szCs w:val="24"/>
          <w:lang w:val="hr-HR" w:eastAsia="hr-HR"/>
        </w:rPr>
        <w:t xml:space="preserve">do sada </w:t>
      </w:r>
      <w:r w:rsidR="00AD3AB5">
        <w:rPr>
          <w:rFonts w:ascii="Arial" w:eastAsiaTheme="majorEastAsia" w:hAnsi="Arial" w:cs="Arial"/>
          <w:bCs/>
          <w:color w:val="000000" w:themeColor="text1"/>
          <w:sz w:val="24"/>
          <w:szCs w:val="24"/>
          <w:lang w:val="hr-HR" w:eastAsia="hr-HR"/>
        </w:rPr>
        <w:t xml:space="preserve">usvojenih zaključaka isti su </w:t>
      </w:r>
      <w:r w:rsidR="00A26E7D">
        <w:rPr>
          <w:rFonts w:ascii="Arial" w:eastAsiaTheme="majorEastAsia" w:hAnsi="Arial" w:cs="Arial"/>
          <w:bCs/>
          <w:color w:val="000000" w:themeColor="text1"/>
          <w:sz w:val="24"/>
          <w:szCs w:val="24"/>
          <w:lang w:val="hr-HR" w:eastAsia="hr-HR"/>
        </w:rPr>
        <w:t xml:space="preserve">u potpunosti ili djelimično </w:t>
      </w:r>
      <w:r w:rsidRPr="00170853">
        <w:rPr>
          <w:rFonts w:ascii="Arial" w:eastAsiaTheme="majorEastAsia" w:hAnsi="Arial" w:cs="Arial"/>
          <w:bCs/>
          <w:color w:val="000000" w:themeColor="text1"/>
          <w:sz w:val="24"/>
          <w:szCs w:val="24"/>
          <w:lang w:val="hr-HR" w:eastAsia="hr-HR"/>
        </w:rPr>
        <w:t>realizovani</w:t>
      </w:r>
      <w:r w:rsidR="00E160C8">
        <w:rPr>
          <w:rFonts w:ascii="Arial" w:eastAsiaTheme="majorEastAsia" w:hAnsi="Arial" w:cs="Arial"/>
          <w:bCs/>
          <w:color w:val="000000" w:themeColor="text1"/>
          <w:sz w:val="24"/>
          <w:szCs w:val="24"/>
          <w:lang w:val="hr-HR" w:eastAsia="hr-HR"/>
        </w:rPr>
        <w:t xml:space="preserve">. </w:t>
      </w:r>
      <w:bookmarkStart w:id="15" w:name="_Toc308522087"/>
    </w:p>
    <w:p w:rsidR="00DF3B57" w:rsidRDefault="00DF3B57" w:rsidP="0086515E">
      <w:pPr>
        <w:pStyle w:val="Heading1"/>
        <w:spacing w:before="0"/>
        <w:rPr>
          <w:rFonts w:ascii="Arial" w:hAnsi="Arial" w:cs="Arial"/>
          <w:color w:val="000000" w:themeColor="text1"/>
          <w:sz w:val="24"/>
          <w:szCs w:val="24"/>
        </w:rPr>
      </w:pPr>
    </w:p>
    <w:p w:rsidR="00F92BAD" w:rsidRDefault="00A26E7D" w:rsidP="0086515E">
      <w:pPr>
        <w:pStyle w:val="Heading1"/>
        <w:spacing w:before="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8</w:t>
      </w:r>
      <w:r w:rsidR="002B2A59" w:rsidRPr="00170853">
        <w:rPr>
          <w:rFonts w:ascii="Arial" w:hAnsi="Arial" w:cs="Arial"/>
          <w:color w:val="000000" w:themeColor="text1"/>
          <w:sz w:val="24"/>
          <w:szCs w:val="24"/>
        </w:rPr>
        <w:t>.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92BAD" w:rsidRPr="00170853">
        <w:rPr>
          <w:rFonts w:ascii="Arial" w:hAnsi="Arial" w:cs="Arial"/>
          <w:color w:val="000000" w:themeColor="text1"/>
          <w:sz w:val="24"/>
          <w:szCs w:val="24"/>
        </w:rPr>
        <w:t>Završna razmatranja</w:t>
      </w:r>
      <w:bookmarkEnd w:id="13"/>
      <w:bookmarkEnd w:id="15"/>
    </w:p>
    <w:p w:rsidR="0089682B" w:rsidRDefault="00681318" w:rsidP="0086515E">
      <w:pPr>
        <w:tabs>
          <w:tab w:val="left" w:pos="914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Ministarstv</w:t>
      </w:r>
      <w:r w:rsidR="00EA324B">
        <w:rPr>
          <w:rFonts w:ascii="Arial" w:hAnsi="Arial" w:cs="Arial"/>
          <w:sz w:val="24"/>
          <w:szCs w:val="24"/>
        </w:rPr>
        <w:t xml:space="preserve">o </w:t>
      </w:r>
      <w:r w:rsidR="003D4ADE">
        <w:rPr>
          <w:rFonts w:ascii="Arial" w:hAnsi="Arial" w:cs="Arial"/>
          <w:sz w:val="24"/>
          <w:szCs w:val="24"/>
        </w:rPr>
        <w:t xml:space="preserve">je </w:t>
      </w:r>
      <w:r w:rsidR="00EA324B">
        <w:rPr>
          <w:rFonts w:ascii="Arial" w:hAnsi="Arial" w:cs="Arial"/>
          <w:sz w:val="24"/>
          <w:szCs w:val="24"/>
        </w:rPr>
        <w:t xml:space="preserve">i u </w:t>
      </w:r>
      <w:r w:rsidR="009F3491">
        <w:rPr>
          <w:rFonts w:ascii="Arial" w:hAnsi="Arial" w:cs="Arial"/>
          <w:sz w:val="24"/>
          <w:szCs w:val="24"/>
        </w:rPr>
        <w:t xml:space="preserve">I kvartalu </w:t>
      </w:r>
      <w:r w:rsidR="00EA324B">
        <w:rPr>
          <w:rFonts w:ascii="Arial" w:hAnsi="Arial" w:cs="Arial"/>
          <w:sz w:val="24"/>
          <w:szCs w:val="24"/>
        </w:rPr>
        <w:t>201</w:t>
      </w:r>
      <w:r w:rsidR="004D6097">
        <w:rPr>
          <w:rFonts w:ascii="Arial" w:hAnsi="Arial" w:cs="Arial"/>
          <w:sz w:val="24"/>
          <w:szCs w:val="24"/>
        </w:rPr>
        <w:t>8</w:t>
      </w:r>
      <w:r w:rsidR="00EA324B">
        <w:rPr>
          <w:rFonts w:ascii="Arial" w:hAnsi="Arial" w:cs="Arial"/>
          <w:sz w:val="24"/>
          <w:szCs w:val="24"/>
        </w:rPr>
        <w:t xml:space="preserve">. </w:t>
      </w:r>
      <w:r w:rsidR="00536188">
        <w:rPr>
          <w:rFonts w:ascii="Arial" w:hAnsi="Arial" w:cs="Arial"/>
          <w:sz w:val="24"/>
          <w:szCs w:val="24"/>
        </w:rPr>
        <w:t>g</w:t>
      </w:r>
      <w:r w:rsidR="00EA324B">
        <w:rPr>
          <w:rFonts w:ascii="Arial" w:hAnsi="Arial" w:cs="Arial"/>
          <w:sz w:val="24"/>
          <w:szCs w:val="24"/>
        </w:rPr>
        <w:t>odin</w:t>
      </w:r>
      <w:r w:rsidR="009F3491">
        <w:rPr>
          <w:rFonts w:ascii="Arial" w:hAnsi="Arial" w:cs="Arial"/>
          <w:sz w:val="24"/>
          <w:szCs w:val="24"/>
        </w:rPr>
        <w:t>e</w:t>
      </w:r>
      <w:r w:rsidR="0053618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nastavi</w:t>
      </w:r>
      <w:r w:rsidR="00EA324B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 xml:space="preserve">o sa provođenjem Zakona o reviziji sa akcentom na </w:t>
      </w:r>
      <w:r w:rsidR="003D4ADE">
        <w:rPr>
          <w:rFonts w:ascii="Arial" w:hAnsi="Arial" w:cs="Arial"/>
          <w:sz w:val="24"/>
          <w:szCs w:val="24"/>
        </w:rPr>
        <w:t xml:space="preserve">okončanju prve faze </w:t>
      </w:r>
      <w:r w:rsidR="009F195F">
        <w:rPr>
          <w:rFonts w:ascii="Arial" w:hAnsi="Arial" w:cs="Arial"/>
          <w:sz w:val="24"/>
          <w:szCs w:val="24"/>
        </w:rPr>
        <w:t>kontrole zakonitosti u predmetima korisnika prava na ličnu, porodičnu invalidninu</w:t>
      </w:r>
      <w:r w:rsidR="009F3491">
        <w:rPr>
          <w:rFonts w:ascii="Arial" w:hAnsi="Arial" w:cs="Arial"/>
          <w:sz w:val="24"/>
          <w:szCs w:val="24"/>
        </w:rPr>
        <w:t xml:space="preserve">, </w:t>
      </w:r>
      <w:r w:rsidR="009F195F">
        <w:rPr>
          <w:rFonts w:ascii="Arial" w:hAnsi="Arial" w:cs="Arial"/>
          <w:sz w:val="24"/>
          <w:szCs w:val="24"/>
        </w:rPr>
        <w:t>pr</w:t>
      </w:r>
      <w:r w:rsidR="009F3491">
        <w:rPr>
          <w:rFonts w:ascii="Arial" w:hAnsi="Arial" w:cs="Arial"/>
          <w:sz w:val="24"/>
          <w:szCs w:val="24"/>
        </w:rPr>
        <w:t>ava na mjesečni novčani dodatak i penzija ostvarenih pod povoljnijim uvjetima,</w:t>
      </w:r>
      <w:r w:rsidR="009F195F">
        <w:rPr>
          <w:rFonts w:ascii="Arial" w:hAnsi="Arial" w:cs="Arial"/>
          <w:sz w:val="24"/>
          <w:szCs w:val="24"/>
        </w:rPr>
        <w:t xml:space="preserve"> te </w:t>
      </w:r>
      <w:r w:rsidR="00E00F1D">
        <w:rPr>
          <w:rFonts w:ascii="Arial" w:hAnsi="Arial" w:cs="Arial"/>
          <w:sz w:val="24"/>
          <w:szCs w:val="24"/>
        </w:rPr>
        <w:t xml:space="preserve">na </w:t>
      </w:r>
      <w:r w:rsidR="009F195F">
        <w:rPr>
          <w:rFonts w:ascii="Arial" w:hAnsi="Arial" w:cs="Arial"/>
          <w:sz w:val="24"/>
          <w:szCs w:val="24"/>
        </w:rPr>
        <w:t xml:space="preserve">ažuriranju i </w:t>
      </w:r>
      <w:r w:rsidR="00E00F1D">
        <w:rPr>
          <w:rFonts w:ascii="Arial" w:hAnsi="Arial" w:cs="Arial"/>
          <w:sz w:val="24"/>
          <w:szCs w:val="24"/>
        </w:rPr>
        <w:t xml:space="preserve">sravnjivanju podataka u evidencijama koje se vode u vezi provedbe Zakona o reviziji u cilju dobijanja što tačnijih brojčanih pokazatelja dostignutog nivoa njegove provedbe i izrade planova </w:t>
      </w:r>
      <w:r w:rsidR="009F3491">
        <w:rPr>
          <w:rFonts w:ascii="Arial" w:hAnsi="Arial" w:cs="Arial"/>
          <w:sz w:val="24"/>
          <w:szCs w:val="24"/>
        </w:rPr>
        <w:t xml:space="preserve">i smjernica </w:t>
      </w:r>
      <w:r w:rsidR="00E00F1D">
        <w:rPr>
          <w:rFonts w:ascii="Arial" w:hAnsi="Arial" w:cs="Arial"/>
          <w:sz w:val="24"/>
          <w:szCs w:val="24"/>
        </w:rPr>
        <w:t>za provedbu istog u narednom periodu</w:t>
      </w:r>
      <w:r>
        <w:rPr>
          <w:rFonts w:ascii="Arial" w:hAnsi="Arial" w:cs="Arial"/>
          <w:sz w:val="24"/>
          <w:szCs w:val="24"/>
        </w:rPr>
        <w:t xml:space="preserve">. </w:t>
      </w:r>
    </w:p>
    <w:p w:rsidR="0089682B" w:rsidRDefault="0089682B" w:rsidP="0086515E">
      <w:pPr>
        <w:tabs>
          <w:tab w:val="left" w:pos="914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D6097" w:rsidRDefault="009F3491" w:rsidP="0086515E">
      <w:pPr>
        <w:tabs>
          <w:tab w:val="left" w:pos="914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Opredjeljenje je bilo da </w:t>
      </w:r>
      <w:r w:rsidR="004D6097">
        <w:rPr>
          <w:rFonts w:ascii="Arial" w:hAnsi="Arial" w:cs="Arial"/>
          <w:sz w:val="24"/>
          <w:szCs w:val="24"/>
        </w:rPr>
        <w:t xml:space="preserve">dva revizorska tima </w:t>
      </w:r>
      <w:r w:rsidR="00633EF0">
        <w:rPr>
          <w:rFonts w:ascii="Arial" w:hAnsi="Arial" w:cs="Arial"/>
          <w:sz w:val="24"/>
          <w:szCs w:val="24"/>
        </w:rPr>
        <w:t>I faz</w:t>
      </w:r>
      <w:r w:rsidR="004D6097">
        <w:rPr>
          <w:rFonts w:ascii="Arial" w:hAnsi="Arial" w:cs="Arial"/>
          <w:sz w:val="24"/>
          <w:szCs w:val="24"/>
        </w:rPr>
        <w:t>u</w:t>
      </w:r>
      <w:r w:rsidR="00633EF0">
        <w:rPr>
          <w:rFonts w:ascii="Arial" w:hAnsi="Arial" w:cs="Arial"/>
          <w:sz w:val="24"/>
          <w:szCs w:val="24"/>
        </w:rPr>
        <w:t xml:space="preserve"> revizije </w:t>
      </w:r>
      <w:r w:rsidR="004D6097">
        <w:rPr>
          <w:rFonts w:ascii="Arial" w:hAnsi="Arial" w:cs="Arial"/>
          <w:sz w:val="24"/>
          <w:szCs w:val="24"/>
        </w:rPr>
        <w:t xml:space="preserve">okončaju zaključno sa mjesecom julom, </w:t>
      </w:r>
      <w:r w:rsidR="00633EF0">
        <w:rPr>
          <w:rFonts w:ascii="Arial" w:hAnsi="Arial" w:cs="Arial"/>
          <w:sz w:val="24"/>
          <w:szCs w:val="24"/>
        </w:rPr>
        <w:t xml:space="preserve">međutim </w:t>
      </w:r>
      <w:r w:rsidR="00536188">
        <w:rPr>
          <w:rFonts w:ascii="Arial" w:hAnsi="Arial" w:cs="Arial"/>
          <w:sz w:val="24"/>
          <w:szCs w:val="24"/>
        </w:rPr>
        <w:t xml:space="preserve">iz razloga navedenih </w:t>
      </w:r>
      <w:proofErr w:type="gramStart"/>
      <w:r w:rsidR="00536188">
        <w:rPr>
          <w:rFonts w:ascii="Arial" w:hAnsi="Arial" w:cs="Arial"/>
          <w:sz w:val="24"/>
          <w:szCs w:val="24"/>
        </w:rPr>
        <w:t xml:space="preserve">u </w:t>
      </w:r>
      <w:r w:rsidR="004D6097">
        <w:rPr>
          <w:rFonts w:ascii="Arial" w:hAnsi="Arial" w:cs="Arial"/>
          <w:sz w:val="24"/>
          <w:szCs w:val="24"/>
        </w:rPr>
        <w:t xml:space="preserve"> ovoj</w:t>
      </w:r>
      <w:proofErr w:type="gramEnd"/>
      <w:r w:rsidR="004D6097">
        <w:rPr>
          <w:rFonts w:ascii="Arial" w:hAnsi="Arial" w:cs="Arial"/>
          <w:sz w:val="24"/>
          <w:szCs w:val="24"/>
        </w:rPr>
        <w:t xml:space="preserve"> Informaciji planiran je rad istih zaključno sa mjesecom septembrom. </w:t>
      </w:r>
    </w:p>
    <w:p w:rsidR="004D6097" w:rsidRDefault="004D6097" w:rsidP="0086515E">
      <w:pPr>
        <w:tabs>
          <w:tab w:val="left" w:pos="914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9682B" w:rsidRPr="00134FFB" w:rsidRDefault="00633EF0" w:rsidP="0086515E">
      <w:pPr>
        <w:tabs>
          <w:tab w:val="left" w:pos="914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Od</w:t>
      </w:r>
      <w:proofErr w:type="gramEnd"/>
      <w:r>
        <w:rPr>
          <w:rFonts w:ascii="Arial" w:hAnsi="Arial" w:cs="Arial"/>
          <w:sz w:val="24"/>
          <w:szCs w:val="24"/>
        </w:rPr>
        <w:t xml:space="preserve"> početka revizije zaključno sa 3</w:t>
      </w:r>
      <w:r w:rsidR="00792888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  <w:r w:rsidR="00DB543E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.201</w:t>
      </w:r>
      <w:r w:rsidR="00DB543E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. </w:t>
      </w:r>
      <w:r w:rsidRPr="00134FFB">
        <w:rPr>
          <w:rFonts w:ascii="Arial" w:hAnsi="Arial" w:cs="Arial"/>
          <w:sz w:val="24"/>
          <w:szCs w:val="24"/>
        </w:rPr>
        <w:t>godine ukupno je pregledano 13</w:t>
      </w:r>
      <w:r w:rsidR="006B150B">
        <w:rPr>
          <w:rFonts w:ascii="Arial" w:hAnsi="Arial" w:cs="Arial"/>
          <w:sz w:val="24"/>
          <w:szCs w:val="24"/>
        </w:rPr>
        <w:t>8</w:t>
      </w:r>
      <w:r w:rsidR="00624857">
        <w:rPr>
          <w:rFonts w:ascii="Arial" w:hAnsi="Arial" w:cs="Arial"/>
          <w:sz w:val="24"/>
          <w:szCs w:val="24"/>
        </w:rPr>
        <w:t>.</w:t>
      </w:r>
      <w:r w:rsidR="00DB543E">
        <w:rPr>
          <w:rFonts w:ascii="Arial" w:hAnsi="Arial" w:cs="Arial"/>
          <w:sz w:val="24"/>
          <w:szCs w:val="24"/>
        </w:rPr>
        <w:t>865</w:t>
      </w:r>
      <w:r w:rsidRPr="00134FFB">
        <w:rPr>
          <w:rFonts w:ascii="Arial" w:hAnsi="Arial" w:cs="Arial"/>
          <w:sz w:val="24"/>
          <w:szCs w:val="24"/>
        </w:rPr>
        <w:t xml:space="preserve"> predmet</w:t>
      </w:r>
      <w:r w:rsidR="006B150B">
        <w:rPr>
          <w:rFonts w:ascii="Arial" w:hAnsi="Arial" w:cs="Arial"/>
          <w:sz w:val="24"/>
          <w:szCs w:val="24"/>
        </w:rPr>
        <w:t>a</w:t>
      </w:r>
      <w:r w:rsidRPr="00134FFB">
        <w:rPr>
          <w:rFonts w:ascii="Arial" w:hAnsi="Arial" w:cs="Arial"/>
          <w:sz w:val="24"/>
          <w:szCs w:val="24"/>
        </w:rPr>
        <w:t xml:space="preserve">, za pregled ostaje </w:t>
      </w:r>
      <w:r w:rsidR="006B150B">
        <w:rPr>
          <w:rFonts w:ascii="Arial" w:hAnsi="Arial" w:cs="Arial"/>
          <w:sz w:val="24"/>
          <w:szCs w:val="24"/>
        </w:rPr>
        <w:t>2</w:t>
      </w:r>
      <w:r w:rsidR="00DB543E">
        <w:rPr>
          <w:rFonts w:ascii="Arial" w:hAnsi="Arial" w:cs="Arial"/>
          <w:sz w:val="24"/>
          <w:szCs w:val="24"/>
        </w:rPr>
        <w:t>190</w:t>
      </w:r>
      <w:r w:rsidRPr="00134FFB">
        <w:rPr>
          <w:rFonts w:ascii="Arial" w:hAnsi="Arial" w:cs="Arial"/>
          <w:sz w:val="24"/>
          <w:szCs w:val="24"/>
        </w:rPr>
        <w:t xml:space="preserve"> predmeta</w:t>
      </w:r>
      <w:r w:rsidR="004549A9" w:rsidRPr="00134FFB">
        <w:rPr>
          <w:rFonts w:ascii="Arial" w:hAnsi="Arial" w:cs="Arial"/>
          <w:sz w:val="24"/>
          <w:szCs w:val="24"/>
        </w:rPr>
        <w:t xml:space="preserve">, na snazi </w:t>
      </w:r>
      <w:r w:rsidR="004549A9" w:rsidRPr="001D2303">
        <w:rPr>
          <w:rFonts w:ascii="Arial" w:hAnsi="Arial" w:cs="Arial"/>
          <w:sz w:val="24"/>
          <w:szCs w:val="24"/>
        </w:rPr>
        <w:t>je 2.</w:t>
      </w:r>
      <w:r w:rsidR="00792888" w:rsidRPr="001D2303">
        <w:rPr>
          <w:rFonts w:ascii="Arial" w:hAnsi="Arial" w:cs="Arial"/>
          <w:sz w:val="24"/>
          <w:szCs w:val="24"/>
        </w:rPr>
        <w:t>0</w:t>
      </w:r>
      <w:r w:rsidR="001D2303" w:rsidRPr="001D2303">
        <w:rPr>
          <w:rFonts w:ascii="Arial" w:hAnsi="Arial" w:cs="Arial"/>
          <w:sz w:val="24"/>
          <w:szCs w:val="24"/>
        </w:rPr>
        <w:t>55</w:t>
      </w:r>
      <w:r w:rsidR="004549A9" w:rsidRPr="00134FFB">
        <w:rPr>
          <w:rFonts w:ascii="Arial" w:hAnsi="Arial" w:cs="Arial"/>
          <w:sz w:val="24"/>
          <w:szCs w:val="24"/>
        </w:rPr>
        <w:t xml:space="preserve"> uvjerenj</w:t>
      </w:r>
      <w:r w:rsidR="001D2303">
        <w:rPr>
          <w:rFonts w:ascii="Arial" w:hAnsi="Arial" w:cs="Arial"/>
          <w:sz w:val="24"/>
          <w:szCs w:val="24"/>
        </w:rPr>
        <w:t>a</w:t>
      </w:r>
      <w:r w:rsidR="004549A9" w:rsidRPr="00134FFB">
        <w:rPr>
          <w:rFonts w:ascii="Arial" w:hAnsi="Arial" w:cs="Arial"/>
          <w:sz w:val="24"/>
          <w:szCs w:val="24"/>
        </w:rPr>
        <w:t xml:space="preserve"> izdat</w:t>
      </w:r>
      <w:r w:rsidR="001D2303">
        <w:rPr>
          <w:rFonts w:ascii="Arial" w:hAnsi="Arial" w:cs="Arial"/>
          <w:sz w:val="24"/>
          <w:szCs w:val="24"/>
        </w:rPr>
        <w:t>ih</w:t>
      </w:r>
      <w:r w:rsidR="004549A9" w:rsidRPr="00134FFB">
        <w:rPr>
          <w:rFonts w:ascii="Arial" w:hAnsi="Arial" w:cs="Arial"/>
          <w:sz w:val="24"/>
          <w:szCs w:val="24"/>
        </w:rPr>
        <w:t xml:space="preserve"> na Obrascu FMB 2 (prestanak prava), doneseno je 3.</w:t>
      </w:r>
      <w:r w:rsidR="00792888">
        <w:rPr>
          <w:rFonts w:ascii="Arial" w:hAnsi="Arial" w:cs="Arial"/>
          <w:sz w:val="24"/>
          <w:szCs w:val="24"/>
        </w:rPr>
        <w:t>8</w:t>
      </w:r>
      <w:r w:rsidR="00DB543E">
        <w:rPr>
          <w:rFonts w:ascii="Arial" w:hAnsi="Arial" w:cs="Arial"/>
          <w:sz w:val="24"/>
          <w:szCs w:val="24"/>
        </w:rPr>
        <w:t>78</w:t>
      </w:r>
      <w:r w:rsidR="004549A9" w:rsidRPr="00134FFB">
        <w:rPr>
          <w:rFonts w:ascii="Arial" w:hAnsi="Arial" w:cs="Arial"/>
          <w:sz w:val="24"/>
          <w:szCs w:val="24"/>
        </w:rPr>
        <w:t xml:space="preserve"> rješenj</w:t>
      </w:r>
      <w:r w:rsidR="00792888">
        <w:rPr>
          <w:rFonts w:ascii="Arial" w:hAnsi="Arial" w:cs="Arial"/>
          <w:sz w:val="24"/>
          <w:szCs w:val="24"/>
        </w:rPr>
        <w:t>a</w:t>
      </w:r>
      <w:r w:rsidR="00DB543E">
        <w:rPr>
          <w:rFonts w:ascii="Arial" w:hAnsi="Arial" w:cs="Arial"/>
          <w:sz w:val="24"/>
          <w:szCs w:val="24"/>
        </w:rPr>
        <w:t xml:space="preserve"> o prestanku prava, 7.130</w:t>
      </w:r>
      <w:r w:rsidR="004549A9" w:rsidRPr="00134FFB">
        <w:rPr>
          <w:rFonts w:ascii="Arial" w:hAnsi="Arial" w:cs="Arial"/>
          <w:sz w:val="24"/>
          <w:szCs w:val="24"/>
        </w:rPr>
        <w:t xml:space="preserve"> rješenj</w:t>
      </w:r>
      <w:r w:rsidR="00540719">
        <w:rPr>
          <w:rFonts w:ascii="Arial" w:hAnsi="Arial" w:cs="Arial"/>
          <w:sz w:val="24"/>
          <w:szCs w:val="24"/>
        </w:rPr>
        <w:t>a</w:t>
      </w:r>
      <w:r w:rsidR="004549A9" w:rsidRPr="00134FFB">
        <w:rPr>
          <w:rFonts w:ascii="Arial" w:hAnsi="Arial" w:cs="Arial"/>
          <w:sz w:val="24"/>
          <w:szCs w:val="24"/>
        </w:rPr>
        <w:t xml:space="preserve"> kojim je utvrđen manji obim prava, a sve na osnovu nalaza i mišljenja ljekarske komisije(vojni invaliditet ukinut odnosno smanjen)</w:t>
      </w:r>
    </w:p>
    <w:p w:rsidR="00512A1C" w:rsidRPr="00134FFB" w:rsidRDefault="00512A1C" w:rsidP="0086515E">
      <w:pPr>
        <w:tabs>
          <w:tab w:val="left" w:pos="914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74915" w:rsidRPr="00E96322" w:rsidRDefault="00B74915" w:rsidP="0086515E">
      <w:pPr>
        <w:tabs>
          <w:tab w:val="left" w:pos="9147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bs-Latn-BA"/>
        </w:rPr>
      </w:pPr>
      <w:r>
        <w:rPr>
          <w:rFonts w:ascii="Arial" w:hAnsi="Arial" w:cs="Arial"/>
          <w:sz w:val="24"/>
          <w:szCs w:val="24"/>
        </w:rPr>
        <w:t xml:space="preserve">Uzimajući u obzir </w:t>
      </w:r>
      <w:r w:rsidR="00A36DBC">
        <w:rPr>
          <w:rFonts w:ascii="Arial" w:hAnsi="Arial" w:cs="Arial"/>
          <w:sz w:val="24"/>
          <w:szCs w:val="24"/>
        </w:rPr>
        <w:t xml:space="preserve">u informaciji </w:t>
      </w:r>
      <w:r w:rsidR="00E96322">
        <w:rPr>
          <w:rFonts w:ascii="Arial" w:hAnsi="Arial" w:cs="Arial"/>
          <w:sz w:val="24"/>
          <w:szCs w:val="24"/>
        </w:rPr>
        <w:t xml:space="preserve">navedene podatke i preglede da se zaključiti da je </w:t>
      </w:r>
      <w:r w:rsidR="00EA324B">
        <w:rPr>
          <w:rFonts w:ascii="Arial" w:hAnsi="Arial" w:cs="Arial"/>
          <w:sz w:val="24"/>
          <w:szCs w:val="24"/>
        </w:rPr>
        <w:t>M</w:t>
      </w:r>
      <w:r w:rsidR="00E96322">
        <w:rPr>
          <w:rFonts w:ascii="Arial" w:hAnsi="Arial" w:cs="Arial"/>
          <w:sz w:val="24"/>
          <w:szCs w:val="24"/>
        </w:rPr>
        <w:t>inistarstvo p</w:t>
      </w:r>
      <w:r w:rsidR="002A7A84">
        <w:rPr>
          <w:rFonts w:ascii="Arial" w:hAnsi="Arial" w:cs="Arial"/>
          <w:sz w:val="24"/>
          <w:szCs w:val="24"/>
        </w:rPr>
        <w:t>oduzelo i poduzima</w:t>
      </w:r>
      <w:r w:rsidR="009F70E8">
        <w:rPr>
          <w:rFonts w:ascii="Arial" w:hAnsi="Arial" w:cs="Arial"/>
          <w:sz w:val="24"/>
          <w:szCs w:val="24"/>
        </w:rPr>
        <w:t xml:space="preserve"> sve mjere i radnje kako bi se postupak revizije odvijao u skladu </w:t>
      </w:r>
      <w:proofErr w:type="gramStart"/>
      <w:r w:rsidR="009F70E8">
        <w:rPr>
          <w:rFonts w:ascii="Arial" w:hAnsi="Arial" w:cs="Arial"/>
          <w:sz w:val="24"/>
          <w:szCs w:val="24"/>
        </w:rPr>
        <w:t>sa</w:t>
      </w:r>
      <w:proofErr w:type="gramEnd"/>
      <w:r w:rsidR="009F70E8">
        <w:rPr>
          <w:rFonts w:ascii="Arial" w:hAnsi="Arial" w:cs="Arial"/>
          <w:sz w:val="24"/>
          <w:szCs w:val="24"/>
        </w:rPr>
        <w:t xml:space="preserve"> Zakonom o reviziji</w:t>
      </w:r>
      <w:r w:rsidR="00797C45">
        <w:rPr>
          <w:rFonts w:ascii="Arial" w:hAnsi="Arial" w:cs="Arial"/>
          <w:sz w:val="24"/>
          <w:szCs w:val="24"/>
        </w:rPr>
        <w:t xml:space="preserve"> i </w:t>
      </w:r>
      <w:r w:rsidR="004549A9">
        <w:rPr>
          <w:rFonts w:ascii="Arial" w:hAnsi="Arial" w:cs="Arial"/>
          <w:sz w:val="24"/>
          <w:szCs w:val="24"/>
        </w:rPr>
        <w:t>objektivnim mogućnostima.</w:t>
      </w:r>
    </w:p>
    <w:p w:rsidR="005F3DBA" w:rsidRDefault="005F3DBA" w:rsidP="002A04FE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92BAD" w:rsidRPr="0050344F" w:rsidRDefault="00146226" w:rsidP="002A04FE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</w:t>
      </w:r>
      <w:r w:rsidR="00F92BAD" w:rsidRPr="0050344F">
        <w:rPr>
          <w:rFonts w:ascii="Arial" w:hAnsi="Arial" w:cs="Arial"/>
          <w:sz w:val="24"/>
          <w:szCs w:val="24"/>
        </w:rPr>
        <w:t xml:space="preserve"> smislu</w:t>
      </w:r>
      <w:r w:rsidR="009F70E8">
        <w:rPr>
          <w:rFonts w:ascii="Arial" w:hAnsi="Arial" w:cs="Arial"/>
          <w:sz w:val="24"/>
          <w:szCs w:val="24"/>
        </w:rPr>
        <w:t xml:space="preserve"> svega prednje navedenog </w:t>
      </w:r>
      <w:r w:rsidR="00F92BAD" w:rsidRPr="0050344F">
        <w:rPr>
          <w:rFonts w:ascii="Arial" w:hAnsi="Arial" w:cs="Arial"/>
          <w:sz w:val="24"/>
          <w:szCs w:val="24"/>
        </w:rPr>
        <w:t xml:space="preserve">Vladi </w:t>
      </w:r>
      <w:r w:rsidR="00FB28F5">
        <w:rPr>
          <w:rFonts w:ascii="Arial" w:hAnsi="Arial" w:cs="Arial"/>
          <w:sz w:val="24"/>
          <w:szCs w:val="24"/>
        </w:rPr>
        <w:t xml:space="preserve">se predlaže </w:t>
      </w:r>
      <w:r w:rsidR="00F92BAD" w:rsidRPr="0050344F">
        <w:rPr>
          <w:rFonts w:ascii="Arial" w:hAnsi="Arial" w:cs="Arial"/>
          <w:sz w:val="24"/>
          <w:szCs w:val="24"/>
        </w:rPr>
        <w:t xml:space="preserve">da nakon razmatranja usvoji </w:t>
      </w:r>
      <w:r w:rsidR="00C46007" w:rsidRPr="0050344F">
        <w:rPr>
          <w:rFonts w:ascii="Arial" w:hAnsi="Arial" w:cs="Arial"/>
          <w:sz w:val="24"/>
          <w:szCs w:val="24"/>
        </w:rPr>
        <w:t>I</w:t>
      </w:r>
      <w:r w:rsidR="00F92BAD" w:rsidRPr="0050344F">
        <w:rPr>
          <w:rFonts w:ascii="Arial" w:hAnsi="Arial" w:cs="Arial"/>
          <w:sz w:val="24"/>
          <w:szCs w:val="24"/>
        </w:rPr>
        <w:t xml:space="preserve">nformaciju o provođenju Zakona o </w:t>
      </w:r>
      <w:r w:rsidR="00E00F1D">
        <w:rPr>
          <w:rFonts w:ascii="Arial" w:hAnsi="Arial" w:cs="Arial"/>
          <w:sz w:val="24"/>
          <w:szCs w:val="24"/>
        </w:rPr>
        <w:t xml:space="preserve">reviziji </w:t>
      </w:r>
      <w:r w:rsidR="00F92BAD" w:rsidRPr="0050344F">
        <w:rPr>
          <w:rFonts w:ascii="Arial" w:hAnsi="Arial" w:cs="Arial"/>
          <w:sz w:val="24"/>
          <w:szCs w:val="24"/>
        </w:rPr>
        <w:t>za period</w:t>
      </w:r>
      <w:r w:rsidR="00540719">
        <w:rPr>
          <w:rFonts w:ascii="Arial" w:hAnsi="Arial" w:cs="Arial"/>
          <w:sz w:val="24"/>
          <w:szCs w:val="24"/>
        </w:rPr>
        <w:t xml:space="preserve"> </w:t>
      </w:r>
      <w:r w:rsidR="00DB543E">
        <w:rPr>
          <w:rFonts w:ascii="Arial" w:hAnsi="Arial" w:cs="Arial"/>
          <w:sz w:val="24"/>
          <w:szCs w:val="24"/>
        </w:rPr>
        <w:t>januar-mart</w:t>
      </w:r>
      <w:r w:rsidR="009F70E8">
        <w:rPr>
          <w:rFonts w:ascii="Arial" w:hAnsi="Arial" w:cs="Arial"/>
          <w:sz w:val="24"/>
          <w:szCs w:val="24"/>
        </w:rPr>
        <w:t xml:space="preserve"> 201</w:t>
      </w:r>
      <w:r w:rsidR="00DB543E">
        <w:rPr>
          <w:rFonts w:ascii="Arial" w:hAnsi="Arial" w:cs="Arial"/>
          <w:sz w:val="24"/>
          <w:szCs w:val="24"/>
        </w:rPr>
        <w:t>8</w:t>
      </w:r>
      <w:r w:rsidR="009F70E8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9F70E8">
        <w:rPr>
          <w:rFonts w:ascii="Arial" w:hAnsi="Arial" w:cs="Arial"/>
          <w:sz w:val="24"/>
          <w:szCs w:val="24"/>
        </w:rPr>
        <w:t>godine</w:t>
      </w:r>
      <w:proofErr w:type="gramEnd"/>
      <w:r w:rsidR="009F70E8">
        <w:rPr>
          <w:rFonts w:ascii="Arial" w:hAnsi="Arial" w:cs="Arial"/>
          <w:sz w:val="24"/>
          <w:szCs w:val="24"/>
        </w:rPr>
        <w:t xml:space="preserve">, </w:t>
      </w:r>
      <w:r w:rsidR="00F92BAD" w:rsidRPr="0050344F">
        <w:rPr>
          <w:rFonts w:ascii="Arial" w:hAnsi="Arial" w:cs="Arial"/>
          <w:sz w:val="24"/>
          <w:szCs w:val="24"/>
        </w:rPr>
        <w:t>sa slijedećim zaključcima:</w:t>
      </w:r>
    </w:p>
    <w:p w:rsidR="009C2E21" w:rsidRPr="00170853" w:rsidRDefault="009C2E21" w:rsidP="009C2E21">
      <w:pPr>
        <w:pStyle w:val="ListParagraph"/>
        <w:tabs>
          <w:tab w:val="left" w:pos="9147"/>
        </w:tabs>
        <w:ind w:left="0"/>
        <w:jc w:val="both"/>
        <w:rPr>
          <w:rFonts w:ascii="Arial" w:hAnsi="Arial" w:cs="Arial"/>
          <w:szCs w:val="24"/>
        </w:rPr>
      </w:pPr>
    </w:p>
    <w:p w:rsidR="00266631" w:rsidRDefault="00D235DC" w:rsidP="00266631">
      <w:pPr>
        <w:pStyle w:val="ListParagraph"/>
        <w:tabs>
          <w:tab w:val="left" w:pos="9147"/>
        </w:tabs>
        <w:jc w:val="both"/>
        <w:rPr>
          <w:rFonts w:ascii="Arial" w:hAnsi="Arial" w:cs="Arial"/>
          <w:szCs w:val="24"/>
        </w:rPr>
      </w:pPr>
      <w:r w:rsidRPr="00D235DC">
        <w:rPr>
          <w:rFonts w:ascii="Arial" w:hAnsi="Arial" w:cs="Arial"/>
          <w:b/>
          <w:szCs w:val="24"/>
        </w:rPr>
        <w:t>1.</w:t>
      </w:r>
      <w:r w:rsidR="009C2E21" w:rsidRPr="00170853">
        <w:rPr>
          <w:rFonts w:ascii="Arial" w:hAnsi="Arial" w:cs="Arial"/>
          <w:szCs w:val="24"/>
        </w:rPr>
        <w:t xml:space="preserve">Prihvata se Informacija o implementaciji Zakona o provođenju kontrole zakonitosti korištenja prava iz oblasti branilačko-invalidske zaštite za period  </w:t>
      </w:r>
      <w:r w:rsidR="00E96322">
        <w:rPr>
          <w:rFonts w:ascii="Arial" w:hAnsi="Arial" w:cs="Arial"/>
          <w:szCs w:val="24"/>
        </w:rPr>
        <w:t>01.</w:t>
      </w:r>
      <w:r w:rsidR="00DB543E">
        <w:rPr>
          <w:rFonts w:ascii="Arial" w:hAnsi="Arial" w:cs="Arial"/>
          <w:szCs w:val="24"/>
        </w:rPr>
        <w:t>januar</w:t>
      </w:r>
      <w:r w:rsidR="00E96322">
        <w:rPr>
          <w:rFonts w:ascii="Arial" w:hAnsi="Arial" w:cs="Arial"/>
          <w:szCs w:val="24"/>
        </w:rPr>
        <w:t xml:space="preserve"> – </w:t>
      </w:r>
      <w:r w:rsidR="00CB360B">
        <w:rPr>
          <w:rFonts w:ascii="Arial" w:hAnsi="Arial" w:cs="Arial"/>
          <w:szCs w:val="24"/>
        </w:rPr>
        <w:t>3</w:t>
      </w:r>
      <w:r w:rsidR="00792888">
        <w:rPr>
          <w:rFonts w:ascii="Arial" w:hAnsi="Arial" w:cs="Arial"/>
          <w:szCs w:val="24"/>
        </w:rPr>
        <w:t>1</w:t>
      </w:r>
      <w:r w:rsidR="00CB360B">
        <w:rPr>
          <w:rFonts w:ascii="Arial" w:hAnsi="Arial" w:cs="Arial"/>
          <w:szCs w:val="24"/>
        </w:rPr>
        <w:t xml:space="preserve">. </w:t>
      </w:r>
      <w:r w:rsidR="00DB543E">
        <w:rPr>
          <w:rFonts w:ascii="Arial" w:hAnsi="Arial" w:cs="Arial"/>
          <w:szCs w:val="24"/>
        </w:rPr>
        <w:t>mart</w:t>
      </w:r>
      <w:r w:rsidR="00540719">
        <w:rPr>
          <w:rFonts w:ascii="Arial" w:hAnsi="Arial" w:cs="Arial"/>
          <w:szCs w:val="24"/>
        </w:rPr>
        <w:t xml:space="preserve"> </w:t>
      </w:r>
      <w:r w:rsidR="009C2E21" w:rsidRPr="00170853">
        <w:rPr>
          <w:rFonts w:ascii="Arial" w:hAnsi="Arial" w:cs="Arial"/>
          <w:szCs w:val="24"/>
        </w:rPr>
        <w:t>201</w:t>
      </w:r>
      <w:r w:rsidR="00DB543E">
        <w:rPr>
          <w:rFonts w:ascii="Arial" w:hAnsi="Arial" w:cs="Arial"/>
          <w:szCs w:val="24"/>
        </w:rPr>
        <w:t>8</w:t>
      </w:r>
      <w:r w:rsidR="009C2E21" w:rsidRPr="00170853">
        <w:rPr>
          <w:rFonts w:ascii="Arial" w:hAnsi="Arial" w:cs="Arial"/>
          <w:szCs w:val="24"/>
        </w:rPr>
        <w:t>. godin</w:t>
      </w:r>
      <w:r w:rsidR="00CB360B">
        <w:rPr>
          <w:rFonts w:ascii="Arial" w:hAnsi="Arial" w:cs="Arial"/>
          <w:szCs w:val="24"/>
        </w:rPr>
        <w:t>e</w:t>
      </w:r>
      <w:r w:rsidR="00E00F1D">
        <w:rPr>
          <w:rFonts w:ascii="Arial" w:hAnsi="Arial" w:cs="Arial"/>
          <w:szCs w:val="24"/>
        </w:rPr>
        <w:t xml:space="preserve">, te </w:t>
      </w:r>
      <w:r w:rsidR="00153D14">
        <w:rPr>
          <w:rFonts w:ascii="Arial" w:hAnsi="Arial" w:cs="Arial"/>
          <w:szCs w:val="24"/>
        </w:rPr>
        <w:t xml:space="preserve">da se </w:t>
      </w:r>
      <w:r w:rsidR="009C2E21" w:rsidRPr="00170853">
        <w:rPr>
          <w:rFonts w:ascii="Arial" w:hAnsi="Arial" w:cs="Arial"/>
          <w:szCs w:val="24"/>
        </w:rPr>
        <w:t>ist</w:t>
      </w:r>
      <w:r w:rsidR="00153D14">
        <w:rPr>
          <w:rFonts w:ascii="Arial" w:hAnsi="Arial" w:cs="Arial"/>
          <w:szCs w:val="24"/>
        </w:rPr>
        <w:t>a</w:t>
      </w:r>
      <w:r w:rsidR="009C2E21" w:rsidRPr="00170853">
        <w:rPr>
          <w:rFonts w:ascii="Arial" w:hAnsi="Arial" w:cs="Arial"/>
          <w:szCs w:val="24"/>
        </w:rPr>
        <w:t xml:space="preserve"> dostavi Predsjedniku i Potpredsjednicima Federacije Bosne i Herce</w:t>
      </w:r>
      <w:r w:rsidR="005F3DBA">
        <w:rPr>
          <w:rFonts w:ascii="Arial" w:hAnsi="Arial" w:cs="Arial"/>
          <w:szCs w:val="24"/>
        </w:rPr>
        <w:t>govine, Uredu MMF-a</w:t>
      </w:r>
      <w:r w:rsidR="009C2E21" w:rsidRPr="00170853">
        <w:rPr>
          <w:rFonts w:ascii="Arial" w:hAnsi="Arial" w:cs="Arial"/>
          <w:szCs w:val="24"/>
        </w:rPr>
        <w:t>, Uredu Svjetske banke u Sarajevu i objavi</w:t>
      </w:r>
      <w:r w:rsidR="005F3DBA">
        <w:rPr>
          <w:rFonts w:ascii="Arial" w:hAnsi="Arial" w:cs="Arial"/>
          <w:szCs w:val="24"/>
        </w:rPr>
        <w:t xml:space="preserve"> na web stranici </w:t>
      </w:r>
      <w:r w:rsidR="009F70E8">
        <w:rPr>
          <w:rFonts w:ascii="Arial" w:hAnsi="Arial" w:cs="Arial"/>
          <w:szCs w:val="24"/>
        </w:rPr>
        <w:t>M</w:t>
      </w:r>
      <w:r w:rsidR="005F3DBA">
        <w:rPr>
          <w:rFonts w:ascii="Arial" w:hAnsi="Arial" w:cs="Arial"/>
          <w:szCs w:val="24"/>
        </w:rPr>
        <w:t>inistarstva.</w:t>
      </w:r>
      <w:r w:rsidR="00266631" w:rsidRPr="00266631">
        <w:rPr>
          <w:rFonts w:ascii="Arial" w:hAnsi="Arial" w:cs="Arial"/>
          <w:szCs w:val="24"/>
        </w:rPr>
        <w:t xml:space="preserve">    </w:t>
      </w:r>
    </w:p>
    <w:p w:rsidR="00DB543E" w:rsidRDefault="00DB543E" w:rsidP="00792888">
      <w:pPr>
        <w:pStyle w:val="ListParagraph"/>
        <w:tabs>
          <w:tab w:val="left" w:pos="9147"/>
        </w:tabs>
        <w:jc w:val="both"/>
        <w:rPr>
          <w:rFonts w:ascii="Arial" w:hAnsi="Arial" w:cs="Arial"/>
          <w:b/>
          <w:szCs w:val="24"/>
        </w:rPr>
      </w:pPr>
    </w:p>
    <w:p w:rsidR="000109FF" w:rsidRDefault="000109FF" w:rsidP="00792888">
      <w:pPr>
        <w:pStyle w:val="ListParagraph"/>
        <w:tabs>
          <w:tab w:val="left" w:pos="9147"/>
        </w:tabs>
        <w:jc w:val="both"/>
        <w:rPr>
          <w:rFonts w:ascii="Arial" w:hAnsi="Arial" w:cs="Arial"/>
          <w:b/>
          <w:szCs w:val="24"/>
        </w:rPr>
      </w:pPr>
    </w:p>
    <w:p w:rsidR="00792888" w:rsidRDefault="00266631" w:rsidP="00792888">
      <w:pPr>
        <w:pStyle w:val="ListParagraph"/>
        <w:tabs>
          <w:tab w:val="left" w:pos="9147"/>
        </w:tabs>
        <w:jc w:val="both"/>
        <w:rPr>
          <w:rFonts w:ascii="Arial" w:hAnsi="Arial" w:cs="Arial"/>
          <w:szCs w:val="24"/>
        </w:rPr>
      </w:pPr>
      <w:bookmarkStart w:id="16" w:name="_GoBack"/>
      <w:bookmarkEnd w:id="16"/>
      <w:r w:rsidRPr="00266631">
        <w:rPr>
          <w:rFonts w:ascii="Arial" w:hAnsi="Arial" w:cs="Arial"/>
          <w:b/>
          <w:szCs w:val="24"/>
        </w:rPr>
        <w:lastRenderedPageBreak/>
        <w:t>2</w:t>
      </w:r>
      <w:r w:rsidR="00792888">
        <w:rPr>
          <w:rFonts w:ascii="Arial" w:hAnsi="Arial" w:cs="Arial"/>
          <w:b/>
          <w:szCs w:val="24"/>
        </w:rPr>
        <w:t>.</w:t>
      </w:r>
      <w:r w:rsidR="00792888" w:rsidRPr="00170853">
        <w:rPr>
          <w:rFonts w:ascii="Arial" w:hAnsi="Arial" w:cs="Arial"/>
          <w:szCs w:val="24"/>
        </w:rPr>
        <w:t xml:space="preserve">Vlada Federacije BiH daje saglasnost Federalnom ministarstvu za pitanja boraca i invalida odbrambeno-oslobodilačkog rata/Federalnom ministarstvu za pitanja branitelja i invalida domovinskog rata </w:t>
      </w:r>
      <w:r w:rsidR="00792888">
        <w:rPr>
          <w:rFonts w:ascii="Arial" w:hAnsi="Arial" w:cs="Arial"/>
          <w:szCs w:val="24"/>
        </w:rPr>
        <w:t>na</w:t>
      </w:r>
      <w:r w:rsidR="00792888" w:rsidRPr="00170853">
        <w:rPr>
          <w:rFonts w:ascii="Arial" w:hAnsi="Arial" w:cs="Arial"/>
          <w:szCs w:val="24"/>
        </w:rPr>
        <w:t xml:space="preserve"> predložen</w:t>
      </w:r>
      <w:r w:rsidR="00DB543E">
        <w:rPr>
          <w:rFonts w:ascii="Arial" w:hAnsi="Arial" w:cs="Arial"/>
          <w:szCs w:val="24"/>
        </w:rPr>
        <w:t>e</w:t>
      </w:r>
      <w:r w:rsidR="00792888" w:rsidRPr="00170853">
        <w:rPr>
          <w:rFonts w:ascii="Arial" w:hAnsi="Arial" w:cs="Arial"/>
          <w:szCs w:val="24"/>
        </w:rPr>
        <w:t xml:space="preserve"> </w:t>
      </w:r>
      <w:r w:rsidR="00DB543E">
        <w:rPr>
          <w:rFonts w:ascii="Arial" w:hAnsi="Arial" w:cs="Arial"/>
          <w:szCs w:val="24"/>
        </w:rPr>
        <w:t xml:space="preserve">izmjene </w:t>
      </w:r>
      <w:r w:rsidR="00792888" w:rsidRPr="00170853">
        <w:rPr>
          <w:rFonts w:ascii="Arial" w:hAnsi="Arial" w:cs="Arial"/>
          <w:szCs w:val="24"/>
        </w:rPr>
        <w:t>Dinamičk</w:t>
      </w:r>
      <w:r w:rsidR="00DB543E">
        <w:rPr>
          <w:rFonts w:ascii="Arial" w:hAnsi="Arial" w:cs="Arial"/>
          <w:szCs w:val="24"/>
        </w:rPr>
        <w:t>og</w:t>
      </w:r>
      <w:r w:rsidR="00792888" w:rsidRPr="00170853">
        <w:rPr>
          <w:rFonts w:ascii="Arial" w:hAnsi="Arial" w:cs="Arial"/>
          <w:szCs w:val="24"/>
        </w:rPr>
        <w:t xml:space="preserve"> plan</w:t>
      </w:r>
      <w:r w:rsidR="00DB543E">
        <w:rPr>
          <w:rFonts w:ascii="Arial" w:hAnsi="Arial" w:cs="Arial"/>
          <w:szCs w:val="24"/>
        </w:rPr>
        <w:t>a</w:t>
      </w:r>
      <w:r w:rsidR="00792888" w:rsidRPr="00170853">
        <w:rPr>
          <w:rFonts w:ascii="Arial" w:hAnsi="Arial" w:cs="Arial"/>
          <w:szCs w:val="24"/>
        </w:rPr>
        <w:t xml:space="preserve"> realizacije Zakona o provođenju kontrole zakonitosti korištenja prava iz oblasti boračko-invalidske zaštite za </w:t>
      </w:r>
      <w:r w:rsidR="00DB543E">
        <w:rPr>
          <w:rFonts w:ascii="Arial" w:hAnsi="Arial" w:cs="Arial"/>
          <w:szCs w:val="24"/>
        </w:rPr>
        <w:t xml:space="preserve">period maj-decembar </w:t>
      </w:r>
      <w:r w:rsidR="00792888" w:rsidRPr="00170853">
        <w:rPr>
          <w:rFonts w:ascii="Arial" w:hAnsi="Arial" w:cs="Arial"/>
          <w:szCs w:val="24"/>
        </w:rPr>
        <w:t>201</w:t>
      </w:r>
      <w:r w:rsidR="00E65920">
        <w:rPr>
          <w:rFonts w:ascii="Arial" w:hAnsi="Arial" w:cs="Arial"/>
          <w:szCs w:val="24"/>
        </w:rPr>
        <w:t>8</w:t>
      </w:r>
      <w:r w:rsidR="00792888" w:rsidRPr="00170853">
        <w:rPr>
          <w:rFonts w:ascii="Arial" w:hAnsi="Arial" w:cs="Arial"/>
          <w:szCs w:val="24"/>
        </w:rPr>
        <w:t>. godin</w:t>
      </w:r>
      <w:r w:rsidR="00DB543E">
        <w:rPr>
          <w:rFonts w:ascii="Arial" w:hAnsi="Arial" w:cs="Arial"/>
          <w:szCs w:val="24"/>
        </w:rPr>
        <w:t>e</w:t>
      </w:r>
      <w:r w:rsidR="00E65920">
        <w:rPr>
          <w:rFonts w:ascii="Arial" w:hAnsi="Arial" w:cs="Arial"/>
          <w:szCs w:val="24"/>
        </w:rPr>
        <w:t>.</w:t>
      </w:r>
    </w:p>
    <w:p w:rsidR="00DB543E" w:rsidRDefault="00DB543E" w:rsidP="00792888">
      <w:pPr>
        <w:pStyle w:val="ListParagraph"/>
        <w:tabs>
          <w:tab w:val="left" w:pos="9147"/>
        </w:tabs>
        <w:jc w:val="both"/>
        <w:rPr>
          <w:rFonts w:ascii="Arial" w:hAnsi="Arial" w:cs="Arial"/>
          <w:b/>
          <w:szCs w:val="24"/>
        </w:rPr>
      </w:pPr>
    </w:p>
    <w:p w:rsidR="00DB543E" w:rsidRPr="00170853" w:rsidRDefault="00DB543E" w:rsidP="00792888">
      <w:pPr>
        <w:pStyle w:val="ListParagraph"/>
        <w:tabs>
          <w:tab w:val="left" w:pos="9147"/>
        </w:tabs>
        <w:jc w:val="both"/>
        <w:rPr>
          <w:rFonts w:ascii="Arial" w:hAnsi="Arial" w:cs="Arial"/>
          <w:szCs w:val="24"/>
        </w:rPr>
      </w:pPr>
      <w:r w:rsidRPr="00DB543E">
        <w:rPr>
          <w:rFonts w:ascii="Arial" w:hAnsi="Arial" w:cs="Arial"/>
          <w:b/>
          <w:szCs w:val="24"/>
        </w:rPr>
        <w:t>3.</w:t>
      </w:r>
      <w:r w:rsidRPr="00266631">
        <w:rPr>
          <w:rFonts w:ascii="Arial" w:hAnsi="Arial" w:cs="Arial"/>
          <w:szCs w:val="24"/>
        </w:rPr>
        <w:t>Zadužuje se Institut za medicinsko vještačenje zdravstvenog stanja da preduzme organizacione i sve druge radnje iz svoje          nadležnosti u cilju provođenja Dinamičkog plana Zakona o provođenju kontrole zakonitosti korištenja prava iz oblasti branilačko-invalidske zaštite</w:t>
      </w:r>
      <w:r>
        <w:rPr>
          <w:rFonts w:ascii="Arial" w:hAnsi="Arial" w:cs="Arial"/>
          <w:szCs w:val="24"/>
        </w:rPr>
        <w:t xml:space="preserve"> za 2018. godinu</w:t>
      </w:r>
      <w:r w:rsidRPr="00266631">
        <w:rPr>
          <w:rFonts w:ascii="Arial" w:hAnsi="Arial" w:cs="Arial"/>
          <w:szCs w:val="24"/>
        </w:rPr>
        <w:t>.</w:t>
      </w:r>
    </w:p>
    <w:p w:rsidR="00792888" w:rsidRDefault="00792888" w:rsidP="00F83F9E">
      <w:pPr>
        <w:pStyle w:val="ListParagraph"/>
        <w:tabs>
          <w:tab w:val="left" w:pos="9147"/>
        </w:tabs>
        <w:ind w:left="0"/>
        <w:jc w:val="both"/>
        <w:rPr>
          <w:rFonts w:ascii="Arial" w:hAnsi="Arial" w:cs="Arial"/>
          <w:szCs w:val="24"/>
        </w:rPr>
      </w:pPr>
    </w:p>
    <w:p w:rsidR="00792888" w:rsidRDefault="00DB543E" w:rsidP="00792888">
      <w:pPr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</w:t>
      </w:r>
      <w:r w:rsidR="00792888" w:rsidRPr="00170853">
        <w:rPr>
          <w:rFonts w:ascii="Arial" w:hAnsi="Arial" w:cs="Arial"/>
          <w:b/>
          <w:sz w:val="24"/>
          <w:szCs w:val="24"/>
        </w:rPr>
        <w:t>.</w:t>
      </w:r>
      <w:r w:rsidR="00792888" w:rsidRPr="00170853">
        <w:rPr>
          <w:rFonts w:ascii="Arial" w:hAnsi="Arial" w:cs="Arial"/>
          <w:sz w:val="24"/>
          <w:szCs w:val="24"/>
        </w:rPr>
        <w:t xml:space="preserve"> </w:t>
      </w:r>
      <w:r w:rsidR="00792888" w:rsidRPr="00A36DBC">
        <w:rPr>
          <w:rFonts w:ascii="Arial" w:hAnsi="Arial" w:cs="Arial"/>
          <w:sz w:val="24"/>
          <w:szCs w:val="24"/>
        </w:rPr>
        <w:t>Zadužuje se Federalno ministarstvo za pitanja boraca i invalida odbrambeno-oslobodilačkog rata/Federalno ministarstv</w:t>
      </w:r>
      <w:r w:rsidR="00792888">
        <w:rPr>
          <w:rFonts w:ascii="Arial" w:hAnsi="Arial" w:cs="Arial"/>
          <w:sz w:val="24"/>
          <w:szCs w:val="24"/>
        </w:rPr>
        <w:t>o</w:t>
      </w:r>
      <w:r w:rsidR="00792888" w:rsidRPr="00A36DBC">
        <w:rPr>
          <w:rFonts w:ascii="Arial" w:hAnsi="Arial" w:cs="Arial"/>
          <w:sz w:val="24"/>
          <w:szCs w:val="24"/>
        </w:rPr>
        <w:t xml:space="preserve"> za </w:t>
      </w:r>
      <w:r w:rsidR="00792888">
        <w:rPr>
          <w:rFonts w:ascii="Arial" w:hAnsi="Arial" w:cs="Arial"/>
          <w:sz w:val="24"/>
          <w:szCs w:val="24"/>
        </w:rPr>
        <w:t xml:space="preserve">      </w:t>
      </w:r>
      <w:r w:rsidR="00792888" w:rsidRPr="00A36DBC">
        <w:rPr>
          <w:rFonts w:ascii="Arial" w:hAnsi="Arial" w:cs="Arial"/>
          <w:sz w:val="24"/>
          <w:szCs w:val="24"/>
        </w:rPr>
        <w:t>pitanja branitelja i invalida domovinskog</w:t>
      </w:r>
      <w:r w:rsidR="00E65920">
        <w:rPr>
          <w:rFonts w:ascii="Arial" w:hAnsi="Arial" w:cs="Arial"/>
          <w:sz w:val="24"/>
          <w:szCs w:val="24"/>
        </w:rPr>
        <w:t xml:space="preserve"> </w:t>
      </w:r>
      <w:r w:rsidR="00792888" w:rsidRPr="00A36DBC">
        <w:rPr>
          <w:rFonts w:ascii="Arial" w:hAnsi="Arial" w:cs="Arial"/>
          <w:sz w:val="24"/>
          <w:szCs w:val="24"/>
        </w:rPr>
        <w:t>da preduzm</w:t>
      </w:r>
      <w:r>
        <w:rPr>
          <w:rFonts w:ascii="Arial" w:hAnsi="Arial" w:cs="Arial"/>
          <w:sz w:val="24"/>
          <w:szCs w:val="24"/>
        </w:rPr>
        <w:t>e</w:t>
      </w:r>
      <w:r w:rsidR="00792888" w:rsidRPr="00A36DBC">
        <w:rPr>
          <w:rFonts w:ascii="Arial" w:hAnsi="Arial" w:cs="Arial"/>
          <w:sz w:val="24"/>
          <w:szCs w:val="24"/>
        </w:rPr>
        <w:t xml:space="preserve"> organizacione i sve druge </w:t>
      </w:r>
      <w:r w:rsidR="00792888">
        <w:rPr>
          <w:rFonts w:ascii="Arial" w:hAnsi="Arial" w:cs="Arial"/>
          <w:sz w:val="24"/>
          <w:szCs w:val="24"/>
        </w:rPr>
        <w:t>mjere</w:t>
      </w:r>
      <w:r w:rsidR="00792888" w:rsidRPr="00A36DB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i </w:t>
      </w:r>
      <w:r w:rsidRPr="00A36DBC">
        <w:rPr>
          <w:rFonts w:ascii="Arial" w:hAnsi="Arial" w:cs="Arial"/>
          <w:sz w:val="24"/>
          <w:szCs w:val="24"/>
        </w:rPr>
        <w:t>radnje</w:t>
      </w:r>
      <w:r>
        <w:rPr>
          <w:rFonts w:ascii="Arial" w:hAnsi="Arial" w:cs="Arial"/>
          <w:sz w:val="24"/>
          <w:szCs w:val="24"/>
        </w:rPr>
        <w:t xml:space="preserve"> </w:t>
      </w:r>
      <w:r w:rsidR="00792888" w:rsidRPr="00A36DBC">
        <w:rPr>
          <w:rFonts w:ascii="Arial" w:hAnsi="Arial" w:cs="Arial"/>
          <w:sz w:val="24"/>
          <w:szCs w:val="24"/>
        </w:rPr>
        <w:t xml:space="preserve">iz svoje nadležnosti u cilju provođenja Dinamičkog plana Zakona o provođenju kontrole zakonitosti korištenja prava iz oblasti branilačko-invalidske zaštite </w:t>
      </w:r>
      <w:r w:rsidR="00792888">
        <w:rPr>
          <w:rFonts w:ascii="Arial" w:hAnsi="Arial" w:cs="Arial"/>
          <w:sz w:val="24"/>
          <w:szCs w:val="24"/>
        </w:rPr>
        <w:t>za 201</w:t>
      </w:r>
      <w:r w:rsidR="00E65920">
        <w:rPr>
          <w:rFonts w:ascii="Arial" w:hAnsi="Arial" w:cs="Arial"/>
          <w:sz w:val="24"/>
          <w:szCs w:val="24"/>
        </w:rPr>
        <w:t>8</w:t>
      </w:r>
      <w:r w:rsidR="00792888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792888">
        <w:rPr>
          <w:rFonts w:ascii="Arial" w:hAnsi="Arial" w:cs="Arial"/>
          <w:sz w:val="24"/>
          <w:szCs w:val="24"/>
        </w:rPr>
        <w:t>godinu</w:t>
      </w:r>
      <w:proofErr w:type="gramEnd"/>
      <w:r w:rsidR="00792888">
        <w:rPr>
          <w:rFonts w:ascii="Arial" w:hAnsi="Arial" w:cs="Arial"/>
          <w:sz w:val="24"/>
          <w:szCs w:val="24"/>
        </w:rPr>
        <w:t xml:space="preserve">. </w:t>
      </w:r>
    </w:p>
    <w:p w:rsidR="00792888" w:rsidRPr="00170853" w:rsidRDefault="00792888" w:rsidP="00792888">
      <w:pPr>
        <w:ind w:left="720"/>
        <w:jc w:val="both"/>
        <w:rPr>
          <w:rFonts w:ascii="Arial" w:hAnsi="Arial" w:cs="Arial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69"/>
        <w:gridCol w:w="7069"/>
      </w:tblGrid>
      <w:tr w:rsidR="00937A7D" w:rsidTr="00E230C3">
        <w:tc>
          <w:tcPr>
            <w:tcW w:w="7177" w:type="dxa"/>
          </w:tcPr>
          <w:p w:rsidR="00937A7D" w:rsidRPr="00E230C3" w:rsidRDefault="00A94B73" w:rsidP="00A46696">
            <w:pPr>
              <w:pStyle w:val="ListParagraph"/>
              <w:tabs>
                <w:tab w:val="left" w:pos="7230"/>
              </w:tabs>
              <w:ind w:left="0"/>
              <w:jc w:val="both"/>
              <w:rPr>
                <w:rFonts w:ascii="Arial" w:hAnsi="Arial" w:cs="Arial"/>
                <w:szCs w:val="24"/>
              </w:rPr>
            </w:pPr>
            <w:r w:rsidRPr="00E230C3">
              <w:rPr>
                <w:rFonts w:ascii="Arial" w:hAnsi="Arial" w:cs="Arial"/>
                <w:szCs w:val="24"/>
              </w:rPr>
              <w:t>Dostavljeno</w:t>
            </w:r>
            <w:r w:rsidR="00E230C3">
              <w:rPr>
                <w:rFonts w:ascii="Arial" w:hAnsi="Arial" w:cs="Arial"/>
                <w:szCs w:val="24"/>
              </w:rPr>
              <w:t>:</w:t>
            </w:r>
          </w:p>
          <w:p w:rsidR="00A94B73" w:rsidRPr="00E230C3" w:rsidRDefault="00E230C3" w:rsidP="00A46696">
            <w:pPr>
              <w:pStyle w:val="ListParagraph"/>
              <w:tabs>
                <w:tab w:val="left" w:pos="7230"/>
              </w:tabs>
              <w:ind w:left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- </w:t>
            </w:r>
            <w:r w:rsidR="00A94B73" w:rsidRPr="00E230C3">
              <w:rPr>
                <w:rFonts w:ascii="Arial" w:hAnsi="Arial" w:cs="Arial"/>
                <w:szCs w:val="24"/>
              </w:rPr>
              <w:t>Vlada F BiH</w:t>
            </w:r>
          </w:p>
          <w:p w:rsidR="00A94B73" w:rsidRDefault="00E230C3" w:rsidP="00A46696">
            <w:pPr>
              <w:pStyle w:val="ListParagraph"/>
              <w:tabs>
                <w:tab w:val="left" w:pos="7230"/>
              </w:tabs>
              <w:ind w:left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- </w:t>
            </w:r>
            <w:r w:rsidR="00A94B73" w:rsidRPr="00E230C3">
              <w:rPr>
                <w:rFonts w:ascii="Arial" w:hAnsi="Arial" w:cs="Arial"/>
                <w:szCs w:val="24"/>
              </w:rPr>
              <w:t>Kabinet ministra</w:t>
            </w:r>
          </w:p>
          <w:p w:rsidR="00E230C3" w:rsidRDefault="00E230C3" w:rsidP="00A46696">
            <w:pPr>
              <w:pStyle w:val="ListParagraph"/>
              <w:tabs>
                <w:tab w:val="left" w:pos="7230"/>
              </w:tabs>
              <w:ind w:left="0"/>
              <w:jc w:val="both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szCs w:val="24"/>
              </w:rPr>
              <w:t>- a/a</w:t>
            </w:r>
          </w:p>
        </w:tc>
        <w:tc>
          <w:tcPr>
            <w:tcW w:w="7177" w:type="dxa"/>
          </w:tcPr>
          <w:p w:rsidR="00A94B73" w:rsidRDefault="00A94B73" w:rsidP="00E230C3">
            <w:pPr>
              <w:pStyle w:val="ListParagraph"/>
              <w:tabs>
                <w:tab w:val="left" w:pos="7230"/>
              </w:tabs>
              <w:ind w:left="0"/>
              <w:jc w:val="center"/>
              <w:rPr>
                <w:rFonts w:ascii="Arial" w:hAnsi="Arial" w:cs="Arial"/>
                <w:b/>
                <w:szCs w:val="24"/>
              </w:rPr>
            </w:pPr>
            <w:r w:rsidRPr="00A46696">
              <w:rPr>
                <w:rFonts w:ascii="Arial" w:hAnsi="Arial" w:cs="Arial"/>
                <w:b/>
                <w:szCs w:val="24"/>
              </w:rPr>
              <w:t>M I N I S T A R</w:t>
            </w:r>
          </w:p>
          <w:p w:rsidR="00E230C3" w:rsidRPr="00170853" w:rsidRDefault="00E230C3" w:rsidP="00E230C3">
            <w:pPr>
              <w:pStyle w:val="ListParagraph"/>
              <w:tabs>
                <w:tab w:val="left" w:pos="7230"/>
              </w:tabs>
              <w:ind w:left="0"/>
              <w:jc w:val="center"/>
              <w:rPr>
                <w:rFonts w:ascii="Arial" w:hAnsi="Arial" w:cs="Arial"/>
                <w:b/>
                <w:szCs w:val="24"/>
              </w:rPr>
            </w:pPr>
          </w:p>
          <w:p w:rsidR="00937A7D" w:rsidRDefault="00A94B73" w:rsidP="00E230C3">
            <w:pPr>
              <w:pStyle w:val="ListParagraph"/>
              <w:tabs>
                <w:tab w:val="left" w:pos="7230"/>
              </w:tabs>
              <w:ind w:left="0"/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Doc. dr. Salko Bukvarević</w:t>
            </w:r>
          </w:p>
        </w:tc>
      </w:tr>
    </w:tbl>
    <w:p w:rsidR="007D6272" w:rsidRDefault="007D6272" w:rsidP="00572E49">
      <w:pPr>
        <w:pStyle w:val="ListParagraph"/>
        <w:tabs>
          <w:tab w:val="left" w:pos="7230"/>
        </w:tabs>
        <w:ind w:left="0"/>
        <w:jc w:val="both"/>
        <w:rPr>
          <w:rFonts w:ascii="Arial" w:hAnsi="Arial" w:cs="Arial"/>
          <w:b/>
          <w:szCs w:val="24"/>
        </w:rPr>
      </w:pPr>
    </w:p>
    <w:sectPr w:rsidR="007D6272" w:rsidSect="00774E79">
      <w:footerReference w:type="default" r:id="rId8"/>
      <w:pgSz w:w="15840" w:h="12240" w:orient="landscape" w:code="1"/>
      <w:pgMar w:top="851" w:right="851" w:bottom="851" w:left="85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648B" w:rsidRDefault="00B5648B" w:rsidP="00B44205">
      <w:pPr>
        <w:spacing w:after="0" w:line="240" w:lineRule="auto"/>
      </w:pPr>
      <w:r>
        <w:separator/>
      </w:r>
    </w:p>
  </w:endnote>
  <w:endnote w:type="continuationSeparator" w:id="0">
    <w:p w:rsidR="00B5648B" w:rsidRDefault="00B5648B" w:rsidP="00B442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G Times">
    <w:altName w:val="Times New Roman"/>
    <w:charset w:val="EE"/>
    <w:family w:val="roman"/>
    <w:pitch w:val="variable"/>
    <w:sig w:usb0="00000007" w:usb1="00000000" w:usb2="00000000" w:usb3="00000000" w:csb0="00000093" w:csb1="00000000"/>
  </w:font>
  <w:font w:name="Times New Roman BH">
    <w:altName w:val="Times New Roman"/>
    <w:charset w:val="00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4119326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20549" w:rsidRDefault="0092054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109FF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:rsidR="00920549" w:rsidRDefault="0092054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648B" w:rsidRDefault="00B5648B" w:rsidP="00B44205">
      <w:pPr>
        <w:spacing w:after="0" w:line="240" w:lineRule="auto"/>
      </w:pPr>
      <w:r>
        <w:separator/>
      </w:r>
    </w:p>
  </w:footnote>
  <w:footnote w:type="continuationSeparator" w:id="0">
    <w:p w:rsidR="00B5648B" w:rsidRDefault="00B5648B" w:rsidP="00B442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C6732A"/>
    <w:multiLevelType w:val="multilevel"/>
    <w:tmpl w:val="C0FAE12C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CD21831"/>
    <w:multiLevelType w:val="hybridMultilevel"/>
    <w:tmpl w:val="89389896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95C9D"/>
    <w:multiLevelType w:val="hybridMultilevel"/>
    <w:tmpl w:val="58BA67CE"/>
    <w:lvl w:ilvl="0" w:tplc="141A0017">
      <w:start w:val="1"/>
      <w:numFmt w:val="lowerLetter"/>
      <w:lvlText w:val="%1)"/>
      <w:lvlJc w:val="left"/>
      <w:pPr>
        <w:ind w:left="780" w:hanging="360"/>
      </w:pPr>
    </w:lvl>
    <w:lvl w:ilvl="1" w:tplc="141A0019">
      <w:start w:val="1"/>
      <w:numFmt w:val="lowerLetter"/>
      <w:lvlText w:val="%2."/>
      <w:lvlJc w:val="left"/>
      <w:pPr>
        <w:ind w:left="1500" w:hanging="360"/>
      </w:pPr>
    </w:lvl>
    <w:lvl w:ilvl="2" w:tplc="141A001B">
      <w:start w:val="1"/>
      <w:numFmt w:val="lowerRoman"/>
      <w:lvlText w:val="%3."/>
      <w:lvlJc w:val="right"/>
      <w:pPr>
        <w:ind w:left="2220" w:hanging="180"/>
      </w:pPr>
    </w:lvl>
    <w:lvl w:ilvl="3" w:tplc="141A000F">
      <w:start w:val="1"/>
      <w:numFmt w:val="decimal"/>
      <w:lvlText w:val="%4."/>
      <w:lvlJc w:val="left"/>
      <w:pPr>
        <w:ind w:left="2940" w:hanging="360"/>
      </w:pPr>
    </w:lvl>
    <w:lvl w:ilvl="4" w:tplc="141A0019">
      <w:start w:val="1"/>
      <w:numFmt w:val="lowerLetter"/>
      <w:lvlText w:val="%5."/>
      <w:lvlJc w:val="left"/>
      <w:pPr>
        <w:ind w:left="3660" w:hanging="360"/>
      </w:pPr>
    </w:lvl>
    <w:lvl w:ilvl="5" w:tplc="141A001B">
      <w:start w:val="1"/>
      <w:numFmt w:val="lowerRoman"/>
      <w:lvlText w:val="%6."/>
      <w:lvlJc w:val="right"/>
      <w:pPr>
        <w:ind w:left="4380" w:hanging="180"/>
      </w:pPr>
    </w:lvl>
    <w:lvl w:ilvl="6" w:tplc="141A000F">
      <w:start w:val="1"/>
      <w:numFmt w:val="decimal"/>
      <w:lvlText w:val="%7."/>
      <w:lvlJc w:val="left"/>
      <w:pPr>
        <w:ind w:left="5100" w:hanging="360"/>
      </w:pPr>
    </w:lvl>
    <w:lvl w:ilvl="7" w:tplc="141A0019">
      <w:start w:val="1"/>
      <w:numFmt w:val="lowerLetter"/>
      <w:lvlText w:val="%8."/>
      <w:lvlJc w:val="left"/>
      <w:pPr>
        <w:ind w:left="5820" w:hanging="360"/>
      </w:pPr>
    </w:lvl>
    <w:lvl w:ilvl="8" w:tplc="141A001B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15F64003"/>
    <w:multiLevelType w:val="hybridMultilevel"/>
    <w:tmpl w:val="7C46E7B2"/>
    <w:lvl w:ilvl="0" w:tplc="C7267E2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CD7664"/>
    <w:multiLevelType w:val="hybridMultilevel"/>
    <w:tmpl w:val="35C04E5C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3B760E"/>
    <w:multiLevelType w:val="hybridMultilevel"/>
    <w:tmpl w:val="924CEDE0"/>
    <w:lvl w:ilvl="0" w:tplc="141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5"/>
  </w:num>
  <w:num w:numId="5">
    <w:abstractNumId w:val="1"/>
  </w:num>
  <w:num w:numId="6">
    <w:abstractNumId w:val="4"/>
  </w:num>
  <w:num w:numId="7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hideSpellingErrors/>
  <w:hideGrammaticalErrors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90D"/>
    <w:rsid w:val="00000979"/>
    <w:rsid w:val="0000131B"/>
    <w:rsid w:val="00001B77"/>
    <w:rsid w:val="0000217D"/>
    <w:rsid w:val="00002DBC"/>
    <w:rsid w:val="00003408"/>
    <w:rsid w:val="000040C4"/>
    <w:rsid w:val="000041B1"/>
    <w:rsid w:val="000042D8"/>
    <w:rsid w:val="00004A10"/>
    <w:rsid w:val="00004A3F"/>
    <w:rsid w:val="000052B0"/>
    <w:rsid w:val="000060EE"/>
    <w:rsid w:val="000073EC"/>
    <w:rsid w:val="0001052B"/>
    <w:rsid w:val="000109FF"/>
    <w:rsid w:val="00011437"/>
    <w:rsid w:val="00011D58"/>
    <w:rsid w:val="00012CD1"/>
    <w:rsid w:val="00012CEF"/>
    <w:rsid w:val="000133E6"/>
    <w:rsid w:val="0001444F"/>
    <w:rsid w:val="000164C5"/>
    <w:rsid w:val="000167FA"/>
    <w:rsid w:val="000172C1"/>
    <w:rsid w:val="00020520"/>
    <w:rsid w:val="0002174E"/>
    <w:rsid w:val="0002250F"/>
    <w:rsid w:val="00024A09"/>
    <w:rsid w:val="00024AC7"/>
    <w:rsid w:val="00025650"/>
    <w:rsid w:val="00025B73"/>
    <w:rsid w:val="00026322"/>
    <w:rsid w:val="00026B74"/>
    <w:rsid w:val="00026BD0"/>
    <w:rsid w:val="00027563"/>
    <w:rsid w:val="00027FDD"/>
    <w:rsid w:val="00030442"/>
    <w:rsid w:val="000305B1"/>
    <w:rsid w:val="000324C8"/>
    <w:rsid w:val="00032DF6"/>
    <w:rsid w:val="00032E1A"/>
    <w:rsid w:val="00032E66"/>
    <w:rsid w:val="00033382"/>
    <w:rsid w:val="00033E96"/>
    <w:rsid w:val="00036702"/>
    <w:rsid w:val="00036D39"/>
    <w:rsid w:val="0003788E"/>
    <w:rsid w:val="00037A82"/>
    <w:rsid w:val="000416BA"/>
    <w:rsid w:val="000416F7"/>
    <w:rsid w:val="000436EF"/>
    <w:rsid w:val="00044961"/>
    <w:rsid w:val="00046967"/>
    <w:rsid w:val="00046A6C"/>
    <w:rsid w:val="00046B4E"/>
    <w:rsid w:val="000478C4"/>
    <w:rsid w:val="000500E4"/>
    <w:rsid w:val="00050C3C"/>
    <w:rsid w:val="00051609"/>
    <w:rsid w:val="00051640"/>
    <w:rsid w:val="000532A6"/>
    <w:rsid w:val="00053E5F"/>
    <w:rsid w:val="00054006"/>
    <w:rsid w:val="0005472A"/>
    <w:rsid w:val="000555FA"/>
    <w:rsid w:val="00056454"/>
    <w:rsid w:val="000569B6"/>
    <w:rsid w:val="00056D65"/>
    <w:rsid w:val="00057E77"/>
    <w:rsid w:val="00061B87"/>
    <w:rsid w:val="000647B5"/>
    <w:rsid w:val="00064A34"/>
    <w:rsid w:val="00065252"/>
    <w:rsid w:val="0006551E"/>
    <w:rsid w:val="00065B50"/>
    <w:rsid w:val="00066277"/>
    <w:rsid w:val="00067E9E"/>
    <w:rsid w:val="00071507"/>
    <w:rsid w:val="00071F11"/>
    <w:rsid w:val="00072927"/>
    <w:rsid w:val="0007337B"/>
    <w:rsid w:val="00073F1A"/>
    <w:rsid w:val="00076CD0"/>
    <w:rsid w:val="000770B2"/>
    <w:rsid w:val="00077382"/>
    <w:rsid w:val="00077AEB"/>
    <w:rsid w:val="00077CEA"/>
    <w:rsid w:val="000829F2"/>
    <w:rsid w:val="000839A4"/>
    <w:rsid w:val="00084630"/>
    <w:rsid w:val="00084C05"/>
    <w:rsid w:val="000850FA"/>
    <w:rsid w:val="00086DE1"/>
    <w:rsid w:val="00087A06"/>
    <w:rsid w:val="00091ADA"/>
    <w:rsid w:val="0009337D"/>
    <w:rsid w:val="00093804"/>
    <w:rsid w:val="0009467F"/>
    <w:rsid w:val="00094984"/>
    <w:rsid w:val="00094A3B"/>
    <w:rsid w:val="00094F18"/>
    <w:rsid w:val="0009574B"/>
    <w:rsid w:val="00096510"/>
    <w:rsid w:val="00096A17"/>
    <w:rsid w:val="000A037E"/>
    <w:rsid w:val="000A0B61"/>
    <w:rsid w:val="000A187A"/>
    <w:rsid w:val="000A2103"/>
    <w:rsid w:val="000A2243"/>
    <w:rsid w:val="000A2FBB"/>
    <w:rsid w:val="000A32A7"/>
    <w:rsid w:val="000A3AF7"/>
    <w:rsid w:val="000A477E"/>
    <w:rsid w:val="000A5297"/>
    <w:rsid w:val="000A594E"/>
    <w:rsid w:val="000A5B8E"/>
    <w:rsid w:val="000A5F5C"/>
    <w:rsid w:val="000A6DE1"/>
    <w:rsid w:val="000A6F35"/>
    <w:rsid w:val="000A7380"/>
    <w:rsid w:val="000B1C74"/>
    <w:rsid w:val="000B24FB"/>
    <w:rsid w:val="000B4F3C"/>
    <w:rsid w:val="000B6764"/>
    <w:rsid w:val="000C0CF3"/>
    <w:rsid w:val="000C0CF5"/>
    <w:rsid w:val="000C29C1"/>
    <w:rsid w:val="000C3718"/>
    <w:rsid w:val="000C5740"/>
    <w:rsid w:val="000C590E"/>
    <w:rsid w:val="000D0AA1"/>
    <w:rsid w:val="000D1AFF"/>
    <w:rsid w:val="000D1FCD"/>
    <w:rsid w:val="000D2025"/>
    <w:rsid w:val="000D2966"/>
    <w:rsid w:val="000D2F20"/>
    <w:rsid w:val="000D3CAD"/>
    <w:rsid w:val="000D3D1A"/>
    <w:rsid w:val="000D4294"/>
    <w:rsid w:val="000D4578"/>
    <w:rsid w:val="000D457D"/>
    <w:rsid w:val="000D57EE"/>
    <w:rsid w:val="000D596B"/>
    <w:rsid w:val="000D6A4E"/>
    <w:rsid w:val="000D6D65"/>
    <w:rsid w:val="000D7271"/>
    <w:rsid w:val="000D76E0"/>
    <w:rsid w:val="000D78F9"/>
    <w:rsid w:val="000D7D46"/>
    <w:rsid w:val="000E0BFD"/>
    <w:rsid w:val="000E0EF2"/>
    <w:rsid w:val="000E2BD3"/>
    <w:rsid w:val="000E2DE7"/>
    <w:rsid w:val="000E3335"/>
    <w:rsid w:val="000E3ABC"/>
    <w:rsid w:val="000E4433"/>
    <w:rsid w:val="000E4AC1"/>
    <w:rsid w:val="000E6A40"/>
    <w:rsid w:val="000E6DC1"/>
    <w:rsid w:val="000F0804"/>
    <w:rsid w:val="000F18C2"/>
    <w:rsid w:val="000F22D7"/>
    <w:rsid w:val="000F2E45"/>
    <w:rsid w:val="000F32F2"/>
    <w:rsid w:val="000F4F65"/>
    <w:rsid w:val="000F709C"/>
    <w:rsid w:val="000F7E50"/>
    <w:rsid w:val="0010050C"/>
    <w:rsid w:val="001012CC"/>
    <w:rsid w:val="00105435"/>
    <w:rsid w:val="00105507"/>
    <w:rsid w:val="00106018"/>
    <w:rsid w:val="00107292"/>
    <w:rsid w:val="00107F99"/>
    <w:rsid w:val="00112165"/>
    <w:rsid w:val="001145C0"/>
    <w:rsid w:val="001151CD"/>
    <w:rsid w:val="001154BE"/>
    <w:rsid w:val="001155AB"/>
    <w:rsid w:val="00115673"/>
    <w:rsid w:val="00115C55"/>
    <w:rsid w:val="00116976"/>
    <w:rsid w:val="001175F8"/>
    <w:rsid w:val="00117B98"/>
    <w:rsid w:val="001200BA"/>
    <w:rsid w:val="0012072A"/>
    <w:rsid w:val="00120E89"/>
    <w:rsid w:val="001221D8"/>
    <w:rsid w:val="00122580"/>
    <w:rsid w:val="00122831"/>
    <w:rsid w:val="00122844"/>
    <w:rsid w:val="00122873"/>
    <w:rsid w:val="00122A12"/>
    <w:rsid w:val="00122AF1"/>
    <w:rsid w:val="00123D3B"/>
    <w:rsid w:val="0012422F"/>
    <w:rsid w:val="00125C6C"/>
    <w:rsid w:val="0012654A"/>
    <w:rsid w:val="00132199"/>
    <w:rsid w:val="00132CAA"/>
    <w:rsid w:val="00133C51"/>
    <w:rsid w:val="00133F38"/>
    <w:rsid w:val="0013446C"/>
    <w:rsid w:val="00134DEC"/>
    <w:rsid w:val="00134FFB"/>
    <w:rsid w:val="00135051"/>
    <w:rsid w:val="00135A44"/>
    <w:rsid w:val="0013627C"/>
    <w:rsid w:val="001401A4"/>
    <w:rsid w:val="00141BC8"/>
    <w:rsid w:val="00141F07"/>
    <w:rsid w:val="001421EC"/>
    <w:rsid w:val="00142685"/>
    <w:rsid w:val="0014396B"/>
    <w:rsid w:val="00143FD0"/>
    <w:rsid w:val="001458BC"/>
    <w:rsid w:val="00146226"/>
    <w:rsid w:val="0015037B"/>
    <w:rsid w:val="00150601"/>
    <w:rsid w:val="00151632"/>
    <w:rsid w:val="00152130"/>
    <w:rsid w:val="001524AB"/>
    <w:rsid w:val="001526B9"/>
    <w:rsid w:val="001531DE"/>
    <w:rsid w:val="001533FC"/>
    <w:rsid w:val="00153D14"/>
    <w:rsid w:val="00153E41"/>
    <w:rsid w:val="001543E4"/>
    <w:rsid w:val="001560C4"/>
    <w:rsid w:val="00156988"/>
    <w:rsid w:val="00157BA0"/>
    <w:rsid w:val="0016033C"/>
    <w:rsid w:val="001605E4"/>
    <w:rsid w:val="001609E1"/>
    <w:rsid w:val="0016181B"/>
    <w:rsid w:val="00162675"/>
    <w:rsid w:val="00163534"/>
    <w:rsid w:val="00163AB3"/>
    <w:rsid w:val="00163E55"/>
    <w:rsid w:val="00165CFA"/>
    <w:rsid w:val="00165F26"/>
    <w:rsid w:val="0016633C"/>
    <w:rsid w:val="0016681A"/>
    <w:rsid w:val="00167A45"/>
    <w:rsid w:val="00170036"/>
    <w:rsid w:val="00170853"/>
    <w:rsid w:val="00170938"/>
    <w:rsid w:val="0017167D"/>
    <w:rsid w:val="001716E7"/>
    <w:rsid w:val="001721C0"/>
    <w:rsid w:val="00172CB3"/>
    <w:rsid w:val="00172EF2"/>
    <w:rsid w:val="001744EF"/>
    <w:rsid w:val="00174547"/>
    <w:rsid w:val="0017531F"/>
    <w:rsid w:val="001804AC"/>
    <w:rsid w:val="00180A20"/>
    <w:rsid w:val="00180E36"/>
    <w:rsid w:val="00183119"/>
    <w:rsid w:val="001832A5"/>
    <w:rsid w:val="00183305"/>
    <w:rsid w:val="00184502"/>
    <w:rsid w:val="001845DD"/>
    <w:rsid w:val="0018552A"/>
    <w:rsid w:val="0018773E"/>
    <w:rsid w:val="00187DDF"/>
    <w:rsid w:val="0019029F"/>
    <w:rsid w:val="00191268"/>
    <w:rsid w:val="00191451"/>
    <w:rsid w:val="0019213B"/>
    <w:rsid w:val="001922D1"/>
    <w:rsid w:val="001926FB"/>
    <w:rsid w:val="00192AA0"/>
    <w:rsid w:val="00192C6C"/>
    <w:rsid w:val="0019380A"/>
    <w:rsid w:val="00194A36"/>
    <w:rsid w:val="0019541D"/>
    <w:rsid w:val="001958C6"/>
    <w:rsid w:val="001959C5"/>
    <w:rsid w:val="00195AB5"/>
    <w:rsid w:val="00195EDE"/>
    <w:rsid w:val="00196275"/>
    <w:rsid w:val="0019659D"/>
    <w:rsid w:val="00197131"/>
    <w:rsid w:val="001A0627"/>
    <w:rsid w:val="001A1C44"/>
    <w:rsid w:val="001A2285"/>
    <w:rsid w:val="001A2B55"/>
    <w:rsid w:val="001A4DAB"/>
    <w:rsid w:val="001A61A2"/>
    <w:rsid w:val="001A79B0"/>
    <w:rsid w:val="001A7EA5"/>
    <w:rsid w:val="001B0E43"/>
    <w:rsid w:val="001B1508"/>
    <w:rsid w:val="001B1C69"/>
    <w:rsid w:val="001B2538"/>
    <w:rsid w:val="001B35F7"/>
    <w:rsid w:val="001B3BB4"/>
    <w:rsid w:val="001B6DD7"/>
    <w:rsid w:val="001B6F50"/>
    <w:rsid w:val="001B7B6E"/>
    <w:rsid w:val="001C0123"/>
    <w:rsid w:val="001C0A5E"/>
    <w:rsid w:val="001C0D01"/>
    <w:rsid w:val="001C0F73"/>
    <w:rsid w:val="001C1A98"/>
    <w:rsid w:val="001C1C01"/>
    <w:rsid w:val="001C1E25"/>
    <w:rsid w:val="001C2816"/>
    <w:rsid w:val="001C2B8C"/>
    <w:rsid w:val="001C2B90"/>
    <w:rsid w:val="001C2F4C"/>
    <w:rsid w:val="001C2F58"/>
    <w:rsid w:val="001C42B9"/>
    <w:rsid w:val="001C448F"/>
    <w:rsid w:val="001C518A"/>
    <w:rsid w:val="001C780B"/>
    <w:rsid w:val="001D013E"/>
    <w:rsid w:val="001D02FB"/>
    <w:rsid w:val="001D108F"/>
    <w:rsid w:val="001D1B61"/>
    <w:rsid w:val="001D22B9"/>
    <w:rsid w:val="001D2303"/>
    <w:rsid w:val="001D2FD5"/>
    <w:rsid w:val="001D301C"/>
    <w:rsid w:val="001D31FD"/>
    <w:rsid w:val="001D48EC"/>
    <w:rsid w:val="001D4A45"/>
    <w:rsid w:val="001D5B47"/>
    <w:rsid w:val="001D64C0"/>
    <w:rsid w:val="001D6A03"/>
    <w:rsid w:val="001E042A"/>
    <w:rsid w:val="001E0E12"/>
    <w:rsid w:val="001E144B"/>
    <w:rsid w:val="001E2C9F"/>
    <w:rsid w:val="001E3E89"/>
    <w:rsid w:val="001E4A08"/>
    <w:rsid w:val="001E4FFD"/>
    <w:rsid w:val="001E698D"/>
    <w:rsid w:val="001E79B5"/>
    <w:rsid w:val="001F02AB"/>
    <w:rsid w:val="001F2B6A"/>
    <w:rsid w:val="001F2E29"/>
    <w:rsid w:val="001F2F6A"/>
    <w:rsid w:val="001F3A32"/>
    <w:rsid w:val="001F3C24"/>
    <w:rsid w:val="001F46E1"/>
    <w:rsid w:val="001F55FD"/>
    <w:rsid w:val="001F65CB"/>
    <w:rsid w:val="001F6D68"/>
    <w:rsid w:val="00201EEE"/>
    <w:rsid w:val="002021EC"/>
    <w:rsid w:val="0020434F"/>
    <w:rsid w:val="00205F4F"/>
    <w:rsid w:val="00206B23"/>
    <w:rsid w:val="00206C1C"/>
    <w:rsid w:val="0020707E"/>
    <w:rsid w:val="00210A18"/>
    <w:rsid w:val="00211459"/>
    <w:rsid w:val="00212916"/>
    <w:rsid w:val="002134E2"/>
    <w:rsid w:val="00213A19"/>
    <w:rsid w:val="00213D5E"/>
    <w:rsid w:val="00214B3A"/>
    <w:rsid w:val="0022178C"/>
    <w:rsid w:val="00221B87"/>
    <w:rsid w:val="002235D8"/>
    <w:rsid w:val="002247DD"/>
    <w:rsid w:val="00224AF4"/>
    <w:rsid w:val="00225D7C"/>
    <w:rsid w:val="00226A8C"/>
    <w:rsid w:val="00226C80"/>
    <w:rsid w:val="00226DB2"/>
    <w:rsid w:val="00227FAF"/>
    <w:rsid w:val="00231348"/>
    <w:rsid w:val="00231391"/>
    <w:rsid w:val="002314C4"/>
    <w:rsid w:val="0023378D"/>
    <w:rsid w:val="002337D6"/>
    <w:rsid w:val="0023422C"/>
    <w:rsid w:val="00234489"/>
    <w:rsid w:val="00234D2B"/>
    <w:rsid w:val="002352C5"/>
    <w:rsid w:val="00235EB9"/>
    <w:rsid w:val="00236949"/>
    <w:rsid w:val="0023736B"/>
    <w:rsid w:val="002402A5"/>
    <w:rsid w:val="00240F44"/>
    <w:rsid w:val="0024191B"/>
    <w:rsid w:val="002425A9"/>
    <w:rsid w:val="00242BFB"/>
    <w:rsid w:val="00244DC0"/>
    <w:rsid w:val="0024579A"/>
    <w:rsid w:val="00245A8A"/>
    <w:rsid w:val="0024721C"/>
    <w:rsid w:val="00247374"/>
    <w:rsid w:val="00247DBC"/>
    <w:rsid w:val="002503AF"/>
    <w:rsid w:val="00250463"/>
    <w:rsid w:val="00253026"/>
    <w:rsid w:val="00254A3C"/>
    <w:rsid w:val="00254CCC"/>
    <w:rsid w:val="00255250"/>
    <w:rsid w:val="002553A1"/>
    <w:rsid w:val="00255D62"/>
    <w:rsid w:val="00256A56"/>
    <w:rsid w:val="00256CFD"/>
    <w:rsid w:val="0025715A"/>
    <w:rsid w:val="00257897"/>
    <w:rsid w:val="00257DAF"/>
    <w:rsid w:val="00260213"/>
    <w:rsid w:val="002608C5"/>
    <w:rsid w:val="00261BBA"/>
    <w:rsid w:val="00261CE5"/>
    <w:rsid w:val="00261DD8"/>
    <w:rsid w:val="00261E82"/>
    <w:rsid w:val="00262934"/>
    <w:rsid w:val="00262F53"/>
    <w:rsid w:val="00262FAC"/>
    <w:rsid w:val="002633AD"/>
    <w:rsid w:val="00264B2B"/>
    <w:rsid w:val="0026554F"/>
    <w:rsid w:val="002659B4"/>
    <w:rsid w:val="00265CF3"/>
    <w:rsid w:val="00266631"/>
    <w:rsid w:val="00267BC0"/>
    <w:rsid w:val="00270044"/>
    <w:rsid w:val="00270F30"/>
    <w:rsid w:val="00271D74"/>
    <w:rsid w:val="00271EB2"/>
    <w:rsid w:val="002721E3"/>
    <w:rsid w:val="00272A4A"/>
    <w:rsid w:val="00272DA8"/>
    <w:rsid w:val="00273A8C"/>
    <w:rsid w:val="00275FAB"/>
    <w:rsid w:val="00276869"/>
    <w:rsid w:val="0027737C"/>
    <w:rsid w:val="00281A6C"/>
    <w:rsid w:val="00281A8B"/>
    <w:rsid w:val="00283AEA"/>
    <w:rsid w:val="00284C88"/>
    <w:rsid w:val="00284D85"/>
    <w:rsid w:val="002857D9"/>
    <w:rsid w:val="0028702B"/>
    <w:rsid w:val="0028710F"/>
    <w:rsid w:val="00290556"/>
    <w:rsid w:val="002906F1"/>
    <w:rsid w:val="00290A15"/>
    <w:rsid w:val="00290E4F"/>
    <w:rsid w:val="00291487"/>
    <w:rsid w:val="00291819"/>
    <w:rsid w:val="00291877"/>
    <w:rsid w:val="00292C1C"/>
    <w:rsid w:val="00294791"/>
    <w:rsid w:val="00294C71"/>
    <w:rsid w:val="00295267"/>
    <w:rsid w:val="002954BB"/>
    <w:rsid w:val="00295DF4"/>
    <w:rsid w:val="002A0223"/>
    <w:rsid w:val="002A04FE"/>
    <w:rsid w:val="002A079E"/>
    <w:rsid w:val="002A2763"/>
    <w:rsid w:val="002A278B"/>
    <w:rsid w:val="002A2868"/>
    <w:rsid w:val="002A2987"/>
    <w:rsid w:val="002A3120"/>
    <w:rsid w:val="002A36D5"/>
    <w:rsid w:val="002A40C5"/>
    <w:rsid w:val="002A41DC"/>
    <w:rsid w:val="002A54B0"/>
    <w:rsid w:val="002A663A"/>
    <w:rsid w:val="002A6AFA"/>
    <w:rsid w:val="002A77B9"/>
    <w:rsid w:val="002A7A29"/>
    <w:rsid w:val="002A7A84"/>
    <w:rsid w:val="002A7CD1"/>
    <w:rsid w:val="002B0F29"/>
    <w:rsid w:val="002B1226"/>
    <w:rsid w:val="002B25AE"/>
    <w:rsid w:val="002B2A59"/>
    <w:rsid w:val="002B2E99"/>
    <w:rsid w:val="002B3A20"/>
    <w:rsid w:val="002B3DB0"/>
    <w:rsid w:val="002B5905"/>
    <w:rsid w:val="002B5BF3"/>
    <w:rsid w:val="002B76C1"/>
    <w:rsid w:val="002C10A8"/>
    <w:rsid w:val="002C1442"/>
    <w:rsid w:val="002C26D0"/>
    <w:rsid w:val="002C28A4"/>
    <w:rsid w:val="002C40E2"/>
    <w:rsid w:val="002C4210"/>
    <w:rsid w:val="002C6497"/>
    <w:rsid w:val="002C6ED9"/>
    <w:rsid w:val="002C70AE"/>
    <w:rsid w:val="002D01C6"/>
    <w:rsid w:val="002D0CB9"/>
    <w:rsid w:val="002D0FFB"/>
    <w:rsid w:val="002D1496"/>
    <w:rsid w:val="002D192F"/>
    <w:rsid w:val="002D1CE7"/>
    <w:rsid w:val="002D23AA"/>
    <w:rsid w:val="002D2560"/>
    <w:rsid w:val="002D2C54"/>
    <w:rsid w:val="002D3128"/>
    <w:rsid w:val="002D31C2"/>
    <w:rsid w:val="002D3A5D"/>
    <w:rsid w:val="002D3E20"/>
    <w:rsid w:val="002D654E"/>
    <w:rsid w:val="002D68CC"/>
    <w:rsid w:val="002D77BC"/>
    <w:rsid w:val="002E0340"/>
    <w:rsid w:val="002E03E9"/>
    <w:rsid w:val="002E0D32"/>
    <w:rsid w:val="002E36A5"/>
    <w:rsid w:val="002E43B2"/>
    <w:rsid w:val="002E45EA"/>
    <w:rsid w:val="002E4B78"/>
    <w:rsid w:val="002E5362"/>
    <w:rsid w:val="002E7822"/>
    <w:rsid w:val="002E7A42"/>
    <w:rsid w:val="002F1EDE"/>
    <w:rsid w:val="002F4EDB"/>
    <w:rsid w:val="002F6536"/>
    <w:rsid w:val="002F6C57"/>
    <w:rsid w:val="002F719A"/>
    <w:rsid w:val="002F7597"/>
    <w:rsid w:val="003009BC"/>
    <w:rsid w:val="003024B8"/>
    <w:rsid w:val="003027B3"/>
    <w:rsid w:val="00304437"/>
    <w:rsid w:val="00305244"/>
    <w:rsid w:val="00307218"/>
    <w:rsid w:val="00307AF7"/>
    <w:rsid w:val="00307BD8"/>
    <w:rsid w:val="00310B85"/>
    <w:rsid w:val="00310FBE"/>
    <w:rsid w:val="00311691"/>
    <w:rsid w:val="0031172A"/>
    <w:rsid w:val="0031177A"/>
    <w:rsid w:val="00314272"/>
    <w:rsid w:val="0031431E"/>
    <w:rsid w:val="00315884"/>
    <w:rsid w:val="00315B63"/>
    <w:rsid w:val="00315C60"/>
    <w:rsid w:val="00315C94"/>
    <w:rsid w:val="0031763B"/>
    <w:rsid w:val="00320279"/>
    <w:rsid w:val="00321D00"/>
    <w:rsid w:val="00321FED"/>
    <w:rsid w:val="00323982"/>
    <w:rsid w:val="00323B01"/>
    <w:rsid w:val="00324800"/>
    <w:rsid w:val="003266EA"/>
    <w:rsid w:val="003277D7"/>
    <w:rsid w:val="00327DC6"/>
    <w:rsid w:val="003329CC"/>
    <w:rsid w:val="00332B14"/>
    <w:rsid w:val="003355D1"/>
    <w:rsid w:val="00335927"/>
    <w:rsid w:val="00336491"/>
    <w:rsid w:val="00336685"/>
    <w:rsid w:val="0033684A"/>
    <w:rsid w:val="00337552"/>
    <w:rsid w:val="00340229"/>
    <w:rsid w:val="00341992"/>
    <w:rsid w:val="00343366"/>
    <w:rsid w:val="00344582"/>
    <w:rsid w:val="003447FA"/>
    <w:rsid w:val="003457ED"/>
    <w:rsid w:val="00345EC8"/>
    <w:rsid w:val="003466E9"/>
    <w:rsid w:val="00346DD3"/>
    <w:rsid w:val="003474DC"/>
    <w:rsid w:val="00350873"/>
    <w:rsid w:val="00352907"/>
    <w:rsid w:val="00352C52"/>
    <w:rsid w:val="00354086"/>
    <w:rsid w:val="00354123"/>
    <w:rsid w:val="00354235"/>
    <w:rsid w:val="00354D42"/>
    <w:rsid w:val="00360578"/>
    <w:rsid w:val="00361706"/>
    <w:rsid w:val="0036206E"/>
    <w:rsid w:val="00363C7B"/>
    <w:rsid w:val="00364D5A"/>
    <w:rsid w:val="0036599B"/>
    <w:rsid w:val="00367D8F"/>
    <w:rsid w:val="00370F21"/>
    <w:rsid w:val="00371F21"/>
    <w:rsid w:val="00371F2C"/>
    <w:rsid w:val="0037260D"/>
    <w:rsid w:val="00375BCA"/>
    <w:rsid w:val="0037603F"/>
    <w:rsid w:val="00376384"/>
    <w:rsid w:val="00376E1D"/>
    <w:rsid w:val="00383105"/>
    <w:rsid w:val="00384055"/>
    <w:rsid w:val="0038618D"/>
    <w:rsid w:val="003877F3"/>
    <w:rsid w:val="00390FC0"/>
    <w:rsid w:val="00391290"/>
    <w:rsid w:val="003914D7"/>
    <w:rsid w:val="00392B75"/>
    <w:rsid w:val="00393C27"/>
    <w:rsid w:val="00393CCD"/>
    <w:rsid w:val="00393D60"/>
    <w:rsid w:val="003943C6"/>
    <w:rsid w:val="003949EE"/>
    <w:rsid w:val="00395B83"/>
    <w:rsid w:val="00396496"/>
    <w:rsid w:val="003978B6"/>
    <w:rsid w:val="003A036A"/>
    <w:rsid w:val="003A1DAA"/>
    <w:rsid w:val="003A2143"/>
    <w:rsid w:val="003A240C"/>
    <w:rsid w:val="003A2621"/>
    <w:rsid w:val="003A26FD"/>
    <w:rsid w:val="003A30F5"/>
    <w:rsid w:val="003A383F"/>
    <w:rsid w:val="003A5C4F"/>
    <w:rsid w:val="003A5F2E"/>
    <w:rsid w:val="003A654C"/>
    <w:rsid w:val="003A6D04"/>
    <w:rsid w:val="003A735B"/>
    <w:rsid w:val="003A75A4"/>
    <w:rsid w:val="003B0505"/>
    <w:rsid w:val="003B3E0B"/>
    <w:rsid w:val="003B47B9"/>
    <w:rsid w:val="003B48B2"/>
    <w:rsid w:val="003B5002"/>
    <w:rsid w:val="003B5322"/>
    <w:rsid w:val="003B536B"/>
    <w:rsid w:val="003B56FC"/>
    <w:rsid w:val="003B5838"/>
    <w:rsid w:val="003B608C"/>
    <w:rsid w:val="003B6C7B"/>
    <w:rsid w:val="003B6FB0"/>
    <w:rsid w:val="003B7575"/>
    <w:rsid w:val="003C080E"/>
    <w:rsid w:val="003C091B"/>
    <w:rsid w:val="003C115E"/>
    <w:rsid w:val="003C1236"/>
    <w:rsid w:val="003C1D73"/>
    <w:rsid w:val="003C25CC"/>
    <w:rsid w:val="003C26E1"/>
    <w:rsid w:val="003C322B"/>
    <w:rsid w:val="003C33A5"/>
    <w:rsid w:val="003C4F2C"/>
    <w:rsid w:val="003C5109"/>
    <w:rsid w:val="003C5977"/>
    <w:rsid w:val="003C6409"/>
    <w:rsid w:val="003C641F"/>
    <w:rsid w:val="003C6D1C"/>
    <w:rsid w:val="003C6FF9"/>
    <w:rsid w:val="003C7866"/>
    <w:rsid w:val="003C7A63"/>
    <w:rsid w:val="003D0994"/>
    <w:rsid w:val="003D0E42"/>
    <w:rsid w:val="003D1160"/>
    <w:rsid w:val="003D2E58"/>
    <w:rsid w:val="003D3D71"/>
    <w:rsid w:val="003D46E9"/>
    <w:rsid w:val="003D4ADE"/>
    <w:rsid w:val="003D5313"/>
    <w:rsid w:val="003D5314"/>
    <w:rsid w:val="003D569F"/>
    <w:rsid w:val="003D5EB2"/>
    <w:rsid w:val="003D640E"/>
    <w:rsid w:val="003D6A2F"/>
    <w:rsid w:val="003D7A4A"/>
    <w:rsid w:val="003E0162"/>
    <w:rsid w:val="003E2694"/>
    <w:rsid w:val="003E3D36"/>
    <w:rsid w:val="003E40FD"/>
    <w:rsid w:val="003E468E"/>
    <w:rsid w:val="003E4E5C"/>
    <w:rsid w:val="003E51D9"/>
    <w:rsid w:val="003E5A47"/>
    <w:rsid w:val="003E7AD5"/>
    <w:rsid w:val="003E7E5D"/>
    <w:rsid w:val="003F026E"/>
    <w:rsid w:val="003F2052"/>
    <w:rsid w:val="003F2A89"/>
    <w:rsid w:val="003F2C80"/>
    <w:rsid w:val="003F39E7"/>
    <w:rsid w:val="003F3E4C"/>
    <w:rsid w:val="003F446D"/>
    <w:rsid w:val="003F4896"/>
    <w:rsid w:val="003F5B95"/>
    <w:rsid w:val="003F609B"/>
    <w:rsid w:val="003F75AD"/>
    <w:rsid w:val="0040026C"/>
    <w:rsid w:val="004017C8"/>
    <w:rsid w:val="00401F6D"/>
    <w:rsid w:val="00402362"/>
    <w:rsid w:val="00403D82"/>
    <w:rsid w:val="00404687"/>
    <w:rsid w:val="00405447"/>
    <w:rsid w:val="0040547C"/>
    <w:rsid w:val="0040695F"/>
    <w:rsid w:val="004104AC"/>
    <w:rsid w:val="004105AF"/>
    <w:rsid w:val="00410D84"/>
    <w:rsid w:val="004137AD"/>
    <w:rsid w:val="00413927"/>
    <w:rsid w:val="00413A4E"/>
    <w:rsid w:val="0041586C"/>
    <w:rsid w:val="004159E8"/>
    <w:rsid w:val="00416795"/>
    <w:rsid w:val="00416C0B"/>
    <w:rsid w:val="00417B3B"/>
    <w:rsid w:val="00422BE1"/>
    <w:rsid w:val="00422C35"/>
    <w:rsid w:val="004238C0"/>
    <w:rsid w:val="00423C47"/>
    <w:rsid w:val="00423C70"/>
    <w:rsid w:val="004244F9"/>
    <w:rsid w:val="00424B8F"/>
    <w:rsid w:val="00424F8E"/>
    <w:rsid w:val="004256A1"/>
    <w:rsid w:val="00425702"/>
    <w:rsid w:val="00425724"/>
    <w:rsid w:val="004257EE"/>
    <w:rsid w:val="004257F3"/>
    <w:rsid w:val="00426748"/>
    <w:rsid w:val="00426BD4"/>
    <w:rsid w:val="00426C53"/>
    <w:rsid w:val="00426DA7"/>
    <w:rsid w:val="0042798A"/>
    <w:rsid w:val="00430044"/>
    <w:rsid w:val="00431A6F"/>
    <w:rsid w:val="00431C34"/>
    <w:rsid w:val="00432A20"/>
    <w:rsid w:val="00432A3E"/>
    <w:rsid w:val="00432A6E"/>
    <w:rsid w:val="00433464"/>
    <w:rsid w:val="00434C72"/>
    <w:rsid w:val="00435093"/>
    <w:rsid w:val="004359F4"/>
    <w:rsid w:val="00436524"/>
    <w:rsid w:val="004369A6"/>
    <w:rsid w:val="00436A1E"/>
    <w:rsid w:val="00437216"/>
    <w:rsid w:val="004407BC"/>
    <w:rsid w:val="00440B91"/>
    <w:rsid w:val="0044182A"/>
    <w:rsid w:val="00442F31"/>
    <w:rsid w:val="004464D3"/>
    <w:rsid w:val="004474E3"/>
    <w:rsid w:val="004505B4"/>
    <w:rsid w:val="0045221F"/>
    <w:rsid w:val="00452556"/>
    <w:rsid w:val="00452888"/>
    <w:rsid w:val="00452992"/>
    <w:rsid w:val="004549A9"/>
    <w:rsid w:val="004560B4"/>
    <w:rsid w:val="00456632"/>
    <w:rsid w:val="004602FB"/>
    <w:rsid w:val="004604D1"/>
    <w:rsid w:val="00460F73"/>
    <w:rsid w:val="004614FA"/>
    <w:rsid w:val="00461C39"/>
    <w:rsid w:val="00462138"/>
    <w:rsid w:val="00462A6E"/>
    <w:rsid w:val="00464A50"/>
    <w:rsid w:val="00464CEF"/>
    <w:rsid w:val="00465C58"/>
    <w:rsid w:val="00466292"/>
    <w:rsid w:val="00466939"/>
    <w:rsid w:val="00467158"/>
    <w:rsid w:val="00467C21"/>
    <w:rsid w:val="0047093E"/>
    <w:rsid w:val="0047096E"/>
    <w:rsid w:val="00470EE2"/>
    <w:rsid w:val="00471AEC"/>
    <w:rsid w:val="00472513"/>
    <w:rsid w:val="00472F21"/>
    <w:rsid w:val="00472F37"/>
    <w:rsid w:val="00473746"/>
    <w:rsid w:val="004737B6"/>
    <w:rsid w:val="004738C8"/>
    <w:rsid w:val="00473E2E"/>
    <w:rsid w:val="00474411"/>
    <w:rsid w:val="00475914"/>
    <w:rsid w:val="00475B64"/>
    <w:rsid w:val="00475F9A"/>
    <w:rsid w:val="00477D14"/>
    <w:rsid w:val="0048094A"/>
    <w:rsid w:val="00480A9D"/>
    <w:rsid w:val="00481219"/>
    <w:rsid w:val="004812F1"/>
    <w:rsid w:val="00481352"/>
    <w:rsid w:val="004813F5"/>
    <w:rsid w:val="004814A1"/>
    <w:rsid w:val="0048160E"/>
    <w:rsid w:val="00482168"/>
    <w:rsid w:val="00483846"/>
    <w:rsid w:val="0048435D"/>
    <w:rsid w:val="004843A3"/>
    <w:rsid w:val="00486346"/>
    <w:rsid w:val="00487598"/>
    <w:rsid w:val="00490104"/>
    <w:rsid w:val="00491D1A"/>
    <w:rsid w:val="00492741"/>
    <w:rsid w:val="00493B15"/>
    <w:rsid w:val="00494A47"/>
    <w:rsid w:val="00494ADB"/>
    <w:rsid w:val="004955B3"/>
    <w:rsid w:val="00495F65"/>
    <w:rsid w:val="00496CB9"/>
    <w:rsid w:val="00496D6A"/>
    <w:rsid w:val="00496E34"/>
    <w:rsid w:val="00497172"/>
    <w:rsid w:val="004972D7"/>
    <w:rsid w:val="00497C7F"/>
    <w:rsid w:val="00497D6B"/>
    <w:rsid w:val="00497E07"/>
    <w:rsid w:val="00497F96"/>
    <w:rsid w:val="004A0F5D"/>
    <w:rsid w:val="004A21B0"/>
    <w:rsid w:val="004A2D91"/>
    <w:rsid w:val="004A3110"/>
    <w:rsid w:val="004A7A6F"/>
    <w:rsid w:val="004B00EA"/>
    <w:rsid w:val="004B3117"/>
    <w:rsid w:val="004B454D"/>
    <w:rsid w:val="004B45DD"/>
    <w:rsid w:val="004B4836"/>
    <w:rsid w:val="004B4843"/>
    <w:rsid w:val="004B4E80"/>
    <w:rsid w:val="004B58AF"/>
    <w:rsid w:val="004C10F4"/>
    <w:rsid w:val="004C170C"/>
    <w:rsid w:val="004C472C"/>
    <w:rsid w:val="004C4764"/>
    <w:rsid w:val="004C4B74"/>
    <w:rsid w:val="004C4DAC"/>
    <w:rsid w:val="004C72AD"/>
    <w:rsid w:val="004D0CB5"/>
    <w:rsid w:val="004D1CEC"/>
    <w:rsid w:val="004D3359"/>
    <w:rsid w:val="004D3611"/>
    <w:rsid w:val="004D3F6B"/>
    <w:rsid w:val="004D5099"/>
    <w:rsid w:val="004D59BA"/>
    <w:rsid w:val="004D6097"/>
    <w:rsid w:val="004D6625"/>
    <w:rsid w:val="004D6B04"/>
    <w:rsid w:val="004D6B73"/>
    <w:rsid w:val="004D7190"/>
    <w:rsid w:val="004D7426"/>
    <w:rsid w:val="004D7EB8"/>
    <w:rsid w:val="004E0027"/>
    <w:rsid w:val="004E0487"/>
    <w:rsid w:val="004E05EE"/>
    <w:rsid w:val="004E111D"/>
    <w:rsid w:val="004E405A"/>
    <w:rsid w:val="004E4806"/>
    <w:rsid w:val="004E5FC6"/>
    <w:rsid w:val="004E6DA0"/>
    <w:rsid w:val="004E7290"/>
    <w:rsid w:val="004E7A30"/>
    <w:rsid w:val="004E7A71"/>
    <w:rsid w:val="004E7FEF"/>
    <w:rsid w:val="004F006A"/>
    <w:rsid w:val="004F0086"/>
    <w:rsid w:val="004F146B"/>
    <w:rsid w:val="004F2F5B"/>
    <w:rsid w:val="004F31B9"/>
    <w:rsid w:val="004F43F0"/>
    <w:rsid w:val="004F5208"/>
    <w:rsid w:val="004F5510"/>
    <w:rsid w:val="004F59B6"/>
    <w:rsid w:val="004F630D"/>
    <w:rsid w:val="004F73D8"/>
    <w:rsid w:val="004F76BA"/>
    <w:rsid w:val="00501ED0"/>
    <w:rsid w:val="005021FC"/>
    <w:rsid w:val="0050344F"/>
    <w:rsid w:val="005034FD"/>
    <w:rsid w:val="00503DD2"/>
    <w:rsid w:val="00504EEA"/>
    <w:rsid w:val="005050B9"/>
    <w:rsid w:val="00505EE4"/>
    <w:rsid w:val="00506590"/>
    <w:rsid w:val="005078F5"/>
    <w:rsid w:val="00510956"/>
    <w:rsid w:val="00510F63"/>
    <w:rsid w:val="005113F7"/>
    <w:rsid w:val="00512814"/>
    <w:rsid w:val="00512A1C"/>
    <w:rsid w:val="00513CAD"/>
    <w:rsid w:val="00514026"/>
    <w:rsid w:val="00514ACB"/>
    <w:rsid w:val="00514FFB"/>
    <w:rsid w:val="005159AD"/>
    <w:rsid w:val="00516207"/>
    <w:rsid w:val="00517221"/>
    <w:rsid w:val="00517D7C"/>
    <w:rsid w:val="00517E92"/>
    <w:rsid w:val="0052068F"/>
    <w:rsid w:val="005221E3"/>
    <w:rsid w:val="0052343A"/>
    <w:rsid w:val="00523468"/>
    <w:rsid w:val="005234BE"/>
    <w:rsid w:val="00523A64"/>
    <w:rsid w:val="00523F4C"/>
    <w:rsid w:val="005244AE"/>
    <w:rsid w:val="00524B86"/>
    <w:rsid w:val="00525317"/>
    <w:rsid w:val="005256A0"/>
    <w:rsid w:val="00525A4D"/>
    <w:rsid w:val="00526742"/>
    <w:rsid w:val="00526922"/>
    <w:rsid w:val="00526E00"/>
    <w:rsid w:val="00527874"/>
    <w:rsid w:val="00527ECE"/>
    <w:rsid w:val="005303BA"/>
    <w:rsid w:val="00530C19"/>
    <w:rsid w:val="00531293"/>
    <w:rsid w:val="005318C4"/>
    <w:rsid w:val="00531976"/>
    <w:rsid w:val="00533594"/>
    <w:rsid w:val="005336D9"/>
    <w:rsid w:val="00533C76"/>
    <w:rsid w:val="0053467B"/>
    <w:rsid w:val="00534AB2"/>
    <w:rsid w:val="00534D6F"/>
    <w:rsid w:val="00534FC1"/>
    <w:rsid w:val="00535E50"/>
    <w:rsid w:val="00536188"/>
    <w:rsid w:val="0053701A"/>
    <w:rsid w:val="0053740A"/>
    <w:rsid w:val="00537835"/>
    <w:rsid w:val="0053797B"/>
    <w:rsid w:val="0053798D"/>
    <w:rsid w:val="00537C80"/>
    <w:rsid w:val="00540719"/>
    <w:rsid w:val="00542C87"/>
    <w:rsid w:val="00542CC1"/>
    <w:rsid w:val="00542D4F"/>
    <w:rsid w:val="00543CF4"/>
    <w:rsid w:val="00544216"/>
    <w:rsid w:val="005445B1"/>
    <w:rsid w:val="005447B4"/>
    <w:rsid w:val="005447C8"/>
    <w:rsid w:val="005447E2"/>
    <w:rsid w:val="00544E12"/>
    <w:rsid w:val="005450EF"/>
    <w:rsid w:val="00545AA4"/>
    <w:rsid w:val="00546292"/>
    <w:rsid w:val="0054756C"/>
    <w:rsid w:val="00547FD1"/>
    <w:rsid w:val="00551370"/>
    <w:rsid w:val="005517E1"/>
    <w:rsid w:val="00552975"/>
    <w:rsid w:val="00552FD8"/>
    <w:rsid w:val="005544DB"/>
    <w:rsid w:val="005564A0"/>
    <w:rsid w:val="00560FA3"/>
    <w:rsid w:val="00561134"/>
    <w:rsid w:val="00562872"/>
    <w:rsid w:val="005634DC"/>
    <w:rsid w:val="00563F07"/>
    <w:rsid w:val="005650E0"/>
    <w:rsid w:val="005657DA"/>
    <w:rsid w:val="00566319"/>
    <w:rsid w:val="005679DE"/>
    <w:rsid w:val="00571149"/>
    <w:rsid w:val="00571752"/>
    <w:rsid w:val="00571B39"/>
    <w:rsid w:val="00572A6E"/>
    <w:rsid w:val="00572B43"/>
    <w:rsid w:val="00572E0B"/>
    <w:rsid w:val="00572E49"/>
    <w:rsid w:val="005731C6"/>
    <w:rsid w:val="005733C5"/>
    <w:rsid w:val="00573A00"/>
    <w:rsid w:val="00573FE6"/>
    <w:rsid w:val="00574188"/>
    <w:rsid w:val="00574D59"/>
    <w:rsid w:val="00575395"/>
    <w:rsid w:val="005776CA"/>
    <w:rsid w:val="00580B85"/>
    <w:rsid w:val="0058235E"/>
    <w:rsid w:val="00582591"/>
    <w:rsid w:val="0058381C"/>
    <w:rsid w:val="005848E8"/>
    <w:rsid w:val="00585603"/>
    <w:rsid w:val="005860E2"/>
    <w:rsid w:val="00586925"/>
    <w:rsid w:val="00587E83"/>
    <w:rsid w:val="005914A0"/>
    <w:rsid w:val="005916AB"/>
    <w:rsid w:val="00591B89"/>
    <w:rsid w:val="00592460"/>
    <w:rsid w:val="005932C3"/>
    <w:rsid w:val="005936E3"/>
    <w:rsid w:val="00593A25"/>
    <w:rsid w:val="0059496D"/>
    <w:rsid w:val="00594CFE"/>
    <w:rsid w:val="0059547F"/>
    <w:rsid w:val="00595628"/>
    <w:rsid w:val="00597038"/>
    <w:rsid w:val="00597131"/>
    <w:rsid w:val="005979ED"/>
    <w:rsid w:val="005A1B72"/>
    <w:rsid w:val="005A2499"/>
    <w:rsid w:val="005A3132"/>
    <w:rsid w:val="005A3A59"/>
    <w:rsid w:val="005A4F13"/>
    <w:rsid w:val="005A5289"/>
    <w:rsid w:val="005A5752"/>
    <w:rsid w:val="005A67D8"/>
    <w:rsid w:val="005A68EE"/>
    <w:rsid w:val="005A7373"/>
    <w:rsid w:val="005A7615"/>
    <w:rsid w:val="005B147C"/>
    <w:rsid w:val="005B22C7"/>
    <w:rsid w:val="005B2447"/>
    <w:rsid w:val="005B3432"/>
    <w:rsid w:val="005B3C23"/>
    <w:rsid w:val="005B42CC"/>
    <w:rsid w:val="005B5D4A"/>
    <w:rsid w:val="005B7FDC"/>
    <w:rsid w:val="005C09CD"/>
    <w:rsid w:val="005C2B14"/>
    <w:rsid w:val="005C2DF2"/>
    <w:rsid w:val="005C2F62"/>
    <w:rsid w:val="005C3620"/>
    <w:rsid w:val="005C4E3A"/>
    <w:rsid w:val="005C58EF"/>
    <w:rsid w:val="005C5F01"/>
    <w:rsid w:val="005C6B79"/>
    <w:rsid w:val="005C7056"/>
    <w:rsid w:val="005D00A7"/>
    <w:rsid w:val="005D0F2A"/>
    <w:rsid w:val="005D14C3"/>
    <w:rsid w:val="005D1851"/>
    <w:rsid w:val="005D2B47"/>
    <w:rsid w:val="005D3487"/>
    <w:rsid w:val="005D3A30"/>
    <w:rsid w:val="005D4747"/>
    <w:rsid w:val="005D47B4"/>
    <w:rsid w:val="005D47C5"/>
    <w:rsid w:val="005D498D"/>
    <w:rsid w:val="005D60CB"/>
    <w:rsid w:val="005D7215"/>
    <w:rsid w:val="005D7BC4"/>
    <w:rsid w:val="005E06A5"/>
    <w:rsid w:val="005E3505"/>
    <w:rsid w:val="005E3AD0"/>
    <w:rsid w:val="005E4D33"/>
    <w:rsid w:val="005E4E8C"/>
    <w:rsid w:val="005E583D"/>
    <w:rsid w:val="005E6EE4"/>
    <w:rsid w:val="005E6F92"/>
    <w:rsid w:val="005E72DA"/>
    <w:rsid w:val="005E7F9E"/>
    <w:rsid w:val="005F0F27"/>
    <w:rsid w:val="005F189B"/>
    <w:rsid w:val="005F1F8F"/>
    <w:rsid w:val="005F2178"/>
    <w:rsid w:val="005F26C2"/>
    <w:rsid w:val="005F3DBA"/>
    <w:rsid w:val="005F603E"/>
    <w:rsid w:val="005F6BE2"/>
    <w:rsid w:val="005F7513"/>
    <w:rsid w:val="00600BEC"/>
    <w:rsid w:val="0060302F"/>
    <w:rsid w:val="00603038"/>
    <w:rsid w:val="00604219"/>
    <w:rsid w:val="00604743"/>
    <w:rsid w:val="006052BE"/>
    <w:rsid w:val="00605C6F"/>
    <w:rsid w:val="00605EB1"/>
    <w:rsid w:val="00606027"/>
    <w:rsid w:val="006116FA"/>
    <w:rsid w:val="00611CB2"/>
    <w:rsid w:val="006124F2"/>
    <w:rsid w:val="0061253B"/>
    <w:rsid w:val="00612CAA"/>
    <w:rsid w:val="00614BF4"/>
    <w:rsid w:val="006159F0"/>
    <w:rsid w:val="00616115"/>
    <w:rsid w:val="00617C3B"/>
    <w:rsid w:val="00617F35"/>
    <w:rsid w:val="00620E69"/>
    <w:rsid w:val="006213D3"/>
    <w:rsid w:val="00621E4F"/>
    <w:rsid w:val="0062255A"/>
    <w:rsid w:val="00623195"/>
    <w:rsid w:val="00623360"/>
    <w:rsid w:val="00624857"/>
    <w:rsid w:val="0062505F"/>
    <w:rsid w:val="00625FBD"/>
    <w:rsid w:val="00626A56"/>
    <w:rsid w:val="00627821"/>
    <w:rsid w:val="006302B1"/>
    <w:rsid w:val="00630321"/>
    <w:rsid w:val="00630568"/>
    <w:rsid w:val="00630B89"/>
    <w:rsid w:val="00630C09"/>
    <w:rsid w:val="00630F89"/>
    <w:rsid w:val="00631AC9"/>
    <w:rsid w:val="00633EF0"/>
    <w:rsid w:val="0063400B"/>
    <w:rsid w:val="00634BFE"/>
    <w:rsid w:val="00634E86"/>
    <w:rsid w:val="00635100"/>
    <w:rsid w:val="006359CD"/>
    <w:rsid w:val="00637216"/>
    <w:rsid w:val="006373C4"/>
    <w:rsid w:val="00637FAB"/>
    <w:rsid w:val="006417F0"/>
    <w:rsid w:val="00641B42"/>
    <w:rsid w:val="00641C67"/>
    <w:rsid w:val="00641D50"/>
    <w:rsid w:val="006423E9"/>
    <w:rsid w:val="006434F3"/>
    <w:rsid w:val="00644A3E"/>
    <w:rsid w:val="0064764D"/>
    <w:rsid w:val="00647713"/>
    <w:rsid w:val="0065121A"/>
    <w:rsid w:val="00651B61"/>
    <w:rsid w:val="006529EA"/>
    <w:rsid w:val="0065477C"/>
    <w:rsid w:val="00654EE1"/>
    <w:rsid w:val="00655694"/>
    <w:rsid w:val="00655B50"/>
    <w:rsid w:val="006560EC"/>
    <w:rsid w:val="006566FE"/>
    <w:rsid w:val="00657798"/>
    <w:rsid w:val="00657803"/>
    <w:rsid w:val="006601DD"/>
    <w:rsid w:val="0066035F"/>
    <w:rsid w:val="006620E4"/>
    <w:rsid w:val="00663515"/>
    <w:rsid w:val="006635AC"/>
    <w:rsid w:val="00663956"/>
    <w:rsid w:val="006639B2"/>
    <w:rsid w:val="00664352"/>
    <w:rsid w:val="00664B54"/>
    <w:rsid w:val="00664FB4"/>
    <w:rsid w:val="00666596"/>
    <w:rsid w:val="00666A8B"/>
    <w:rsid w:val="00667724"/>
    <w:rsid w:val="0067310F"/>
    <w:rsid w:val="0067436F"/>
    <w:rsid w:val="00674630"/>
    <w:rsid w:val="00676601"/>
    <w:rsid w:val="00681156"/>
    <w:rsid w:val="00681318"/>
    <w:rsid w:val="006818B9"/>
    <w:rsid w:val="0068357D"/>
    <w:rsid w:val="00683DB4"/>
    <w:rsid w:val="006847C4"/>
    <w:rsid w:val="00685C79"/>
    <w:rsid w:val="006900D4"/>
    <w:rsid w:val="0069420A"/>
    <w:rsid w:val="00694E70"/>
    <w:rsid w:val="00696BB8"/>
    <w:rsid w:val="006A1223"/>
    <w:rsid w:val="006A2A7F"/>
    <w:rsid w:val="006A344A"/>
    <w:rsid w:val="006A39EB"/>
    <w:rsid w:val="006A3F80"/>
    <w:rsid w:val="006A5C72"/>
    <w:rsid w:val="006A6F06"/>
    <w:rsid w:val="006A7433"/>
    <w:rsid w:val="006A756B"/>
    <w:rsid w:val="006A7CBD"/>
    <w:rsid w:val="006B0344"/>
    <w:rsid w:val="006B150B"/>
    <w:rsid w:val="006B1965"/>
    <w:rsid w:val="006B1E14"/>
    <w:rsid w:val="006B2A55"/>
    <w:rsid w:val="006B31EE"/>
    <w:rsid w:val="006B3295"/>
    <w:rsid w:val="006B3618"/>
    <w:rsid w:val="006B3965"/>
    <w:rsid w:val="006B41CF"/>
    <w:rsid w:val="006B42D8"/>
    <w:rsid w:val="006B4578"/>
    <w:rsid w:val="006B4AB6"/>
    <w:rsid w:val="006B79E6"/>
    <w:rsid w:val="006C01A3"/>
    <w:rsid w:val="006C0BE1"/>
    <w:rsid w:val="006C258D"/>
    <w:rsid w:val="006C2C4E"/>
    <w:rsid w:val="006C2FBA"/>
    <w:rsid w:val="006C3CFE"/>
    <w:rsid w:val="006C4A12"/>
    <w:rsid w:val="006C4A7D"/>
    <w:rsid w:val="006C610D"/>
    <w:rsid w:val="006C639F"/>
    <w:rsid w:val="006C6625"/>
    <w:rsid w:val="006C77E3"/>
    <w:rsid w:val="006D0D46"/>
    <w:rsid w:val="006D26D2"/>
    <w:rsid w:val="006D2ECC"/>
    <w:rsid w:val="006D3E09"/>
    <w:rsid w:val="006D4B1C"/>
    <w:rsid w:val="006D4FA2"/>
    <w:rsid w:val="006D53E9"/>
    <w:rsid w:val="006D7293"/>
    <w:rsid w:val="006D778D"/>
    <w:rsid w:val="006E118C"/>
    <w:rsid w:val="006E2DD5"/>
    <w:rsid w:val="006E2FBB"/>
    <w:rsid w:val="006E4C32"/>
    <w:rsid w:val="006E4F8F"/>
    <w:rsid w:val="006E74F3"/>
    <w:rsid w:val="006E7949"/>
    <w:rsid w:val="006F0CED"/>
    <w:rsid w:val="006F0E17"/>
    <w:rsid w:val="006F1782"/>
    <w:rsid w:val="006F1BB0"/>
    <w:rsid w:val="006F289C"/>
    <w:rsid w:val="006F36F6"/>
    <w:rsid w:val="006F4AC1"/>
    <w:rsid w:val="006F5A76"/>
    <w:rsid w:val="006F5CCB"/>
    <w:rsid w:val="006F6265"/>
    <w:rsid w:val="006F62B4"/>
    <w:rsid w:val="006F670F"/>
    <w:rsid w:val="006F6D32"/>
    <w:rsid w:val="00700135"/>
    <w:rsid w:val="00700502"/>
    <w:rsid w:val="00700989"/>
    <w:rsid w:val="00700E44"/>
    <w:rsid w:val="00702620"/>
    <w:rsid w:val="00702994"/>
    <w:rsid w:val="00702C7E"/>
    <w:rsid w:val="007036D6"/>
    <w:rsid w:val="00704391"/>
    <w:rsid w:val="00705E65"/>
    <w:rsid w:val="00706F9A"/>
    <w:rsid w:val="007077EA"/>
    <w:rsid w:val="00707D66"/>
    <w:rsid w:val="00712372"/>
    <w:rsid w:val="00713510"/>
    <w:rsid w:val="0071420A"/>
    <w:rsid w:val="00714623"/>
    <w:rsid w:val="007148F7"/>
    <w:rsid w:val="00717F53"/>
    <w:rsid w:val="00723899"/>
    <w:rsid w:val="00723D4D"/>
    <w:rsid w:val="0072474C"/>
    <w:rsid w:val="007263FF"/>
    <w:rsid w:val="007272B6"/>
    <w:rsid w:val="00727F44"/>
    <w:rsid w:val="0073061C"/>
    <w:rsid w:val="007308C9"/>
    <w:rsid w:val="00730AA8"/>
    <w:rsid w:val="0073171C"/>
    <w:rsid w:val="0073278C"/>
    <w:rsid w:val="0073303E"/>
    <w:rsid w:val="007338EA"/>
    <w:rsid w:val="007360F9"/>
    <w:rsid w:val="00737AED"/>
    <w:rsid w:val="00740296"/>
    <w:rsid w:val="00740900"/>
    <w:rsid w:val="007416FC"/>
    <w:rsid w:val="0074186E"/>
    <w:rsid w:val="0074293B"/>
    <w:rsid w:val="007429B9"/>
    <w:rsid w:val="00743040"/>
    <w:rsid w:val="00743693"/>
    <w:rsid w:val="00743AE7"/>
    <w:rsid w:val="0074479E"/>
    <w:rsid w:val="0074682B"/>
    <w:rsid w:val="007469AA"/>
    <w:rsid w:val="00746ABF"/>
    <w:rsid w:val="007478BA"/>
    <w:rsid w:val="00747E51"/>
    <w:rsid w:val="00750264"/>
    <w:rsid w:val="007510B6"/>
    <w:rsid w:val="00751CCC"/>
    <w:rsid w:val="00751D36"/>
    <w:rsid w:val="00753BD2"/>
    <w:rsid w:val="007540BA"/>
    <w:rsid w:val="00755419"/>
    <w:rsid w:val="00756DBC"/>
    <w:rsid w:val="0075730C"/>
    <w:rsid w:val="00761996"/>
    <w:rsid w:val="007622A8"/>
    <w:rsid w:val="00763480"/>
    <w:rsid w:val="00763C93"/>
    <w:rsid w:val="00764643"/>
    <w:rsid w:val="007647C7"/>
    <w:rsid w:val="0076551F"/>
    <w:rsid w:val="00766985"/>
    <w:rsid w:val="00767F51"/>
    <w:rsid w:val="00771C2E"/>
    <w:rsid w:val="007726BB"/>
    <w:rsid w:val="00773C1D"/>
    <w:rsid w:val="007745D9"/>
    <w:rsid w:val="0077487F"/>
    <w:rsid w:val="00774E79"/>
    <w:rsid w:val="00775840"/>
    <w:rsid w:val="00777165"/>
    <w:rsid w:val="00777D37"/>
    <w:rsid w:val="00781975"/>
    <w:rsid w:val="00781A36"/>
    <w:rsid w:val="007825BA"/>
    <w:rsid w:val="007825EF"/>
    <w:rsid w:val="00783615"/>
    <w:rsid w:val="00784248"/>
    <w:rsid w:val="007849AA"/>
    <w:rsid w:val="007865C6"/>
    <w:rsid w:val="0078719B"/>
    <w:rsid w:val="007874D8"/>
    <w:rsid w:val="00787653"/>
    <w:rsid w:val="00787AE0"/>
    <w:rsid w:val="007901EA"/>
    <w:rsid w:val="00791C65"/>
    <w:rsid w:val="00792888"/>
    <w:rsid w:val="007937E2"/>
    <w:rsid w:val="00795234"/>
    <w:rsid w:val="0079619E"/>
    <w:rsid w:val="00796BE6"/>
    <w:rsid w:val="00796D09"/>
    <w:rsid w:val="00797118"/>
    <w:rsid w:val="00797C45"/>
    <w:rsid w:val="00797D20"/>
    <w:rsid w:val="007A166C"/>
    <w:rsid w:val="007A1C45"/>
    <w:rsid w:val="007A2A9F"/>
    <w:rsid w:val="007A312C"/>
    <w:rsid w:val="007A31E8"/>
    <w:rsid w:val="007A3E00"/>
    <w:rsid w:val="007A3F89"/>
    <w:rsid w:val="007A4AEC"/>
    <w:rsid w:val="007A54AD"/>
    <w:rsid w:val="007A54B1"/>
    <w:rsid w:val="007A7400"/>
    <w:rsid w:val="007A7666"/>
    <w:rsid w:val="007A7CB5"/>
    <w:rsid w:val="007B00FA"/>
    <w:rsid w:val="007B1155"/>
    <w:rsid w:val="007B24A5"/>
    <w:rsid w:val="007B27E2"/>
    <w:rsid w:val="007B296E"/>
    <w:rsid w:val="007B2C60"/>
    <w:rsid w:val="007B3C25"/>
    <w:rsid w:val="007B4396"/>
    <w:rsid w:val="007B4473"/>
    <w:rsid w:val="007B7184"/>
    <w:rsid w:val="007B7525"/>
    <w:rsid w:val="007C0B7F"/>
    <w:rsid w:val="007C11C3"/>
    <w:rsid w:val="007C1AA4"/>
    <w:rsid w:val="007C1B16"/>
    <w:rsid w:val="007C1BA5"/>
    <w:rsid w:val="007C2A83"/>
    <w:rsid w:val="007C443E"/>
    <w:rsid w:val="007C635A"/>
    <w:rsid w:val="007C67DA"/>
    <w:rsid w:val="007C75E5"/>
    <w:rsid w:val="007D08A8"/>
    <w:rsid w:val="007D08EC"/>
    <w:rsid w:val="007D18AA"/>
    <w:rsid w:val="007D1F4B"/>
    <w:rsid w:val="007D265C"/>
    <w:rsid w:val="007D33ED"/>
    <w:rsid w:val="007D3446"/>
    <w:rsid w:val="007D3E7C"/>
    <w:rsid w:val="007D44D9"/>
    <w:rsid w:val="007D4989"/>
    <w:rsid w:val="007D4B56"/>
    <w:rsid w:val="007D4CA9"/>
    <w:rsid w:val="007D5A99"/>
    <w:rsid w:val="007D6272"/>
    <w:rsid w:val="007E010C"/>
    <w:rsid w:val="007E4196"/>
    <w:rsid w:val="007E4ED2"/>
    <w:rsid w:val="007E54A0"/>
    <w:rsid w:val="007E5DA1"/>
    <w:rsid w:val="007E5E77"/>
    <w:rsid w:val="007E5F43"/>
    <w:rsid w:val="007E6675"/>
    <w:rsid w:val="007E6DC4"/>
    <w:rsid w:val="007E7322"/>
    <w:rsid w:val="007F005D"/>
    <w:rsid w:val="007F020D"/>
    <w:rsid w:val="007F0B74"/>
    <w:rsid w:val="007F0C49"/>
    <w:rsid w:val="007F107B"/>
    <w:rsid w:val="007F21BD"/>
    <w:rsid w:val="007F26E1"/>
    <w:rsid w:val="007F2FC9"/>
    <w:rsid w:val="007F4A66"/>
    <w:rsid w:val="007F501C"/>
    <w:rsid w:val="007F521D"/>
    <w:rsid w:val="007F685A"/>
    <w:rsid w:val="007F6FAB"/>
    <w:rsid w:val="007F7818"/>
    <w:rsid w:val="008005BC"/>
    <w:rsid w:val="008015A3"/>
    <w:rsid w:val="00801F70"/>
    <w:rsid w:val="008039BA"/>
    <w:rsid w:val="008052C6"/>
    <w:rsid w:val="00805F3E"/>
    <w:rsid w:val="00807A8E"/>
    <w:rsid w:val="00810080"/>
    <w:rsid w:val="008101AA"/>
    <w:rsid w:val="00810F21"/>
    <w:rsid w:val="00812C6A"/>
    <w:rsid w:val="00814E0F"/>
    <w:rsid w:val="00814FC1"/>
    <w:rsid w:val="00815186"/>
    <w:rsid w:val="008156C2"/>
    <w:rsid w:val="0081798F"/>
    <w:rsid w:val="008213B1"/>
    <w:rsid w:val="00821A4D"/>
    <w:rsid w:val="00822545"/>
    <w:rsid w:val="00822A7C"/>
    <w:rsid w:val="00823521"/>
    <w:rsid w:val="008236EE"/>
    <w:rsid w:val="00824C26"/>
    <w:rsid w:val="00824E2E"/>
    <w:rsid w:val="008260FF"/>
    <w:rsid w:val="00827060"/>
    <w:rsid w:val="008270EE"/>
    <w:rsid w:val="00827267"/>
    <w:rsid w:val="0082798D"/>
    <w:rsid w:val="008307B4"/>
    <w:rsid w:val="008307BA"/>
    <w:rsid w:val="0083124E"/>
    <w:rsid w:val="00832A45"/>
    <w:rsid w:val="00833CEA"/>
    <w:rsid w:val="00835249"/>
    <w:rsid w:val="00836B52"/>
    <w:rsid w:val="0083736E"/>
    <w:rsid w:val="008408E8"/>
    <w:rsid w:val="00841DD4"/>
    <w:rsid w:val="00842149"/>
    <w:rsid w:val="008425AB"/>
    <w:rsid w:val="00843710"/>
    <w:rsid w:val="0084371E"/>
    <w:rsid w:val="00843A80"/>
    <w:rsid w:val="008440AB"/>
    <w:rsid w:val="00844469"/>
    <w:rsid w:val="008444E3"/>
    <w:rsid w:val="00845554"/>
    <w:rsid w:val="00845837"/>
    <w:rsid w:val="00845C8D"/>
    <w:rsid w:val="0084616D"/>
    <w:rsid w:val="008471B7"/>
    <w:rsid w:val="00847E69"/>
    <w:rsid w:val="00850E34"/>
    <w:rsid w:val="00851A9D"/>
    <w:rsid w:val="00852F19"/>
    <w:rsid w:val="00853734"/>
    <w:rsid w:val="008537FE"/>
    <w:rsid w:val="0085383C"/>
    <w:rsid w:val="008545DA"/>
    <w:rsid w:val="00854618"/>
    <w:rsid w:val="0085683F"/>
    <w:rsid w:val="00856F92"/>
    <w:rsid w:val="0086065C"/>
    <w:rsid w:val="00861710"/>
    <w:rsid w:val="00861B22"/>
    <w:rsid w:val="008641E1"/>
    <w:rsid w:val="00864CCD"/>
    <w:rsid w:val="00864EFC"/>
    <w:rsid w:val="00864F5C"/>
    <w:rsid w:val="0086515E"/>
    <w:rsid w:val="00865375"/>
    <w:rsid w:val="00865F1F"/>
    <w:rsid w:val="008671BF"/>
    <w:rsid w:val="00867202"/>
    <w:rsid w:val="008677DC"/>
    <w:rsid w:val="008703F6"/>
    <w:rsid w:val="008707D0"/>
    <w:rsid w:val="0087098F"/>
    <w:rsid w:val="00871052"/>
    <w:rsid w:val="00871222"/>
    <w:rsid w:val="008719F1"/>
    <w:rsid w:val="00871A4A"/>
    <w:rsid w:val="00871C36"/>
    <w:rsid w:val="0087367D"/>
    <w:rsid w:val="00873C38"/>
    <w:rsid w:val="00873EA7"/>
    <w:rsid w:val="00874C8C"/>
    <w:rsid w:val="00880BD2"/>
    <w:rsid w:val="00880FF1"/>
    <w:rsid w:val="00881711"/>
    <w:rsid w:val="00881B27"/>
    <w:rsid w:val="00881CD2"/>
    <w:rsid w:val="0088208E"/>
    <w:rsid w:val="00885382"/>
    <w:rsid w:val="00885421"/>
    <w:rsid w:val="00886C2E"/>
    <w:rsid w:val="00887718"/>
    <w:rsid w:val="008879F2"/>
    <w:rsid w:val="00887D11"/>
    <w:rsid w:val="00890DE6"/>
    <w:rsid w:val="00890F7E"/>
    <w:rsid w:val="00893CF8"/>
    <w:rsid w:val="00895CDC"/>
    <w:rsid w:val="0089682B"/>
    <w:rsid w:val="00896DCE"/>
    <w:rsid w:val="00896F41"/>
    <w:rsid w:val="0089728B"/>
    <w:rsid w:val="00897F8C"/>
    <w:rsid w:val="008A10BE"/>
    <w:rsid w:val="008A3BB8"/>
    <w:rsid w:val="008A4586"/>
    <w:rsid w:val="008A45D6"/>
    <w:rsid w:val="008A49F5"/>
    <w:rsid w:val="008A4FAA"/>
    <w:rsid w:val="008A5107"/>
    <w:rsid w:val="008A58BF"/>
    <w:rsid w:val="008A5A08"/>
    <w:rsid w:val="008B0CA9"/>
    <w:rsid w:val="008B1942"/>
    <w:rsid w:val="008B2144"/>
    <w:rsid w:val="008B21A5"/>
    <w:rsid w:val="008B4DF5"/>
    <w:rsid w:val="008B4E4C"/>
    <w:rsid w:val="008C046D"/>
    <w:rsid w:val="008C139E"/>
    <w:rsid w:val="008C1F41"/>
    <w:rsid w:val="008C231F"/>
    <w:rsid w:val="008C326F"/>
    <w:rsid w:val="008C333A"/>
    <w:rsid w:val="008C3DF5"/>
    <w:rsid w:val="008C3FC2"/>
    <w:rsid w:val="008C3FC3"/>
    <w:rsid w:val="008C51A2"/>
    <w:rsid w:val="008C5CC4"/>
    <w:rsid w:val="008D0C04"/>
    <w:rsid w:val="008D1BFC"/>
    <w:rsid w:val="008D3212"/>
    <w:rsid w:val="008D3AC9"/>
    <w:rsid w:val="008D4097"/>
    <w:rsid w:val="008D426C"/>
    <w:rsid w:val="008D4C00"/>
    <w:rsid w:val="008D5642"/>
    <w:rsid w:val="008D5E11"/>
    <w:rsid w:val="008D6534"/>
    <w:rsid w:val="008D7537"/>
    <w:rsid w:val="008D7632"/>
    <w:rsid w:val="008D7786"/>
    <w:rsid w:val="008E01A8"/>
    <w:rsid w:val="008E1D92"/>
    <w:rsid w:val="008E201A"/>
    <w:rsid w:val="008E2649"/>
    <w:rsid w:val="008E3D2E"/>
    <w:rsid w:val="008E3DD8"/>
    <w:rsid w:val="008E6B9C"/>
    <w:rsid w:val="008E7171"/>
    <w:rsid w:val="008E7FBE"/>
    <w:rsid w:val="008F047B"/>
    <w:rsid w:val="008F0A9A"/>
    <w:rsid w:val="008F0D2D"/>
    <w:rsid w:val="008F0DD9"/>
    <w:rsid w:val="008F175C"/>
    <w:rsid w:val="008F20F8"/>
    <w:rsid w:val="008F2C61"/>
    <w:rsid w:val="008F2E13"/>
    <w:rsid w:val="008F3CAC"/>
    <w:rsid w:val="008F430E"/>
    <w:rsid w:val="008F55E4"/>
    <w:rsid w:val="008F5BC4"/>
    <w:rsid w:val="008F6C87"/>
    <w:rsid w:val="008F6D25"/>
    <w:rsid w:val="008F6FF2"/>
    <w:rsid w:val="008F7631"/>
    <w:rsid w:val="009013CE"/>
    <w:rsid w:val="00901454"/>
    <w:rsid w:val="00905BEC"/>
    <w:rsid w:val="00906A60"/>
    <w:rsid w:val="00907413"/>
    <w:rsid w:val="0091211C"/>
    <w:rsid w:val="009146C9"/>
    <w:rsid w:val="00914913"/>
    <w:rsid w:val="00915EB9"/>
    <w:rsid w:val="00916C23"/>
    <w:rsid w:val="00916F62"/>
    <w:rsid w:val="009172AF"/>
    <w:rsid w:val="00917711"/>
    <w:rsid w:val="00920549"/>
    <w:rsid w:val="0092056A"/>
    <w:rsid w:val="00920DE9"/>
    <w:rsid w:val="00920E36"/>
    <w:rsid w:val="00923D5C"/>
    <w:rsid w:val="00923EC1"/>
    <w:rsid w:val="00924A6F"/>
    <w:rsid w:val="0092509B"/>
    <w:rsid w:val="00925168"/>
    <w:rsid w:val="00925389"/>
    <w:rsid w:val="009256A7"/>
    <w:rsid w:val="009256B4"/>
    <w:rsid w:val="0093001C"/>
    <w:rsid w:val="009312C6"/>
    <w:rsid w:val="0093212A"/>
    <w:rsid w:val="0093221E"/>
    <w:rsid w:val="009329E1"/>
    <w:rsid w:val="00936576"/>
    <w:rsid w:val="00936F23"/>
    <w:rsid w:val="00937A7D"/>
    <w:rsid w:val="009406B9"/>
    <w:rsid w:val="009421F8"/>
    <w:rsid w:val="009425C8"/>
    <w:rsid w:val="00943D8C"/>
    <w:rsid w:val="00945F07"/>
    <w:rsid w:val="00946641"/>
    <w:rsid w:val="00947C4C"/>
    <w:rsid w:val="00950C9C"/>
    <w:rsid w:val="00951531"/>
    <w:rsid w:val="00951F1A"/>
    <w:rsid w:val="00955944"/>
    <w:rsid w:val="00955B53"/>
    <w:rsid w:val="00955EEA"/>
    <w:rsid w:val="0095641C"/>
    <w:rsid w:val="0095694A"/>
    <w:rsid w:val="00960342"/>
    <w:rsid w:val="009604E9"/>
    <w:rsid w:val="00960E85"/>
    <w:rsid w:val="00961C2B"/>
    <w:rsid w:val="00962475"/>
    <w:rsid w:val="00962B15"/>
    <w:rsid w:val="00962F2F"/>
    <w:rsid w:val="00962FB2"/>
    <w:rsid w:val="00963426"/>
    <w:rsid w:val="009642C3"/>
    <w:rsid w:val="00964A8A"/>
    <w:rsid w:val="00964EB4"/>
    <w:rsid w:val="00964FFF"/>
    <w:rsid w:val="009651EC"/>
    <w:rsid w:val="009653B7"/>
    <w:rsid w:val="0096542C"/>
    <w:rsid w:val="00965F85"/>
    <w:rsid w:val="0096680E"/>
    <w:rsid w:val="00966870"/>
    <w:rsid w:val="00966881"/>
    <w:rsid w:val="0096792D"/>
    <w:rsid w:val="00970976"/>
    <w:rsid w:val="00970DB5"/>
    <w:rsid w:val="0097220F"/>
    <w:rsid w:val="00972756"/>
    <w:rsid w:val="009727DA"/>
    <w:rsid w:val="00975220"/>
    <w:rsid w:val="0097596F"/>
    <w:rsid w:val="00975A2C"/>
    <w:rsid w:val="00975B25"/>
    <w:rsid w:val="009762CD"/>
    <w:rsid w:val="009774E5"/>
    <w:rsid w:val="009817EF"/>
    <w:rsid w:val="00982C90"/>
    <w:rsid w:val="00983463"/>
    <w:rsid w:val="00983AB2"/>
    <w:rsid w:val="00984C6D"/>
    <w:rsid w:val="00984CD7"/>
    <w:rsid w:val="009857DB"/>
    <w:rsid w:val="00985ED2"/>
    <w:rsid w:val="00986961"/>
    <w:rsid w:val="009869E1"/>
    <w:rsid w:val="00986DE3"/>
    <w:rsid w:val="00987BE0"/>
    <w:rsid w:val="00990814"/>
    <w:rsid w:val="00992B5C"/>
    <w:rsid w:val="0099363F"/>
    <w:rsid w:val="00993706"/>
    <w:rsid w:val="009962BD"/>
    <w:rsid w:val="009969D2"/>
    <w:rsid w:val="00997D11"/>
    <w:rsid w:val="009A2078"/>
    <w:rsid w:val="009A2747"/>
    <w:rsid w:val="009A2CA1"/>
    <w:rsid w:val="009A3061"/>
    <w:rsid w:val="009A35DF"/>
    <w:rsid w:val="009A3A0A"/>
    <w:rsid w:val="009A3DB0"/>
    <w:rsid w:val="009A4A3A"/>
    <w:rsid w:val="009A564C"/>
    <w:rsid w:val="009A6E16"/>
    <w:rsid w:val="009A7137"/>
    <w:rsid w:val="009A7DDB"/>
    <w:rsid w:val="009B1510"/>
    <w:rsid w:val="009B3939"/>
    <w:rsid w:val="009B52E6"/>
    <w:rsid w:val="009B66FE"/>
    <w:rsid w:val="009B722C"/>
    <w:rsid w:val="009B78C1"/>
    <w:rsid w:val="009C19CC"/>
    <w:rsid w:val="009C260B"/>
    <w:rsid w:val="009C2E21"/>
    <w:rsid w:val="009C3902"/>
    <w:rsid w:val="009C3A4B"/>
    <w:rsid w:val="009C3CA4"/>
    <w:rsid w:val="009C43B7"/>
    <w:rsid w:val="009C45CE"/>
    <w:rsid w:val="009C4BEE"/>
    <w:rsid w:val="009C4E49"/>
    <w:rsid w:val="009C5098"/>
    <w:rsid w:val="009C5B6D"/>
    <w:rsid w:val="009C5F8C"/>
    <w:rsid w:val="009C6B39"/>
    <w:rsid w:val="009D02FF"/>
    <w:rsid w:val="009D0558"/>
    <w:rsid w:val="009D17B8"/>
    <w:rsid w:val="009D186E"/>
    <w:rsid w:val="009D1A27"/>
    <w:rsid w:val="009D1E1E"/>
    <w:rsid w:val="009D28CE"/>
    <w:rsid w:val="009D3952"/>
    <w:rsid w:val="009D4392"/>
    <w:rsid w:val="009D5044"/>
    <w:rsid w:val="009D51B9"/>
    <w:rsid w:val="009D61B6"/>
    <w:rsid w:val="009E063C"/>
    <w:rsid w:val="009E0EC4"/>
    <w:rsid w:val="009E0EDF"/>
    <w:rsid w:val="009E131E"/>
    <w:rsid w:val="009E24F5"/>
    <w:rsid w:val="009E3647"/>
    <w:rsid w:val="009E39DB"/>
    <w:rsid w:val="009E3BFB"/>
    <w:rsid w:val="009E4414"/>
    <w:rsid w:val="009E514B"/>
    <w:rsid w:val="009E5542"/>
    <w:rsid w:val="009E62D0"/>
    <w:rsid w:val="009E63C7"/>
    <w:rsid w:val="009E6DB1"/>
    <w:rsid w:val="009E71C0"/>
    <w:rsid w:val="009E7525"/>
    <w:rsid w:val="009E7A43"/>
    <w:rsid w:val="009F062F"/>
    <w:rsid w:val="009F0E26"/>
    <w:rsid w:val="009F0F43"/>
    <w:rsid w:val="009F1522"/>
    <w:rsid w:val="009F163D"/>
    <w:rsid w:val="009F193B"/>
    <w:rsid w:val="009F195F"/>
    <w:rsid w:val="009F1D3C"/>
    <w:rsid w:val="009F2368"/>
    <w:rsid w:val="009F274C"/>
    <w:rsid w:val="009F2BF8"/>
    <w:rsid w:val="009F3148"/>
    <w:rsid w:val="009F3491"/>
    <w:rsid w:val="009F4780"/>
    <w:rsid w:val="009F4D58"/>
    <w:rsid w:val="009F521B"/>
    <w:rsid w:val="009F5400"/>
    <w:rsid w:val="009F5670"/>
    <w:rsid w:val="009F56C1"/>
    <w:rsid w:val="009F58D7"/>
    <w:rsid w:val="009F5A95"/>
    <w:rsid w:val="009F70E8"/>
    <w:rsid w:val="009F73D0"/>
    <w:rsid w:val="009F7703"/>
    <w:rsid w:val="00A01AB6"/>
    <w:rsid w:val="00A02340"/>
    <w:rsid w:val="00A0307C"/>
    <w:rsid w:val="00A03572"/>
    <w:rsid w:val="00A035DB"/>
    <w:rsid w:val="00A03B89"/>
    <w:rsid w:val="00A03ED6"/>
    <w:rsid w:val="00A044A3"/>
    <w:rsid w:val="00A04B28"/>
    <w:rsid w:val="00A050BB"/>
    <w:rsid w:val="00A05426"/>
    <w:rsid w:val="00A05779"/>
    <w:rsid w:val="00A0688A"/>
    <w:rsid w:val="00A07BFD"/>
    <w:rsid w:val="00A10381"/>
    <w:rsid w:val="00A10E97"/>
    <w:rsid w:val="00A11A91"/>
    <w:rsid w:val="00A11AEB"/>
    <w:rsid w:val="00A11B40"/>
    <w:rsid w:val="00A1278C"/>
    <w:rsid w:val="00A12B5F"/>
    <w:rsid w:val="00A12CB5"/>
    <w:rsid w:val="00A133EE"/>
    <w:rsid w:val="00A13D17"/>
    <w:rsid w:val="00A14415"/>
    <w:rsid w:val="00A145D6"/>
    <w:rsid w:val="00A15577"/>
    <w:rsid w:val="00A15843"/>
    <w:rsid w:val="00A15CEF"/>
    <w:rsid w:val="00A16358"/>
    <w:rsid w:val="00A20307"/>
    <w:rsid w:val="00A22124"/>
    <w:rsid w:val="00A2264C"/>
    <w:rsid w:val="00A2265E"/>
    <w:rsid w:val="00A22CFE"/>
    <w:rsid w:val="00A23AE7"/>
    <w:rsid w:val="00A252A2"/>
    <w:rsid w:val="00A25380"/>
    <w:rsid w:val="00A26E7D"/>
    <w:rsid w:val="00A30C52"/>
    <w:rsid w:val="00A31A0F"/>
    <w:rsid w:val="00A339F0"/>
    <w:rsid w:val="00A340B9"/>
    <w:rsid w:val="00A34F4B"/>
    <w:rsid w:val="00A35E82"/>
    <w:rsid w:val="00A36DBC"/>
    <w:rsid w:val="00A37112"/>
    <w:rsid w:val="00A3758A"/>
    <w:rsid w:val="00A37E51"/>
    <w:rsid w:val="00A403AB"/>
    <w:rsid w:val="00A40700"/>
    <w:rsid w:val="00A40A58"/>
    <w:rsid w:val="00A41992"/>
    <w:rsid w:val="00A426BC"/>
    <w:rsid w:val="00A42CEC"/>
    <w:rsid w:val="00A440D6"/>
    <w:rsid w:val="00A4543E"/>
    <w:rsid w:val="00A46036"/>
    <w:rsid w:val="00A46696"/>
    <w:rsid w:val="00A46E01"/>
    <w:rsid w:val="00A50325"/>
    <w:rsid w:val="00A53193"/>
    <w:rsid w:val="00A5405B"/>
    <w:rsid w:val="00A543A0"/>
    <w:rsid w:val="00A54B93"/>
    <w:rsid w:val="00A54EBD"/>
    <w:rsid w:val="00A55957"/>
    <w:rsid w:val="00A55B00"/>
    <w:rsid w:val="00A5615B"/>
    <w:rsid w:val="00A5637C"/>
    <w:rsid w:val="00A566CF"/>
    <w:rsid w:val="00A57511"/>
    <w:rsid w:val="00A5781D"/>
    <w:rsid w:val="00A60583"/>
    <w:rsid w:val="00A60BF5"/>
    <w:rsid w:val="00A6144B"/>
    <w:rsid w:val="00A6180D"/>
    <w:rsid w:val="00A6237B"/>
    <w:rsid w:val="00A62A70"/>
    <w:rsid w:val="00A62B57"/>
    <w:rsid w:val="00A63449"/>
    <w:rsid w:val="00A636BB"/>
    <w:rsid w:val="00A63AE5"/>
    <w:rsid w:val="00A6474D"/>
    <w:rsid w:val="00A65259"/>
    <w:rsid w:val="00A667E9"/>
    <w:rsid w:val="00A70388"/>
    <w:rsid w:val="00A7086C"/>
    <w:rsid w:val="00A71F23"/>
    <w:rsid w:val="00A727AE"/>
    <w:rsid w:val="00A738DE"/>
    <w:rsid w:val="00A7748B"/>
    <w:rsid w:val="00A81B22"/>
    <w:rsid w:val="00A82DA0"/>
    <w:rsid w:val="00A82FF7"/>
    <w:rsid w:val="00A83C35"/>
    <w:rsid w:val="00A83DA2"/>
    <w:rsid w:val="00A840D5"/>
    <w:rsid w:val="00A840D6"/>
    <w:rsid w:val="00A84383"/>
    <w:rsid w:val="00A847F9"/>
    <w:rsid w:val="00A86708"/>
    <w:rsid w:val="00A86CBF"/>
    <w:rsid w:val="00A90365"/>
    <w:rsid w:val="00A91680"/>
    <w:rsid w:val="00A921D0"/>
    <w:rsid w:val="00A92244"/>
    <w:rsid w:val="00A92983"/>
    <w:rsid w:val="00A92D41"/>
    <w:rsid w:val="00A939A6"/>
    <w:rsid w:val="00A947AE"/>
    <w:rsid w:val="00A94824"/>
    <w:rsid w:val="00A94B73"/>
    <w:rsid w:val="00A95C58"/>
    <w:rsid w:val="00A96362"/>
    <w:rsid w:val="00A968F4"/>
    <w:rsid w:val="00A97391"/>
    <w:rsid w:val="00AA0119"/>
    <w:rsid w:val="00AA02A5"/>
    <w:rsid w:val="00AA0D89"/>
    <w:rsid w:val="00AA15CA"/>
    <w:rsid w:val="00AA35F2"/>
    <w:rsid w:val="00AA4985"/>
    <w:rsid w:val="00AA55EC"/>
    <w:rsid w:val="00AA5CFF"/>
    <w:rsid w:val="00AA60DA"/>
    <w:rsid w:val="00AA6C0E"/>
    <w:rsid w:val="00AA6C92"/>
    <w:rsid w:val="00AB05DE"/>
    <w:rsid w:val="00AB108E"/>
    <w:rsid w:val="00AB1147"/>
    <w:rsid w:val="00AB1B71"/>
    <w:rsid w:val="00AB343E"/>
    <w:rsid w:val="00AB382C"/>
    <w:rsid w:val="00AB4AE8"/>
    <w:rsid w:val="00AB4F97"/>
    <w:rsid w:val="00AB50E0"/>
    <w:rsid w:val="00AB510E"/>
    <w:rsid w:val="00AB5521"/>
    <w:rsid w:val="00AB58F8"/>
    <w:rsid w:val="00AB5F39"/>
    <w:rsid w:val="00AB6279"/>
    <w:rsid w:val="00AB6E44"/>
    <w:rsid w:val="00AC0543"/>
    <w:rsid w:val="00AC0D8A"/>
    <w:rsid w:val="00AC11A2"/>
    <w:rsid w:val="00AC1704"/>
    <w:rsid w:val="00AC2191"/>
    <w:rsid w:val="00AC23FC"/>
    <w:rsid w:val="00AC2AF5"/>
    <w:rsid w:val="00AC3576"/>
    <w:rsid w:val="00AC3EC5"/>
    <w:rsid w:val="00AC4128"/>
    <w:rsid w:val="00AC5130"/>
    <w:rsid w:val="00AC6077"/>
    <w:rsid w:val="00AC6796"/>
    <w:rsid w:val="00AC6C72"/>
    <w:rsid w:val="00AD15CD"/>
    <w:rsid w:val="00AD2235"/>
    <w:rsid w:val="00AD3AB5"/>
    <w:rsid w:val="00AD4593"/>
    <w:rsid w:val="00AD46FC"/>
    <w:rsid w:val="00AD5242"/>
    <w:rsid w:val="00AD60DC"/>
    <w:rsid w:val="00AD6472"/>
    <w:rsid w:val="00AD678B"/>
    <w:rsid w:val="00AD6B4E"/>
    <w:rsid w:val="00AE0CD6"/>
    <w:rsid w:val="00AE0D7B"/>
    <w:rsid w:val="00AE2B20"/>
    <w:rsid w:val="00AE2B8C"/>
    <w:rsid w:val="00AE2EAB"/>
    <w:rsid w:val="00AE3022"/>
    <w:rsid w:val="00AE3969"/>
    <w:rsid w:val="00AE4376"/>
    <w:rsid w:val="00AE4816"/>
    <w:rsid w:val="00AE56EE"/>
    <w:rsid w:val="00AE58AE"/>
    <w:rsid w:val="00AE72A5"/>
    <w:rsid w:val="00AF07D9"/>
    <w:rsid w:val="00AF0DEF"/>
    <w:rsid w:val="00AF0E08"/>
    <w:rsid w:val="00AF1113"/>
    <w:rsid w:val="00AF1F56"/>
    <w:rsid w:val="00AF2285"/>
    <w:rsid w:val="00AF2E1B"/>
    <w:rsid w:val="00AF3129"/>
    <w:rsid w:val="00AF3C79"/>
    <w:rsid w:val="00AF3E20"/>
    <w:rsid w:val="00AF48BD"/>
    <w:rsid w:val="00AF4941"/>
    <w:rsid w:val="00AF4AA6"/>
    <w:rsid w:val="00AF78AF"/>
    <w:rsid w:val="00AF79E3"/>
    <w:rsid w:val="00B001F5"/>
    <w:rsid w:val="00B00579"/>
    <w:rsid w:val="00B01A21"/>
    <w:rsid w:val="00B01F2A"/>
    <w:rsid w:val="00B01FE0"/>
    <w:rsid w:val="00B02314"/>
    <w:rsid w:val="00B03A8A"/>
    <w:rsid w:val="00B04582"/>
    <w:rsid w:val="00B0558A"/>
    <w:rsid w:val="00B0627C"/>
    <w:rsid w:val="00B0635C"/>
    <w:rsid w:val="00B1103F"/>
    <w:rsid w:val="00B12DD6"/>
    <w:rsid w:val="00B13431"/>
    <w:rsid w:val="00B13B1A"/>
    <w:rsid w:val="00B13C23"/>
    <w:rsid w:val="00B13CD6"/>
    <w:rsid w:val="00B176CF"/>
    <w:rsid w:val="00B2096C"/>
    <w:rsid w:val="00B21AC6"/>
    <w:rsid w:val="00B220B1"/>
    <w:rsid w:val="00B23555"/>
    <w:rsid w:val="00B24173"/>
    <w:rsid w:val="00B2493B"/>
    <w:rsid w:val="00B24C01"/>
    <w:rsid w:val="00B24FB1"/>
    <w:rsid w:val="00B2502E"/>
    <w:rsid w:val="00B26363"/>
    <w:rsid w:val="00B26759"/>
    <w:rsid w:val="00B27A72"/>
    <w:rsid w:val="00B30599"/>
    <w:rsid w:val="00B30E96"/>
    <w:rsid w:val="00B31518"/>
    <w:rsid w:val="00B318EC"/>
    <w:rsid w:val="00B32C00"/>
    <w:rsid w:val="00B33BE7"/>
    <w:rsid w:val="00B34782"/>
    <w:rsid w:val="00B34BFC"/>
    <w:rsid w:val="00B35364"/>
    <w:rsid w:val="00B365EF"/>
    <w:rsid w:val="00B36A37"/>
    <w:rsid w:val="00B37E2E"/>
    <w:rsid w:val="00B404B6"/>
    <w:rsid w:val="00B4156B"/>
    <w:rsid w:val="00B41646"/>
    <w:rsid w:val="00B424F0"/>
    <w:rsid w:val="00B43288"/>
    <w:rsid w:val="00B439A0"/>
    <w:rsid w:val="00B44205"/>
    <w:rsid w:val="00B44A77"/>
    <w:rsid w:val="00B45ACE"/>
    <w:rsid w:val="00B45C3B"/>
    <w:rsid w:val="00B46295"/>
    <w:rsid w:val="00B466E9"/>
    <w:rsid w:val="00B47830"/>
    <w:rsid w:val="00B47FFD"/>
    <w:rsid w:val="00B50853"/>
    <w:rsid w:val="00B51695"/>
    <w:rsid w:val="00B51965"/>
    <w:rsid w:val="00B526AC"/>
    <w:rsid w:val="00B53419"/>
    <w:rsid w:val="00B53668"/>
    <w:rsid w:val="00B54448"/>
    <w:rsid w:val="00B547F0"/>
    <w:rsid w:val="00B5648B"/>
    <w:rsid w:val="00B56694"/>
    <w:rsid w:val="00B57349"/>
    <w:rsid w:val="00B606E8"/>
    <w:rsid w:val="00B616A7"/>
    <w:rsid w:val="00B619A6"/>
    <w:rsid w:val="00B6214C"/>
    <w:rsid w:val="00B636D6"/>
    <w:rsid w:val="00B63926"/>
    <w:rsid w:val="00B66F09"/>
    <w:rsid w:val="00B673FB"/>
    <w:rsid w:val="00B67413"/>
    <w:rsid w:val="00B67ACB"/>
    <w:rsid w:val="00B7061A"/>
    <w:rsid w:val="00B71095"/>
    <w:rsid w:val="00B71121"/>
    <w:rsid w:val="00B72DC4"/>
    <w:rsid w:val="00B743DA"/>
    <w:rsid w:val="00B74915"/>
    <w:rsid w:val="00B750C8"/>
    <w:rsid w:val="00B77D93"/>
    <w:rsid w:val="00B805FF"/>
    <w:rsid w:val="00B81A5C"/>
    <w:rsid w:val="00B81E9F"/>
    <w:rsid w:val="00B831FD"/>
    <w:rsid w:val="00B85023"/>
    <w:rsid w:val="00B854C4"/>
    <w:rsid w:val="00B866D8"/>
    <w:rsid w:val="00B86BB9"/>
    <w:rsid w:val="00B90209"/>
    <w:rsid w:val="00B90ED6"/>
    <w:rsid w:val="00B91A3E"/>
    <w:rsid w:val="00B91E87"/>
    <w:rsid w:val="00B91F51"/>
    <w:rsid w:val="00B92596"/>
    <w:rsid w:val="00B92662"/>
    <w:rsid w:val="00B9366D"/>
    <w:rsid w:val="00B9543B"/>
    <w:rsid w:val="00B95A7D"/>
    <w:rsid w:val="00B95DE6"/>
    <w:rsid w:val="00B962A4"/>
    <w:rsid w:val="00B9771F"/>
    <w:rsid w:val="00B97BEC"/>
    <w:rsid w:val="00B97EBB"/>
    <w:rsid w:val="00BA00CA"/>
    <w:rsid w:val="00BA0361"/>
    <w:rsid w:val="00BA05B2"/>
    <w:rsid w:val="00BA1455"/>
    <w:rsid w:val="00BA19B7"/>
    <w:rsid w:val="00BA1D8A"/>
    <w:rsid w:val="00BA1E1C"/>
    <w:rsid w:val="00BA34F9"/>
    <w:rsid w:val="00BA45B3"/>
    <w:rsid w:val="00BA50FA"/>
    <w:rsid w:val="00BA5DED"/>
    <w:rsid w:val="00BA637D"/>
    <w:rsid w:val="00BB0032"/>
    <w:rsid w:val="00BB0D53"/>
    <w:rsid w:val="00BB20E7"/>
    <w:rsid w:val="00BB2185"/>
    <w:rsid w:val="00BB2CFD"/>
    <w:rsid w:val="00BB38FF"/>
    <w:rsid w:val="00BB3EB9"/>
    <w:rsid w:val="00BB4B15"/>
    <w:rsid w:val="00BB4BED"/>
    <w:rsid w:val="00BB4C27"/>
    <w:rsid w:val="00BB5170"/>
    <w:rsid w:val="00BB684F"/>
    <w:rsid w:val="00BB6C1F"/>
    <w:rsid w:val="00BB70EC"/>
    <w:rsid w:val="00BB722D"/>
    <w:rsid w:val="00BB7CDF"/>
    <w:rsid w:val="00BC0154"/>
    <w:rsid w:val="00BC1D31"/>
    <w:rsid w:val="00BC210B"/>
    <w:rsid w:val="00BC2730"/>
    <w:rsid w:val="00BC3877"/>
    <w:rsid w:val="00BC3EFF"/>
    <w:rsid w:val="00BC48A0"/>
    <w:rsid w:val="00BC55FB"/>
    <w:rsid w:val="00BD0646"/>
    <w:rsid w:val="00BD070E"/>
    <w:rsid w:val="00BD1093"/>
    <w:rsid w:val="00BD300B"/>
    <w:rsid w:val="00BD3857"/>
    <w:rsid w:val="00BD3CB1"/>
    <w:rsid w:val="00BD4268"/>
    <w:rsid w:val="00BD48EC"/>
    <w:rsid w:val="00BD59DE"/>
    <w:rsid w:val="00BD678D"/>
    <w:rsid w:val="00BD6F21"/>
    <w:rsid w:val="00BD7D09"/>
    <w:rsid w:val="00BD7D51"/>
    <w:rsid w:val="00BE0974"/>
    <w:rsid w:val="00BE11E4"/>
    <w:rsid w:val="00BE2530"/>
    <w:rsid w:val="00BE305D"/>
    <w:rsid w:val="00BE379B"/>
    <w:rsid w:val="00BE4E9B"/>
    <w:rsid w:val="00BE4F7A"/>
    <w:rsid w:val="00BE6450"/>
    <w:rsid w:val="00BF06FA"/>
    <w:rsid w:val="00BF0F9C"/>
    <w:rsid w:val="00BF1660"/>
    <w:rsid w:val="00BF1A7F"/>
    <w:rsid w:val="00BF4362"/>
    <w:rsid w:val="00BF53E8"/>
    <w:rsid w:val="00BF57A1"/>
    <w:rsid w:val="00BF5C1C"/>
    <w:rsid w:val="00BF71CE"/>
    <w:rsid w:val="00C010CA"/>
    <w:rsid w:val="00C013A8"/>
    <w:rsid w:val="00C022E5"/>
    <w:rsid w:val="00C02A14"/>
    <w:rsid w:val="00C039B7"/>
    <w:rsid w:val="00C03F12"/>
    <w:rsid w:val="00C04E5F"/>
    <w:rsid w:val="00C0582B"/>
    <w:rsid w:val="00C0625B"/>
    <w:rsid w:val="00C070A1"/>
    <w:rsid w:val="00C07741"/>
    <w:rsid w:val="00C1044E"/>
    <w:rsid w:val="00C10928"/>
    <w:rsid w:val="00C11EE7"/>
    <w:rsid w:val="00C13008"/>
    <w:rsid w:val="00C1422A"/>
    <w:rsid w:val="00C14ABB"/>
    <w:rsid w:val="00C15E5B"/>
    <w:rsid w:val="00C160EE"/>
    <w:rsid w:val="00C172C0"/>
    <w:rsid w:val="00C173FD"/>
    <w:rsid w:val="00C200D4"/>
    <w:rsid w:val="00C20851"/>
    <w:rsid w:val="00C2145B"/>
    <w:rsid w:val="00C21C65"/>
    <w:rsid w:val="00C2247C"/>
    <w:rsid w:val="00C24194"/>
    <w:rsid w:val="00C2535A"/>
    <w:rsid w:val="00C26EFE"/>
    <w:rsid w:val="00C273ED"/>
    <w:rsid w:val="00C301D8"/>
    <w:rsid w:val="00C30855"/>
    <w:rsid w:val="00C31650"/>
    <w:rsid w:val="00C329F5"/>
    <w:rsid w:val="00C33224"/>
    <w:rsid w:val="00C33261"/>
    <w:rsid w:val="00C340E9"/>
    <w:rsid w:val="00C3479C"/>
    <w:rsid w:val="00C34A33"/>
    <w:rsid w:val="00C34C8B"/>
    <w:rsid w:val="00C3518A"/>
    <w:rsid w:val="00C35CD7"/>
    <w:rsid w:val="00C36093"/>
    <w:rsid w:val="00C4040E"/>
    <w:rsid w:val="00C40FC4"/>
    <w:rsid w:val="00C4239C"/>
    <w:rsid w:val="00C42501"/>
    <w:rsid w:val="00C46007"/>
    <w:rsid w:val="00C460CF"/>
    <w:rsid w:val="00C4698D"/>
    <w:rsid w:val="00C50E59"/>
    <w:rsid w:val="00C51F65"/>
    <w:rsid w:val="00C526C9"/>
    <w:rsid w:val="00C53760"/>
    <w:rsid w:val="00C54197"/>
    <w:rsid w:val="00C542EF"/>
    <w:rsid w:val="00C54F5D"/>
    <w:rsid w:val="00C5522B"/>
    <w:rsid w:val="00C554B5"/>
    <w:rsid w:val="00C5717B"/>
    <w:rsid w:val="00C60A2C"/>
    <w:rsid w:val="00C612B1"/>
    <w:rsid w:val="00C61CE7"/>
    <w:rsid w:val="00C63AEF"/>
    <w:rsid w:val="00C64A6D"/>
    <w:rsid w:val="00C64E23"/>
    <w:rsid w:val="00C67086"/>
    <w:rsid w:val="00C6758C"/>
    <w:rsid w:val="00C711B0"/>
    <w:rsid w:val="00C7135A"/>
    <w:rsid w:val="00C72126"/>
    <w:rsid w:val="00C74566"/>
    <w:rsid w:val="00C7529D"/>
    <w:rsid w:val="00C75338"/>
    <w:rsid w:val="00C756B7"/>
    <w:rsid w:val="00C75710"/>
    <w:rsid w:val="00C75A24"/>
    <w:rsid w:val="00C763DC"/>
    <w:rsid w:val="00C76693"/>
    <w:rsid w:val="00C81848"/>
    <w:rsid w:val="00C8222A"/>
    <w:rsid w:val="00C833DE"/>
    <w:rsid w:val="00C83E6E"/>
    <w:rsid w:val="00C83F97"/>
    <w:rsid w:val="00C86388"/>
    <w:rsid w:val="00C86CA0"/>
    <w:rsid w:val="00C875D5"/>
    <w:rsid w:val="00C876A2"/>
    <w:rsid w:val="00C87AF8"/>
    <w:rsid w:val="00C90116"/>
    <w:rsid w:val="00C9193D"/>
    <w:rsid w:val="00C91FDC"/>
    <w:rsid w:val="00C9227A"/>
    <w:rsid w:val="00C929A8"/>
    <w:rsid w:val="00C940BE"/>
    <w:rsid w:val="00C943DF"/>
    <w:rsid w:val="00C94525"/>
    <w:rsid w:val="00C949C0"/>
    <w:rsid w:val="00C9570F"/>
    <w:rsid w:val="00CA0256"/>
    <w:rsid w:val="00CA06F0"/>
    <w:rsid w:val="00CA0D60"/>
    <w:rsid w:val="00CA16FF"/>
    <w:rsid w:val="00CA22BD"/>
    <w:rsid w:val="00CA3733"/>
    <w:rsid w:val="00CA3D70"/>
    <w:rsid w:val="00CA563A"/>
    <w:rsid w:val="00CA59D2"/>
    <w:rsid w:val="00CA5BC1"/>
    <w:rsid w:val="00CA6A69"/>
    <w:rsid w:val="00CA6DAB"/>
    <w:rsid w:val="00CA6DBE"/>
    <w:rsid w:val="00CA6EA0"/>
    <w:rsid w:val="00CB0BE2"/>
    <w:rsid w:val="00CB0FDB"/>
    <w:rsid w:val="00CB25CC"/>
    <w:rsid w:val="00CB2FC2"/>
    <w:rsid w:val="00CB360B"/>
    <w:rsid w:val="00CB3A24"/>
    <w:rsid w:val="00CB4641"/>
    <w:rsid w:val="00CC0457"/>
    <w:rsid w:val="00CC1854"/>
    <w:rsid w:val="00CC2CE7"/>
    <w:rsid w:val="00CC3389"/>
    <w:rsid w:val="00CC533A"/>
    <w:rsid w:val="00CC5A33"/>
    <w:rsid w:val="00CC6FC4"/>
    <w:rsid w:val="00CC771B"/>
    <w:rsid w:val="00CC7A8D"/>
    <w:rsid w:val="00CC7D42"/>
    <w:rsid w:val="00CD0FAA"/>
    <w:rsid w:val="00CD23AC"/>
    <w:rsid w:val="00CD254D"/>
    <w:rsid w:val="00CD2758"/>
    <w:rsid w:val="00CD375F"/>
    <w:rsid w:val="00CD4FA3"/>
    <w:rsid w:val="00CD5F6A"/>
    <w:rsid w:val="00CD6B1F"/>
    <w:rsid w:val="00CD6FF0"/>
    <w:rsid w:val="00CE0608"/>
    <w:rsid w:val="00CE0E8A"/>
    <w:rsid w:val="00CE1C77"/>
    <w:rsid w:val="00CE1F2A"/>
    <w:rsid w:val="00CE204B"/>
    <w:rsid w:val="00CE5BF0"/>
    <w:rsid w:val="00CF02E4"/>
    <w:rsid w:val="00CF1E63"/>
    <w:rsid w:val="00CF2B90"/>
    <w:rsid w:val="00CF35F0"/>
    <w:rsid w:val="00CF3F44"/>
    <w:rsid w:val="00CF5B33"/>
    <w:rsid w:val="00CF6535"/>
    <w:rsid w:val="00CF68FD"/>
    <w:rsid w:val="00D00725"/>
    <w:rsid w:val="00D007C1"/>
    <w:rsid w:val="00D009F9"/>
    <w:rsid w:val="00D00A28"/>
    <w:rsid w:val="00D00F32"/>
    <w:rsid w:val="00D01C73"/>
    <w:rsid w:val="00D01DD9"/>
    <w:rsid w:val="00D0331F"/>
    <w:rsid w:val="00D03586"/>
    <w:rsid w:val="00D04A77"/>
    <w:rsid w:val="00D0570D"/>
    <w:rsid w:val="00D05DE5"/>
    <w:rsid w:val="00D060DA"/>
    <w:rsid w:val="00D067F0"/>
    <w:rsid w:val="00D07429"/>
    <w:rsid w:val="00D074CF"/>
    <w:rsid w:val="00D107CE"/>
    <w:rsid w:val="00D12ACF"/>
    <w:rsid w:val="00D13A74"/>
    <w:rsid w:val="00D16ECA"/>
    <w:rsid w:val="00D17BC8"/>
    <w:rsid w:val="00D17C00"/>
    <w:rsid w:val="00D20A49"/>
    <w:rsid w:val="00D21480"/>
    <w:rsid w:val="00D2201F"/>
    <w:rsid w:val="00D222A4"/>
    <w:rsid w:val="00D22632"/>
    <w:rsid w:val="00D235DC"/>
    <w:rsid w:val="00D23B8E"/>
    <w:rsid w:val="00D23FC9"/>
    <w:rsid w:val="00D24D33"/>
    <w:rsid w:val="00D24E58"/>
    <w:rsid w:val="00D2550B"/>
    <w:rsid w:val="00D259D4"/>
    <w:rsid w:val="00D25C0B"/>
    <w:rsid w:val="00D26616"/>
    <w:rsid w:val="00D271C7"/>
    <w:rsid w:val="00D2722E"/>
    <w:rsid w:val="00D27257"/>
    <w:rsid w:val="00D27CEA"/>
    <w:rsid w:val="00D27E06"/>
    <w:rsid w:val="00D30C14"/>
    <w:rsid w:val="00D31263"/>
    <w:rsid w:val="00D3253D"/>
    <w:rsid w:val="00D326E3"/>
    <w:rsid w:val="00D3361B"/>
    <w:rsid w:val="00D33B03"/>
    <w:rsid w:val="00D36917"/>
    <w:rsid w:val="00D36F42"/>
    <w:rsid w:val="00D372CB"/>
    <w:rsid w:val="00D37700"/>
    <w:rsid w:val="00D42D7A"/>
    <w:rsid w:val="00D4330B"/>
    <w:rsid w:val="00D449B1"/>
    <w:rsid w:val="00D44B6D"/>
    <w:rsid w:val="00D44FDC"/>
    <w:rsid w:val="00D455CA"/>
    <w:rsid w:val="00D45F38"/>
    <w:rsid w:val="00D4735B"/>
    <w:rsid w:val="00D47A56"/>
    <w:rsid w:val="00D517D1"/>
    <w:rsid w:val="00D518B9"/>
    <w:rsid w:val="00D52196"/>
    <w:rsid w:val="00D526DE"/>
    <w:rsid w:val="00D536A8"/>
    <w:rsid w:val="00D550BF"/>
    <w:rsid w:val="00D55428"/>
    <w:rsid w:val="00D55566"/>
    <w:rsid w:val="00D562C4"/>
    <w:rsid w:val="00D564F6"/>
    <w:rsid w:val="00D566A6"/>
    <w:rsid w:val="00D56B83"/>
    <w:rsid w:val="00D57559"/>
    <w:rsid w:val="00D6042F"/>
    <w:rsid w:val="00D60CF1"/>
    <w:rsid w:val="00D61913"/>
    <w:rsid w:val="00D62057"/>
    <w:rsid w:val="00D62759"/>
    <w:rsid w:val="00D62E94"/>
    <w:rsid w:val="00D63A19"/>
    <w:rsid w:val="00D6401C"/>
    <w:rsid w:val="00D643F7"/>
    <w:rsid w:val="00D64A44"/>
    <w:rsid w:val="00D64ED1"/>
    <w:rsid w:val="00D661C3"/>
    <w:rsid w:val="00D6662B"/>
    <w:rsid w:val="00D67352"/>
    <w:rsid w:val="00D6785A"/>
    <w:rsid w:val="00D6798E"/>
    <w:rsid w:val="00D67B9C"/>
    <w:rsid w:val="00D71155"/>
    <w:rsid w:val="00D71349"/>
    <w:rsid w:val="00D723AD"/>
    <w:rsid w:val="00D724F1"/>
    <w:rsid w:val="00D7266C"/>
    <w:rsid w:val="00D729AA"/>
    <w:rsid w:val="00D72A20"/>
    <w:rsid w:val="00D73045"/>
    <w:rsid w:val="00D732F2"/>
    <w:rsid w:val="00D737FC"/>
    <w:rsid w:val="00D745F2"/>
    <w:rsid w:val="00D7546E"/>
    <w:rsid w:val="00D76F9E"/>
    <w:rsid w:val="00D80406"/>
    <w:rsid w:val="00D8090D"/>
    <w:rsid w:val="00D80D13"/>
    <w:rsid w:val="00D811DA"/>
    <w:rsid w:val="00D82147"/>
    <w:rsid w:val="00D8229D"/>
    <w:rsid w:val="00D82373"/>
    <w:rsid w:val="00D8243F"/>
    <w:rsid w:val="00D82500"/>
    <w:rsid w:val="00D82C2F"/>
    <w:rsid w:val="00D8320F"/>
    <w:rsid w:val="00D8385F"/>
    <w:rsid w:val="00D85569"/>
    <w:rsid w:val="00D85663"/>
    <w:rsid w:val="00D86BD4"/>
    <w:rsid w:val="00D874C5"/>
    <w:rsid w:val="00D87B17"/>
    <w:rsid w:val="00D91254"/>
    <w:rsid w:val="00D91CD5"/>
    <w:rsid w:val="00D9248D"/>
    <w:rsid w:val="00D9391D"/>
    <w:rsid w:val="00D93965"/>
    <w:rsid w:val="00D96276"/>
    <w:rsid w:val="00D968F6"/>
    <w:rsid w:val="00D96E71"/>
    <w:rsid w:val="00D97874"/>
    <w:rsid w:val="00DA0B6A"/>
    <w:rsid w:val="00DA2046"/>
    <w:rsid w:val="00DA2D8F"/>
    <w:rsid w:val="00DA3785"/>
    <w:rsid w:val="00DA56A3"/>
    <w:rsid w:val="00DA5944"/>
    <w:rsid w:val="00DA6605"/>
    <w:rsid w:val="00DA71B5"/>
    <w:rsid w:val="00DA7DF6"/>
    <w:rsid w:val="00DB06BE"/>
    <w:rsid w:val="00DB0716"/>
    <w:rsid w:val="00DB0E3E"/>
    <w:rsid w:val="00DB47B3"/>
    <w:rsid w:val="00DB4BA2"/>
    <w:rsid w:val="00DB543E"/>
    <w:rsid w:val="00DB6608"/>
    <w:rsid w:val="00DC10FB"/>
    <w:rsid w:val="00DC12CC"/>
    <w:rsid w:val="00DC1D4B"/>
    <w:rsid w:val="00DC2594"/>
    <w:rsid w:val="00DC290E"/>
    <w:rsid w:val="00DC2C16"/>
    <w:rsid w:val="00DC3FBB"/>
    <w:rsid w:val="00DC6099"/>
    <w:rsid w:val="00DD0E11"/>
    <w:rsid w:val="00DD1799"/>
    <w:rsid w:val="00DD2AA1"/>
    <w:rsid w:val="00DD2D4E"/>
    <w:rsid w:val="00DD32A8"/>
    <w:rsid w:val="00DD3A4F"/>
    <w:rsid w:val="00DD4322"/>
    <w:rsid w:val="00DD4473"/>
    <w:rsid w:val="00DD7097"/>
    <w:rsid w:val="00DE1ED9"/>
    <w:rsid w:val="00DE311F"/>
    <w:rsid w:val="00DE353C"/>
    <w:rsid w:val="00DE422E"/>
    <w:rsid w:val="00DF02AD"/>
    <w:rsid w:val="00DF1486"/>
    <w:rsid w:val="00DF16E9"/>
    <w:rsid w:val="00DF2236"/>
    <w:rsid w:val="00DF2A55"/>
    <w:rsid w:val="00DF3B57"/>
    <w:rsid w:val="00DF45D5"/>
    <w:rsid w:val="00DF52DC"/>
    <w:rsid w:val="00DF74F7"/>
    <w:rsid w:val="00E00F1D"/>
    <w:rsid w:val="00E0169C"/>
    <w:rsid w:val="00E021E7"/>
    <w:rsid w:val="00E02239"/>
    <w:rsid w:val="00E023DF"/>
    <w:rsid w:val="00E02E39"/>
    <w:rsid w:val="00E05F03"/>
    <w:rsid w:val="00E0601C"/>
    <w:rsid w:val="00E1036D"/>
    <w:rsid w:val="00E105B0"/>
    <w:rsid w:val="00E10C8B"/>
    <w:rsid w:val="00E10FE0"/>
    <w:rsid w:val="00E1204E"/>
    <w:rsid w:val="00E122BD"/>
    <w:rsid w:val="00E129F9"/>
    <w:rsid w:val="00E13B11"/>
    <w:rsid w:val="00E13D79"/>
    <w:rsid w:val="00E15760"/>
    <w:rsid w:val="00E15A38"/>
    <w:rsid w:val="00E160C8"/>
    <w:rsid w:val="00E2072D"/>
    <w:rsid w:val="00E20A3B"/>
    <w:rsid w:val="00E216EC"/>
    <w:rsid w:val="00E21DC8"/>
    <w:rsid w:val="00E21F2E"/>
    <w:rsid w:val="00E2291C"/>
    <w:rsid w:val="00E230C3"/>
    <w:rsid w:val="00E238D3"/>
    <w:rsid w:val="00E23B6B"/>
    <w:rsid w:val="00E2600D"/>
    <w:rsid w:val="00E26190"/>
    <w:rsid w:val="00E26635"/>
    <w:rsid w:val="00E27827"/>
    <w:rsid w:val="00E27C03"/>
    <w:rsid w:val="00E302EF"/>
    <w:rsid w:val="00E306A0"/>
    <w:rsid w:val="00E30CE1"/>
    <w:rsid w:val="00E30E77"/>
    <w:rsid w:val="00E3100B"/>
    <w:rsid w:val="00E328C4"/>
    <w:rsid w:val="00E32CCE"/>
    <w:rsid w:val="00E33194"/>
    <w:rsid w:val="00E34559"/>
    <w:rsid w:val="00E34E59"/>
    <w:rsid w:val="00E35439"/>
    <w:rsid w:val="00E35F56"/>
    <w:rsid w:val="00E37216"/>
    <w:rsid w:val="00E37241"/>
    <w:rsid w:val="00E378FF"/>
    <w:rsid w:val="00E402D7"/>
    <w:rsid w:val="00E41173"/>
    <w:rsid w:val="00E411DA"/>
    <w:rsid w:val="00E4313B"/>
    <w:rsid w:val="00E43343"/>
    <w:rsid w:val="00E451D4"/>
    <w:rsid w:val="00E4552A"/>
    <w:rsid w:val="00E46118"/>
    <w:rsid w:val="00E46520"/>
    <w:rsid w:val="00E4727F"/>
    <w:rsid w:val="00E47639"/>
    <w:rsid w:val="00E47F35"/>
    <w:rsid w:val="00E518CC"/>
    <w:rsid w:val="00E51D29"/>
    <w:rsid w:val="00E531B5"/>
    <w:rsid w:val="00E53DB3"/>
    <w:rsid w:val="00E53FB8"/>
    <w:rsid w:val="00E540CA"/>
    <w:rsid w:val="00E54954"/>
    <w:rsid w:val="00E55BC9"/>
    <w:rsid w:val="00E5664F"/>
    <w:rsid w:val="00E579E8"/>
    <w:rsid w:val="00E62A58"/>
    <w:rsid w:val="00E634BE"/>
    <w:rsid w:val="00E63BB3"/>
    <w:rsid w:val="00E64654"/>
    <w:rsid w:val="00E65034"/>
    <w:rsid w:val="00E65920"/>
    <w:rsid w:val="00E65FAE"/>
    <w:rsid w:val="00E670DE"/>
    <w:rsid w:val="00E67B6D"/>
    <w:rsid w:val="00E67D2D"/>
    <w:rsid w:val="00E70474"/>
    <w:rsid w:val="00E710D9"/>
    <w:rsid w:val="00E71109"/>
    <w:rsid w:val="00E714EC"/>
    <w:rsid w:val="00E7186E"/>
    <w:rsid w:val="00E71E95"/>
    <w:rsid w:val="00E72B4D"/>
    <w:rsid w:val="00E73984"/>
    <w:rsid w:val="00E73B00"/>
    <w:rsid w:val="00E75A86"/>
    <w:rsid w:val="00E75D80"/>
    <w:rsid w:val="00E7638C"/>
    <w:rsid w:val="00E766B4"/>
    <w:rsid w:val="00E80BAB"/>
    <w:rsid w:val="00E813B0"/>
    <w:rsid w:val="00E8199E"/>
    <w:rsid w:val="00E826F9"/>
    <w:rsid w:val="00E8381E"/>
    <w:rsid w:val="00E83CF6"/>
    <w:rsid w:val="00E867DF"/>
    <w:rsid w:val="00E870BD"/>
    <w:rsid w:val="00E873BA"/>
    <w:rsid w:val="00E90193"/>
    <w:rsid w:val="00E90956"/>
    <w:rsid w:val="00E9145A"/>
    <w:rsid w:val="00E9162D"/>
    <w:rsid w:val="00E91FB1"/>
    <w:rsid w:val="00E92DAA"/>
    <w:rsid w:val="00E93081"/>
    <w:rsid w:val="00E9410D"/>
    <w:rsid w:val="00E949F2"/>
    <w:rsid w:val="00E94A88"/>
    <w:rsid w:val="00E94C2E"/>
    <w:rsid w:val="00E96322"/>
    <w:rsid w:val="00E96458"/>
    <w:rsid w:val="00E9647A"/>
    <w:rsid w:val="00E97779"/>
    <w:rsid w:val="00E97E11"/>
    <w:rsid w:val="00EA0226"/>
    <w:rsid w:val="00EA0830"/>
    <w:rsid w:val="00EA09A7"/>
    <w:rsid w:val="00EA2411"/>
    <w:rsid w:val="00EA28BF"/>
    <w:rsid w:val="00EA324B"/>
    <w:rsid w:val="00EA3587"/>
    <w:rsid w:val="00EA4592"/>
    <w:rsid w:val="00EA4F56"/>
    <w:rsid w:val="00EA508E"/>
    <w:rsid w:val="00EA634C"/>
    <w:rsid w:val="00EA74E9"/>
    <w:rsid w:val="00EB0290"/>
    <w:rsid w:val="00EB02DB"/>
    <w:rsid w:val="00EB0615"/>
    <w:rsid w:val="00EB131C"/>
    <w:rsid w:val="00EB1562"/>
    <w:rsid w:val="00EB1AB1"/>
    <w:rsid w:val="00EB3263"/>
    <w:rsid w:val="00EB3CC1"/>
    <w:rsid w:val="00EB4402"/>
    <w:rsid w:val="00EB454D"/>
    <w:rsid w:val="00EB4BE5"/>
    <w:rsid w:val="00EB57F1"/>
    <w:rsid w:val="00EB5DE0"/>
    <w:rsid w:val="00EB6CC2"/>
    <w:rsid w:val="00EB6E6A"/>
    <w:rsid w:val="00EB7E85"/>
    <w:rsid w:val="00EC0840"/>
    <w:rsid w:val="00EC0A8C"/>
    <w:rsid w:val="00EC148A"/>
    <w:rsid w:val="00EC25C6"/>
    <w:rsid w:val="00EC2B6D"/>
    <w:rsid w:val="00EC344A"/>
    <w:rsid w:val="00EC4197"/>
    <w:rsid w:val="00EC5B73"/>
    <w:rsid w:val="00EC706B"/>
    <w:rsid w:val="00EC7D73"/>
    <w:rsid w:val="00ED0D4D"/>
    <w:rsid w:val="00ED0ECF"/>
    <w:rsid w:val="00ED14B5"/>
    <w:rsid w:val="00ED2C0B"/>
    <w:rsid w:val="00ED2D66"/>
    <w:rsid w:val="00ED3AD4"/>
    <w:rsid w:val="00ED3F93"/>
    <w:rsid w:val="00ED41E5"/>
    <w:rsid w:val="00ED487A"/>
    <w:rsid w:val="00ED6088"/>
    <w:rsid w:val="00ED62B6"/>
    <w:rsid w:val="00EE21A6"/>
    <w:rsid w:val="00EE239E"/>
    <w:rsid w:val="00EE26D3"/>
    <w:rsid w:val="00EE489E"/>
    <w:rsid w:val="00EE5007"/>
    <w:rsid w:val="00EE5189"/>
    <w:rsid w:val="00EE57E7"/>
    <w:rsid w:val="00EE6656"/>
    <w:rsid w:val="00EE6931"/>
    <w:rsid w:val="00EF03E6"/>
    <w:rsid w:val="00EF06AE"/>
    <w:rsid w:val="00EF1C86"/>
    <w:rsid w:val="00EF33E0"/>
    <w:rsid w:val="00EF4538"/>
    <w:rsid w:val="00EF4C7D"/>
    <w:rsid w:val="00EF5217"/>
    <w:rsid w:val="00EF6D65"/>
    <w:rsid w:val="00F001F5"/>
    <w:rsid w:val="00F01381"/>
    <w:rsid w:val="00F021E1"/>
    <w:rsid w:val="00F03504"/>
    <w:rsid w:val="00F0359E"/>
    <w:rsid w:val="00F04CAC"/>
    <w:rsid w:val="00F04F4A"/>
    <w:rsid w:val="00F05160"/>
    <w:rsid w:val="00F06E8D"/>
    <w:rsid w:val="00F07AF2"/>
    <w:rsid w:val="00F07CF1"/>
    <w:rsid w:val="00F10264"/>
    <w:rsid w:val="00F11323"/>
    <w:rsid w:val="00F12957"/>
    <w:rsid w:val="00F13391"/>
    <w:rsid w:val="00F134E2"/>
    <w:rsid w:val="00F143D1"/>
    <w:rsid w:val="00F15E81"/>
    <w:rsid w:val="00F169B0"/>
    <w:rsid w:val="00F17B0A"/>
    <w:rsid w:val="00F17E58"/>
    <w:rsid w:val="00F22B64"/>
    <w:rsid w:val="00F23DCD"/>
    <w:rsid w:val="00F2417F"/>
    <w:rsid w:val="00F24F9D"/>
    <w:rsid w:val="00F25BC8"/>
    <w:rsid w:val="00F267C4"/>
    <w:rsid w:val="00F32212"/>
    <w:rsid w:val="00F344FD"/>
    <w:rsid w:val="00F350EF"/>
    <w:rsid w:val="00F35623"/>
    <w:rsid w:val="00F3580C"/>
    <w:rsid w:val="00F370C8"/>
    <w:rsid w:val="00F37C87"/>
    <w:rsid w:val="00F37D2C"/>
    <w:rsid w:val="00F37D6A"/>
    <w:rsid w:val="00F40AA9"/>
    <w:rsid w:val="00F40B1E"/>
    <w:rsid w:val="00F41752"/>
    <w:rsid w:val="00F428BC"/>
    <w:rsid w:val="00F442E1"/>
    <w:rsid w:val="00F44F80"/>
    <w:rsid w:val="00F455F7"/>
    <w:rsid w:val="00F46DF4"/>
    <w:rsid w:val="00F479A4"/>
    <w:rsid w:val="00F50308"/>
    <w:rsid w:val="00F508C3"/>
    <w:rsid w:val="00F514A2"/>
    <w:rsid w:val="00F5254A"/>
    <w:rsid w:val="00F5276E"/>
    <w:rsid w:val="00F5420F"/>
    <w:rsid w:val="00F5591C"/>
    <w:rsid w:val="00F600E5"/>
    <w:rsid w:val="00F60737"/>
    <w:rsid w:val="00F60A75"/>
    <w:rsid w:val="00F60B7B"/>
    <w:rsid w:val="00F627D2"/>
    <w:rsid w:val="00F62DF1"/>
    <w:rsid w:val="00F6354A"/>
    <w:rsid w:val="00F662E4"/>
    <w:rsid w:val="00F67F4E"/>
    <w:rsid w:val="00F71480"/>
    <w:rsid w:val="00F72803"/>
    <w:rsid w:val="00F73781"/>
    <w:rsid w:val="00F748DA"/>
    <w:rsid w:val="00F757C3"/>
    <w:rsid w:val="00F80D31"/>
    <w:rsid w:val="00F81892"/>
    <w:rsid w:val="00F81AF0"/>
    <w:rsid w:val="00F82452"/>
    <w:rsid w:val="00F824C9"/>
    <w:rsid w:val="00F835EA"/>
    <w:rsid w:val="00F83E79"/>
    <w:rsid w:val="00F83F9E"/>
    <w:rsid w:val="00F8406E"/>
    <w:rsid w:val="00F84167"/>
    <w:rsid w:val="00F8609B"/>
    <w:rsid w:val="00F871F2"/>
    <w:rsid w:val="00F87703"/>
    <w:rsid w:val="00F90DFB"/>
    <w:rsid w:val="00F91DE5"/>
    <w:rsid w:val="00F91DEE"/>
    <w:rsid w:val="00F922B4"/>
    <w:rsid w:val="00F92609"/>
    <w:rsid w:val="00F92BAD"/>
    <w:rsid w:val="00F936DF"/>
    <w:rsid w:val="00F938FC"/>
    <w:rsid w:val="00F94B7B"/>
    <w:rsid w:val="00F9673F"/>
    <w:rsid w:val="00F97266"/>
    <w:rsid w:val="00F97649"/>
    <w:rsid w:val="00F9786B"/>
    <w:rsid w:val="00FA0412"/>
    <w:rsid w:val="00FA0FDF"/>
    <w:rsid w:val="00FA107C"/>
    <w:rsid w:val="00FA1518"/>
    <w:rsid w:val="00FA188C"/>
    <w:rsid w:val="00FA190F"/>
    <w:rsid w:val="00FA2987"/>
    <w:rsid w:val="00FA3151"/>
    <w:rsid w:val="00FA39D9"/>
    <w:rsid w:val="00FA468D"/>
    <w:rsid w:val="00FA7340"/>
    <w:rsid w:val="00FA7DE4"/>
    <w:rsid w:val="00FB0A2F"/>
    <w:rsid w:val="00FB0E82"/>
    <w:rsid w:val="00FB0ED7"/>
    <w:rsid w:val="00FB25FA"/>
    <w:rsid w:val="00FB2807"/>
    <w:rsid w:val="00FB28F5"/>
    <w:rsid w:val="00FB419A"/>
    <w:rsid w:val="00FB57E6"/>
    <w:rsid w:val="00FB5BAD"/>
    <w:rsid w:val="00FB5D74"/>
    <w:rsid w:val="00FB6779"/>
    <w:rsid w:val="00FB731C"/>
    <w:rsid w:val="00FB7467"/>
    <w:rsid w:val="00FB77AC"/>
    <w:rsid w:val="00FC0206"/>
    <w:rsid w:val="00FC17D4"/>
    <w:rsid w:val="00FC2A23"/>
    <w:rsid w:val="00FC39B8"/>
    <w:rsid w:val="00FC3F76"/>
    <w:rsid w:val="00FC5E94"/>
    <w:rsid w:val="00FC6932"/>
    <w:rsid w:val="00FC72A5"/>
    <w:rsid w:val="00FC77F8"/>
    <w:rsid w:val="00FC7C33"/>
    <w:rsid w:val="00FD0019"/>
    <w:rsid w:val="00FD0A0C"/>
    <w:rsid w:val="00FD154D"/>
    <w:rsid w:val="00FD1763"/>
    <w:rsid w:val="00FD1E7A"/>
    <w:rsid w:val="00FD2645"/>
    <w:rsid w:val="00FD390E"/>
    <w:rsid w:val="00FD6B44"/>
    <w:rsid w:val="00FD6EB9"/>
    <w:rsid w:val="00FD724F"/>
    <w:rsid w:val="00FD73D8"/>
    <w:rsid w:val="00FD7404"/>
    <w:rsid w:val="00FD7563"/>
    <w:rsid w:val="00FD7A2D"/>
    <w:rsid w:val="00FD7A7F"/>
    <w:rsid w:val="00FE0065"/>
    <w:rsid w:val="00FE1B2F"/>
    <w:rsid w:val="00FE27F9"/>
    <w:rsid w:val="00FE3052"/>
    <w:rsid w:val="00FE3B0B"/>
    <w:rsid w:val="00FE3F1E"/>
    <w:rsid w:val="00FE5672"/>
    <w:rsid w:val="00FE6977"/>
    <w:rsid w:val="00FE6F59"/>
    <w:rsid w:val="00FF07DE"/>
    <w:rsid w:val="00FF17E2"/>
    <w:rsid w:val="00FF1F2E"/>
    <w:rsid w:val="00FF1FE5"/>
    <w:rsid w:val="00FF21E6"/>
    <w:rsid w:val="00FF267A"/>
    <w:rsid w:val="00FF2700"/>
    <w:rsid w:val="00FF3415"/>
    <w:rsid w:val="00FF403A"/>
    <w:rsid w:val="00FF41C1"/>
    <w:rsid w:val="00FF42EF"/>
    <w:rsid w:val="00FF4897"/>
    <w:rsid w:val="00FF633C"/>
    <w:rsid w:val="00FF65FC"/>
    <w:rsid w:val="00FF71F9"/>
    <w:rsid w:val="00FF76D6"/>
    <w:rsid w:val="00FF76FE"/>
    <w:rsid w:val="00FF7F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285EFF9-5940-4B82-B5B8-3F0ACBDD5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5F2"/>
  </w:style>
  <w:style w:type="paragraph" w:styleId="Heading1">
    <w:name w:val="heading 1"/>
    <w:basedOn w:val="Normal"/>
    <w:next w:val="Normal"/>
    <w:link w:val="Heading1Char"/>
    <w:qFormat/>
    <w:rsid w:val="00D8090D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hr-HR" w:eastAsia="hr-HR"/>
    </w:rPr>
  </w:style>
  <w:style w:type="paragraph" w:styleId="Heading2">
    <w:name w:val="heading 2"/>
    <w:basedOn w:val="Normal"/>
    <w:next w:val="Normal"/>
    <w:link w:val="Heading2Char"/>
    <w:unhideWhenUsed/>
    <w:qFormat/>
    <w:rsid w:val="00F92BAD"/>
    <w:pPr>
      <w:keepNext/>
      <w:spacing w:after="0" w:line="240" w:lineRule="auto"/>
      <w:ind w:left="426" w:right="425"/>
      <w:jc w:val="both"/>
      <w:outlineLvl w:val="1"/>
    </w:pPr>
    <w:rPr>
      <w:rFonts w:ascii="Arial" w:eastAsia="Times New Roman" w:hAnsi="Arial" w:cs="Times New Roman"/>
      <w:b/>
      <w:szCs w:val="20"/>
      <w:lang w:val="hr-HR" w:eastAsia="hr-HR"/>
    </w:rPr>
  </w:style>
  <w:style w:type="paragraph" w:styleId="Heading3">
    <w:name w:val="heading 3"/>
    <w:basedOn w:val="Normal"/>
    <w:next w:val="Normal"/>
    <w:link w:val="Heading3Char"/>
    <w:unhideWhenUsed/>
    <w:qFormat/>
    <w:rsid w:val="00F92BAD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0"/>
      <w:lang w:val="hr-HR" w:eastAsia="hr-HR"/>
    </w:rPr>
  </w:style>
  <w:style w:type="paragraph" w:styleId="Heading4">
    <w:name w:val="heading 4"/>
    <w:basedOn w:val="Normal"/>
    <w:next w:val="Normal"/>
    <w:link w:val="Heading4Char"/>
    <w:qFormat/>
    <w:rsid w:val="00B1103F"/>
    <w:pPr>
      <w:keepNext/>
      <w:spacing w:before="240" w:after="60" w:line="360" w:lineRule="auto"/>
      <w:jc w:val="right"/>
      <w:outlineLvl w:val="3"/>
    </w:pPr>
    <w:rPr>
      <w:rFonts w:ascii="Arial" w:eastAsia="Times New Roman" w:hAnsi="Arial" w:cs="Times New Roman"/>
      <w:b/>
      <w:bCs/>
      <w:sz w:val="24"/>
      <w:szCs w:val="28"/>
      <w:lang w:eastAsia="hr-HR"/>
    </w:rPr>
  </w:style>
  <w:style w:type="paragraph" w:styleId="Heading5">
    <w:name w:val="heading 5"/>
    <w:basedOn w:val="Normal"/>
    <w:next w:val="Normal"/>
    <w:link w:val="Heading5Char"/>
    <w:qFormat/>
    <w:rsid w:val="00F92BAD"/>
    <w:pPr>
      <w:keepNext/>
      <w:overflowPunct w:val="0"/>
      <w:autoSpaceDE w:val="0"/>
      <w:autoSpaceDN w:val="0"/>
      <w:adjustRightInd w:val="0"/>
      <w:spacing w:after="0" w:line="240" w:lineRule="auto"/>
      <w:jc w:val="both"/>
      <w:textAlignment w:val="baseline"/>
      <w:outlineLvl w:val="4"/>
    </w:pPr>
    <w:rPr>
      <w:rFonts w:ascii="Times New Roman" w:eastAsia="Times New Roman" w:hAnsi="Times New Roman" w:cs="Times New Roman"/>
      <w:b/>
      <w:sz w:val="28"/>
      <w:szCs w:val="20"/>
      <w:lang w:eastAsia="bs-Latn-BA"/>
    </w:rPr>
  </w:style>
  <w:style w:type="paragraph" w:styleId="Heading6">
    <w:name w:val="heading 6"/>
    <w:basedOn w:val="Normal"/>
    <w:next w:val="Normal"/>
    <w:link w:val="Heading6Char"/>
    <w:qFormat/>
    <w:rsid w:val="00F92BAD"/>
    <w:p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b/>
      <w:bCs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8090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hr-HR" w:eastAsia="hr-HR"/>
    </w:rPr>
  </w:style>
  <w:style w:type="paragraph" w:styleId="Header">
    <w:name w:val="header"/>
    <w:basedOn w:val="Normal"/>
    <w:link w:val="HeaderChar"/>
    <w:rsid w:val="00D8090D"/>
    <w:pPr>
      <w:tabs>
        <w:tab w:val="center" w:pos="4819"/>
        <w:tab w:val="right" w:pos="9071"/>
      </w:tabs>
      <w:spacing w:after="0" w:line="240" w:lineRule="auto"/>
      <w:jc w:val="both"/>
    </w:pPr>
    <w:rPr>
      <w:rFonts w:ascii="Arial" w:eastAsia="Times New Roman" w:hAnsi="Arial" w:cs="Times New Roman"/>
      <w:szCs w:val="20"/>
      <w:lang w:eastAsia="hr-HR"/>
    </w:rPr>
  </w:style>
  <w:style w:type="character" w:customStyle="1" w:styleId="HeaderChar">
    <w:name w:val="Header Char"/>
    <w:basedOn w:val="DefaultParagraphFont"/>
    <w:link w:val="Header"/>
    <w:rsid w:val="00D8090D"/>
    <w:rPr>
      <w:rFonts w:ascii="Arial" w:eastAsia="Times New Roman" w:hAnsi="Arial" w:cs="Times New Roman"/>
      <w:szCs w:val="20"/>
      <w:lang w:eastAsia="hr-HR"/>
    </w:rPr>
  </w:style>
  <w:style w:type="character" w:customStyle="1" w:styleId="Heading2Char">
    <w:name w:val="Heading 2 Char"/>
    <w:basedOn w:val="DefaultParagraphFont"/>
    <w:link w:val="Heading2"/>
    <w:rsid w:val="00F92BAD"/>
    <w:rPr>
      <w:rFonts w:ascii="Arial" w:eastAsia="Times New Roman" w:hAnsi="Arial" w:cs="Times New Roman"/>
      <w:b/>
      <w:szCs w:val="20"/>
      <w:lang w:val="hr-HR" w:eastAsia="hr-HR"/>
    </w:rPr>
  </w:style>
  <w:style w:type="character" w:customStyle="1" w:styleId="Heading3Char">
    <w:name w:val="Heading 3 Char"/>
    <w:basedOn w:val="DefaultParagraphFont"/>
    <w:link w:val="Heading3"/>
    <w:rsid w:val="00F92BAD"/>
    <w:rPr>
      <w:rFonts w:asciiTheme="majorHAnsi" w:eastAsiaTheme="majorEastAsia" w:hAnsiTheme="majorHAnsi" w:cstheme="majorBidi"/>
      <w:b/>
      <w:bCs/>
      <w:color w:val="4F81BD" w:themeColor="accent1"/>
      <w:sz w:val="24"/>
      <w:szCs w:val="20"/>
      <w:lang w:val="hr-HR" w:eastAsia="hr-HR"/>
    </w:rPr>
  </w:style>
  <w:style w:type="character" w:customStyle="1" w:styleId="Heading4Char">
    <w:name w:val="Heading 4 Char"/>
    <w:basedOn w:val="DefaultParagraphFont"/>
    <w:link w:val="Heading4"/>
    <w:rsid w:val="00B1103F"/>
    <w:rPr>
      <w:rFonts w:ascii="Arial" w:eastAsia="Times New Roman" w:hAnsi="Arial" w:cs="Times New Roman"/>
      <w:b/>
      <w:bCs/>
      <w:sz w:val="24"/>
      <w:szCs w:val="28"/>
      <w:lang w:eastAsia="hr-HR"/>
    </w:rPr>
  </w:style>
  <w:style w:type="character" w:customStyle="1" w:styleId="Heading5Char">
    <w:name w:val="Heading 5 Char"/>
    <w:basedOn w:val="DefaultParagraphFont"/>
    <w:link w:val="Heading5"/>
    <w:rsid w:val="00F92BAD"/>
    <w:rPr>
      <w:rFonts w:ascii="Times New Roman" w:eastAsia="Times New Roman" w:hAnsi="Times New Roman" w:cs="Times New Roman"/>
      <w:b/>
      <w:sz w:val="28"/>
      <w:szCs w:val="20"/>
      <w:lang w:eastAsia="bs-Latn-BA"/>
    </w:rPr>
  </w:style>
  <w:style w:type="character" w:customStyle="1" w:styleId="Heading6Char">
    <w:name w:val="Heading 6 Char"/>
    <w:basedOn w:val="DefaultParagraphFont"/>
    <w:link w:val="Heading6"/>
    <w:rsid w:val="00F92BAD"/>
    <w:rPr>
      <w:rFonts w:ascii="Times New Roman" w:eastAsia="Times New Roman" w:hAnsi="Times New Roman" w:cs="Times New Roman"/>
      <w:b/>
      <w:bCs/>
      <w:lang w:eastAsia="hr-HR"/>
    </w:rPr>
  </w:style>
  <w:style w:type="table" w:styleId="TableGrid">
    <w:name w:val="Table Grid"/>
    <w:basedOn w:val="TableNormal"/>
    <w:uiPriority w:val="39"/>
    <w:rsid w:val="00F92BAD"/>
    <w:pPr>
      <w:spacing w:after="0" w:line="240" w:lineRule="auto"/>
    </w:pPr>
    <w:rPr>
      <w:rFonts w:eastAsia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er">
    <w:name w:val="footer"/>
    <w:basedOn w:val="Normal"/>
    <w:link w:val="FooterChar"/>
    <w:uiPriority w:val="99"/>
    <w:unhideWhenUsed/>
    <w:rsid w:val="00F92BAD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hr-HR" w:eastAsia="hr-HR"/>
    </w:rPr>
  </w:style>
  <w:style w:type="character" w:customStyle="1" w:styleId="FooterChar">
    <w:name w:val="Footer Char"/>
    <w:basedOn w:val="DefaultParagraphFont"/>
    <w:link w:val="Footer"/>
    <w:uiPriority w:val="99"/>
    <w:rsid w:val="00F92BAD"/>
    <w:rPr>
      <w:rFonts w:ascii="Times New Roman" w:eastAsia="Times New Roman" w:hAnsi="Times New Roman" w:cs="Times New Roman"/>
      <w:sz w:val="24"/>
      <w:szCs w:val="20"/>
      <w:lang w:val="hr-HR" w:eastAsia="hr-HR"/>
    </w:rPr>
  </w:style>
  <w:style w:type="paragraph" w:styleId="ListParagraph">
    <w:name w:val="List Paragraph"/>
    <w:basedOn w:val="Normal"/>
    <w:uiPriority w:val="34"/>
    <w:qFormat/>
    <w:rsid w:val="00F92BA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val="hr-HR" w:eastAsia="hr-HR"/>
    </w:rPr>
  </w:style>
  <w:style w:type="paragraph" w:styleId="Title">
    <w:name w:val="Title"/>
    <w:basedOn w:val="Normal"/>
    <w:next w:val="Normal"/>
    <w:link w:val="TitleChar"/>
    <w:uiPriority w:val="10"/>
    <w:qFormat/>
    <w:rsid w:val="00F92BAD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bs-Latn-BA" w:eastAsia="bs-Latn-BA"/>
    </w:rPr>
  </w:style>
  <w:style w:type="character" w:customStyle="1" w:styleId="TitleChar">
    <w:name w:val="Title Char"/>
    <w:basedOn w:val="DefaultParagraphFont"/>
    <w:link w:val="Title"/>
    <w:uiPriority w:val="10"/>
    <w:rsid w:val="00F92BAD"/>
    <w:rPr>
      <w:rFonts w:ascii="Cambria" w:eastAsia="Times New Roman" w:hAnsi="Cambria" w:cs="Times New Roman"/>
      <w:b/>
      <w:bCs/>
      <w:kern w:val="28"/>
      <w:sz w:val="32"/>
      <w:szCs w:val="32"/>
      <w:lang w:val="bs-Latn-BA" w:eastAsia="bs-Latn-BA"/>
    </w:rPr>
  </w:style>
  <w:style w:type="paragraph" w:styleId="BalloonText">
    <w:name w:val="Balloon Text"/>
    <w:basedOn w:val="Normal"/>
    <w:link w:val="BalloonTextChar"/>
    <w:semiHidden/>
    <w:unhideWhenUsed/>
    <w:rsid w:val="00F92BAD"/>
    <w:pPr>
      <w:spacing w:after="0" w:line="240" w:lineRule="auto"/>
    </w:pPr>
    <w:rPr>
      <w:rFonts w:ascii="Tahoma" w:eastAsia="Times New Roman" w:hAnsi="Tahoma" w:cs="Tahoma"/>
      <w:sz w:val="16"/>
      <w:szCs w:val="16"/>
      <w:lang w:val="hr-HR" w:eastAsia="hr-H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2BAD"/>
    <w:rPr>
      <w:rFonts w:ascii="Tahoma" w:eastAsia="Times New Roman" w:hAnsi="Tahoma" w:cs="Tahoma"/>
      <w:sz w:val="16"/>
      <w:szCs w:val="16"/>
      <w:lang w:val="hr-HR" w:eastAsia="hr-HR"/>
    </w:rPr>
  </w:style>
  <w:style w:type="paragraph" w:styleId="BodyTextIndent3">
    <w:name w:val="Body Text Indent 3"/>
    <w:aliases w:val=" uvlaka 3"/>
    <w:basedOn w:val="Normal"/>
    <w:link w:val="BodyTextIndent3Char"/>
    <w:semiHidden/>
    <w:rsid w:val="00F92BAD"/>
    <w:pPr>
      <w:spacing w:after="0" w:line="480" w:lineRule="auto"/>
      <w:ind w:firstLine="708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hr-HR"/>
    </w:rPr>
  </w:style>
  <w:style w:type="character" w:customStyle="1" w:styleId="BodyTextIndent3Char">
    <w:name w:val="Body Text Indent 3 Char"/>
    <w:aliases w:val=" uvlaka 3 Char"/>
    <w:basedOn w:val="DefaultParagraphFont"/>
    <w:link w:val="BodyTextIndent3"/>
    <w:semiHidden/>
    <w:rsid w:val="00F92BAD"/>
    <w:rPr>
      <w:rFonts w:ascii="Times New Roman" w:eastAsia="Times New Roman" w:hAnsi="Times New Roman" w:cs="Times New Roman"/>
      <w:b/>
      <w:bCs/>
      <w:sz w:val="24"/>
      <w:szCs w:val="24"/>
      <w:lang w:val="hr-HR"/>
    </w:rPr>
  </w:style>
  <w:style w:type="paragraph" w:styleId="TOCHeading">
    <w:name w:val="TOC Heading"/>
    <w:basedOn w:val="Heading1"/>
    <w:next w:val="Normal"/>
    <w:uiPriority w:val="39"/>
    <w:unhideWhenUsed/>
    <w:qFormat/>
    <w:rsid w:val="00F92BAD"/>
    <w:pPr>
      <w:spacing w:line="276" w:lineRule="auto"/>
      <w:outlineLvl w:val="9"/>
    </w:pPr>
    <w:rPr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C02A14"/>
    <w:pPr>
      <w:spacing w:after="0" w:line="240" w:lineRule="auto"/>
    </w:pPr>
    <w:rPr>
      <w:rFonts w:ascii="Arial" w:eastAsia="Times New Roman" w:hAnsi="Arial" w:cs="Arial"/>
      <w:noProof/>
      <w:sz w:val="24"/>
      <w:szCs w:val="24"/>
      <w:lang w:val="hr-HR" w:eastAsia="hr-HR"/>
    </w:rPr>
  </w:style>
  <w:style w:type="character" w:styleId="Hyperlink">
    <w:name w:val="Hyperlink"/>
    <w:basedOn w:val="DefaultParagraphFont"/>
    <w:uiPriority w:val="99"/>
    <w:unhideWhenUsed/>
    <w:rsid w:val="00F92BAD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unhideWhenUsed/>
    <w:rsid w:val="00F92BAD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val="hr-HR" w:eastAsia="hr-HR"/>
    </w:rPr>
  </w:style>
  <w:style w:type="character" w:customStyle="1" w:styleId="BodyTextChar">
    <w:name w:val="Body Text Char"/>
    <w:basedOn w:val="DefaultParagraphFont"/>
    <w:link w:val="BodyText"/>
    <w:rsid w:val="00F92BAD"/>
    <w:rPr>
      <w:rFonts w:ascii="Times New Roman" w:eastAsia="Times New Roman" w:hAnsi="Times New Roman" w:cs="Times New Roman"/>
      <w:sz w:val="24"/>
      <w:szCs w:val="20"/>
      <w:lang w:val="hr-HR" w:eastAsia="hr-HR"/>
    </w:rPr>
  </w:style>
  <w:style w:type="character" w:styleId="PageNumber">
    <w:name w:val="page number"/>
    <w:basedOn w:val="DefaultParagraphFont"/>
    <w:rsid w:val="00F92BAD"/>
  </w:style>
  <w:style w:type="paragraph" w:styleId="BodyTextIndent">
    <w:name w:val="Body Text Indent"/>
    <w:basedOn w:val="Normal"/>
    <w:link w:val="BodyTextIndentChar"/>
    <w:rsid w:val="00F92BAD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F92BAD"/>
    <w:rPr>
      <w:rFonts w:ascii="Times New Roman" w:eastAsia="Times New Roman" w:hAnsi="Times New Roman" w:cs="Times New Roman"/>
      <w:sz w:val="24"/>
      <w:szCs w:val="20"/>
    </w:rPr>
  </w:style>
  <w:style w:type="paragraph" w:styleId="NormalWeb">
    <w:name w:val="Normal (Web)"/>
    <w:basedOn w:val="Normal"/>
    <w:rsid w:val="00F92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33"/>
      <w:sz w:val="24"/>
      <w:szCs w:val="24"/>
    </w:rPr>
  </w:style>
  <w:style w:type="paragraph" w:styleId="NoSpacing">
    <w:name w:val="No Spacing"/>
    <w:uiPriority w:val="1"/>
    <w:qFormat/>
    <w:rsid w:val="00F92BAD"/>
    <w:pPr>
      <w:spacing w:after="0" w:line="240" w:lineRule="auto"/>
    </w:pPr>
    <w:rPr>
      <w:rFonts w:ascii="Calibri" w:eastAsia="Times New Roman" w:hAnsi="Calibri" w:cs="Times New Roman"/>
      <w:lang w:val="bs-Latn-BA" w:eastAsia="bs-Latn-BA"/>
    </w:rPr>
  </w:style>
  <w:style w:type="paragraph" w:customStyle="1" w:styleId="Nabroji-preporukeCharItalicLeft0cmFirstline1">
    <w:name w:val="Nabroji-preporuke Char + Italic Left:  0 cm First line:  1..."/>
    <w:basedOn w:val="Normal"/>
    <w:next w:val="Normal"/>
    <w:rsid w:val="00F92BAD"/>
    <w:pPr>
      <w:spacing w:before="60" w:after="60" w:line="240" w:lineRule="auto"/>
      <w:ind w:left="851"/>
      <w:jc w:val="both"/>
    </w:pPr>
    <w:rPr>
      <w:rFonts w:ascii="Times New Roman" w:eastAsia="Times New Roman" w:hAnsi="Times New Roman" w:cs="Times New Roman"/>
      <w:b/>
      <w:bCs/>
      <w:i/>
      <w:iCs/>
      <w:spacing w:val="-5"/>
      <w:szCs w:val="20"/>
      <w:lang w:val="hr-HR" w:eastAsia="hr-HR"/>
    </w:rPr>
  </w:style>
  <w:style w:type="paragraph" w:customStyle="1" w:styleId="preporuke">
    <w:name w:val="preporuke"/>
    <w:basedOn w:val="Normal"/>
    <w:link w:val="preporukeChar"/>
    <w:qFormat/>
    <w:rsid w:val="00F92BAD"/>
    <w:pPr>
      <w:keepLines/>
      <w:spacing w:before="60" w:after="120" w:line="240" w:lineRule="auto"/>
      <w:ind w:left="357"/>
      <w:jc w:val="both"/>
    </w:pPr>
    <w:rPr>
      <w:rFonts w:ascii="Times New Roman" w:eastAsia="Times New Roman" w:hAnsi="Times New Roman" w:cs="Times New Roman"/>
      <w:b/>
      <w:i/>
      <w:spacing w:val="-5"/>
      <w:lang w:val="hr-HR"/>
    </w:rPr>
  </w:style>
  <w:style w:type="character" w:customStyle="1" w:styleId="preporukeChar">
    <w:name w:val="preporuke Char"/>
    <w:basedOn w:val="DefaultParagraphFont"/>
    <w:link w:val="preporuke"/>
    <w:rsid w:val="00F92BAD"/>
    <w:rPr>
      <w:rFonts w:ascii="Times New Roman" w:eastAsia="Times New Roman" w:hAnsi="Times New Roman" w:cs="Times New Roman"/>
      <w:b/>
      <w:i/>
      <w:spacing w:val="-5"/>
      <w:lang w:val="hr-HR"/>
    </w:rPr>
  </w:style>
  <w:style w:type="paragraph" w:styleId="TOC3">
    <w:name w:val="toc 3"/>
    <w:basedOn w:val="Normal"/>
    <w:next w:val="Normal"/>
    <w:autoRedefine/>
    <w:uiPriority w:val="39"/>
    <w:unhideWhenUsed/>
    <w:rsid w:val="00F92BAD"/>
    <w:pPr>
      <w:spacing w:after="100"/>
      <w:ind w:left="440"/>
    </w:pPr>
  </w:style>
  <w:style w:type="paragraph" w:styleId="TOC2">
    <w:name w:val="toc 2"/>
    <w:basedOn w:val="Normal"/>
    <w:next w:val="Normal"/>
    <w:autoRedefine/>
    <w:uiPriority w:val="39"/>
    <w:unhideWhenUsed/>
    <w:rsid w:val="00F92BAD"/>
    <w:pPr>
      <w:spacing w:after="100"/>
      <w:ind w:left="220"/>
    </w:pPr>
  </w:style>
  <w:style w:type="paragraph" w:styleId="TOC4">
    <w:name w:val="toc 4"/>
    <w:basedOn w:val="Normal"/>
    <w:next w:val="Normal"/>
    <w:autoRedefine/>
    <w:uiPriority w:val="39"/>
    <w:unhideWhenUsed/>
    <w:rsid w:val="00F92BA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unhideWhenUsed/>
    <w:rsid w:val="00F92BA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unhideWhenUsed/>
    <w:rsid w:val="00F92BA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unhideWhenUsed/>
    <w:rsid w:val="00F92BA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unhideWhenUsed/>
    <w:rsid w:val="00F92BA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unhideWhenUsed/>
    <w:rsid w:val="00F92BAD"/>
    <w:pPr>
      <w:spacing w:after="100"/>
      <w:ind w:left="1760"/>
    </w:pPr>
  </w:style>
  <w:style w:type="character" w:styleId="FollowedHyperlink">
    <w:name w:val="FollowedHyperlink"/>
    <w:basedOn w:val="DefaultParagraphFont"/>
    <w:uiPriority w:val="99"/>
    <w:unhideWhenUsed/>
    <w:rsid w:val="00F92BAD"/>
    <w:rPr>
      <w:color w:val="800080"/>
      <w:u w:val="single"/>
    </w:rPr>
  </w:style>
  <w:style w:type="paragraph" w:customStyle="1" w:styleId="xl63">
    <w:name w:val="xl63"/>
    <w:basedOn w:val="Normal"/>
    <w:rsid w:val="00F92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4">
    <w:name w:val="xl64"/>
    <w:basedOn w:val="Normal"/>
    <w:rsid w:val="00F92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5">
    <w:name w:val="xl65"/>
    <w:basedOn w:val="Normal"/>
    <w:rsid w:val="00F92BA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F92BA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Normal"/>
    <w:rsid w:val="00F92B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al"/>
    <w:rsid w:val="00F92B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Normal"/>
    <w:rsid w:val="00F92B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Normal"/>
    <w:rsid w:val="00F92B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Normal"/>
    <w:rsid w:val="00F92B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2">
    <w:name w:val="xl72"/>
    <w:basedOn w:val="Normal"/>
    <w:rsid w:val="00F92B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3">
    <w:name w:val="xl73"/>
    <w:basedOn w:val="Normal"/>
    <w:rsid w:val="002F4E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hr-HR" w:eastAsia="hr-HR"/>
    </w:rPr>
  </w:style>
  <w:style w:type="paragraph" w:customStyle="1" w:styleId="xl74">
    <w:name w:val="xl74"/>
    <w:basedOn w:val="Normal"/>
    <w:rsid w:val="002F4E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val="hr-HR" w:eastAsia="hr-HR"/>
    </w:rPr>
  </w:style>
  <w:style w:type="paragraph" w:customStyle="1" w:styleId="xl75">
    <w:name w:val="xl75"/>
    <w:basedOn w:val="Normal"/>
    <w:rsid w:val="002F4E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hr-HR" w:eastAsia="hr-HR"/>
    </w:rPr>
  </w:style>
  <w:style w:type="paragraph" w:customStyle="1" w:styleId="xl76">
    <w:name w:val="xl76"/>
    <w:basedOn w:val="Normal"/>
    <w:rsid w:val="002F4E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hr-HR" w:eastAsia="hr-HR"/>
    </w:rPr>
  </w:style>
  <w:style w:type="paragraph" w:customStyle="1" w:styleId="xl77">
    <w:name w:val="xl77"/>
    <w:basedOn w:val="Normal"/>
    <w:rsid w:val="002F4E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hr-HR" w:eastAsia="hr-HR"/>
    </w:rPr>
  </w:style>
  <w:style w:type="paragraph" w:customStyle="1" w:styleId="xl78">
    <w:name w:val="xl78"/>
    <w:basedOn w:val="Normal"/>
    <w:rsid w:val="002F4E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val="hr-HR" w:eastAsia="hr-HR"/>
    </w:rPr>
  </w:style>
  <w:style w:type="paragraph" w:customStyle="1" w:styleId="xl79">
    <w:name w:val="xl79"/>
    <w:basedOn w:val="Normal"/>
    <w:rsid w:val="002F4E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customStyle="1" w:styleId="xl80">
    <w:name w:val="xl80"/>
    <w:basedOn w:val="Normal"/>
    <w:rsid w:val="002F4E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hr-HR" w:eastAsia="hr-HR"/>
    </w:rPr>
  </w:style>
  <w:style w:type="paragraph" w:customStyle="1" w:styleId="xl81">
    <w:name w:val="xl81"/>
    <w:basedOn w:val="Normal"/>
    <w:rsid w:val="002F4E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val="hr-HR" w:eastAsia="hr-HR"/>
    </w:rPr>
  </w:style>
  <w:style w:type="paragraph" w:customStyle="1" w:styleId="xl82">
    <w:name w:val="xl82"/>
    <w:basedOn w:val="Normal"/>
    <w:rsid w:val="002F4E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val="hr-HR" w:eastAsia="hr-HR"/>
    </w:rPr>
  </w:style>
  <w:style w:type="paragraph" w:customStyle="1" w:styleId="xl83">
    <w:name w:val="xl83"/>
    <w:basedOn w:val="Normal"/>
    <w:rsid w:val="002F4E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customStyle="1" w:styleId="xl84">
    <w:name w:val="xl84"/>
    <w:basedOn w:val="Normal"/>
    <w:rsid w:val="002F4E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customStyle="1" w:styleId="xl85">
    <w:name w:val="xl85"/>
    <w:basedOn w:val="Normal"/>
    <w:rsid w:val="002F4E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hr-HR" w:eastAsia="hr-HR"/>
    </w:rPr>
  </w:style>
  <w:style w:type="paragraph" w:customStyle="1" w:styleId="xl86">
    <w:name w:val="xl86"/>
    <w:basedOn w:val="Normal"/>
    <w:rsid w:val="002F4E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val="hr-HR" w:eastAsia="hr-HR"/>
    </w:rPr>
  </w:style>
  <w:style w:type="paragraph" w:customStyle="1" w:styleId="xl87">
    <w:name w:val="xl87"/>
    <w:basedOn w:val="Normal"/>
    <w:rsid w:val="002F4E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hr-HR" w:eastAsia="hr-HR"/>
    </w:rPr>
  </w:style>
  <w:style w:type="paragraph" w:customStyle="1" w:styleId="xl88">
    <w:name w:val="xl88"/>
    <w:basedOn w:val="Normal"/>
    <w:rsid w:val="002F4E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hr-HR" w:eastAsia="hr-HR"/>
    </w:rPr>
  </w:style>
  <w:style w:type="paragraph" w:customStyle="1" w:styleId="xl89">
    <w:name w:val="xl89"/>
    <w:basedOn w:val="Normal"/>
    <w:rsid w:val="002F4E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val="hr-HR" w:eastAsia="hr-HR"/>
    </w:rPr>
  </w:style>
  <w:style w:type="paragraph" w:customStyle="1" w:styleId="xl90">
    <w:name w:val="xl90"/>
    <w:basedOn w:val="Normal"/>
    <w:rsid w:val="002F4E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hr-HR" w:eastAsia="hr-HR"/>
    </w:rPr>
  </w:style>
  <w:style w:type="paragraph" w:customStyle="1" w:styleId="xl91">
    <w:name w:val="xl91"/>
    <w:basedOn w:val="Normal"/>
    <w:rsid w:val="002F4E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val="hr-HR" w:eastAsia="hr-HR"/>
    </w:rPr>
  </w:style>
  <w:style w:type="paragraph" w:customStyle="1" w:styleId="xl92">
    <w:name w:val="xl92"/>
    <w:basedOn w:val="Normal"/>
    <w:rsid w:val="002F4E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customStyle="1" w:styleId="xl93">
    <w:name w:val="xl93"/>
    <w:basedOn w:val="Normal"/>
    <w:rsid w:val="002F4E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hr-HR" w:eastAsia="hr-HR"/>
    </w:rPr>
  </w:style>
  <w:style w:type="paragraph" w:customStyle="1" w:styleId="xl94">
    <w:name w:val="xl94"/>
    <w:basedOn w:val="Normal"/>
    <w:rsid w:val="002F4E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customStyle="1" w:styleId="xl95">
    <w:name w:val="xl95"/>
    <w:basedOn w:val="Normal"/>
    <w:rsid w:val="002F4E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customStyle="1" w:styleId="xl96">
    <w:name w:val="xl96"/>
    <w:basedOn w:val="Normal"/>
    <w:rsid w:val="002F4E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customStyle="1" w:styleId="xl97">
    <w:name w:val="xl97"/>
    <w:basedOn w:val="Normal"/>
    <w:rsid w:val="002F4E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customStyle="1" w:styleId="xl98">
    <w:name w:val="xl98"/>
    <w:basedOn w:val="Normal"/>
    <w:rsid w:val="002F4E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val="hr-HR" w:eastAsia="hr-HR"/>
    </w:rPr>
  </w:style>
  <w:style w:type="paragraph" w:customStyle="1" w:styleId="xl99">
    <w:name w:val="xl99"/>
    <w:basedOn w:val="Normal"/>
    <w:rsid w:val="002F4E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customStyle="1" w:styleId="xl100">
    <w:name w:val="xl100"/>
    <w:basedOn w:val="Normal"/>
    <w:rsid w:val="002F4E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customStyle="1" w:styleId="xl101">
    <w:name w:val="xl101"/>
    <w:basedOn w:val="Normal"/>
    <w:rsid w:val="002F4E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customStyle="1" w:styleId="xl102">
    <w:name w:val="xl102"/>
    <w:basedOn w:val="Normal"/>
    <w:rsid w:val="002F4E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customStyle="1" w:styleId="xl103">
    <w:name w:val="xl103"/>
    <w:basedOn w:val="Normal"/>
    <w:rsid w:val="002F4E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customStyle="1" w:styleId="xl104">
    <w:name w:val="xl104"/>
    <w:basedOn w:val="Normal"/>
    <w:rsid w:val="002F4E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customStyle="1" w:styleId="xl105">
    <w:name w:val="xl105"/>
    <w:basedOn w:val="Normal"/>
    <w:rsid w:val="002F4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customStyle="1" w:styleId="xl106">
    <w:name w:val="xl106"/>
    <w:basedOn w:val="Normal"/>
    <w:rsid w:val="002F4E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customStyle="1" w:styleId="xl107">
    <w:name w:val="xl107"/>
    <w:basedOn w:val="Normal"/>
    <w:rsid w:val="002F4E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customStyle="1" w:styleId="xl108">
    <w:name w:val="xl108"/>
    <w:basedOn w:val="Normal"/>
    <w:rsid w:val="002F4E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customStyle="1" w:styleId="xl109">
    <w:name w:val="xl109"/>
    <w:basedOn w:val="Normal"/>
    <w:rsid w:val="002F4E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customStyle="1" w:styleId="xl110">
    <w:name w:val="xl110"/>
    <w:basedOn w:val="Normal"/>
    <w:rsid w:val="002F4E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customStyle="1" w:styleId="xl111">
    <w:name w:val="xl111"/>
    <w:basedOn w:val="Normal"/>
    <w:rsid w:val="002F4E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customStyle="1" w:styleId="xl112">
    <w:name w:val="xl112"/>
    <w:basedOn w:val="Normal"/>
    <w:rsid w:val="002F4E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customStyle="1" w:styleId="xl113">
    <w:name w:val="xl113"/>
    <w:basedOn w:val="Normal"/>
    <w:rsid w:val="002F4E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customStyle="1" w:styleId="xl114">
    <w:name w:val="xl114"/>
    <w:basedOn w:val="Normal"/>
    <w:rsid w:val="002F4E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customStyle="1" w:styleId="xl115">
    <w:name w:val="xl115"/>
    <w:basedOn w:val="Normal"/>
    <w:rsid w:val="002F4E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customStyle="1" w:styleId="xl116">
    <w:name w:val="xl116"/>
    <w:basedOn w:val="Normal"/>
    <w:rsid w:val="002F4E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customStyle="1" w:styleId="xl117">
    <w:name w:val="xl117"/>
    <w:basedOn w:val="Normal"/>
    <w:rsid w:val="002F4E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customStyle="1" w:styleId="xl118">
    <w:name w:val="xl118"/>
    <w:basedOn w:val="Normal"/>
    <w:rsid w:val="002F4E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val="hr-HR" w:eastAsia="hr-HR"/>
    </w:rPr>
  </w:style>
  <w:style w:type="paragraph" w:customStyle="1" w:styleId="xl119">
    <w:name w:val="xl119"/>
    <w:basedOn w:val="Normal"/>
    <w:rsid w:val="002F4E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hr-HR" w:eastAsia="hr-HR"/>
    </w:rPr>
  </w:style>
  <w:style w:type="paragraph" w:customStyle="1" w:styleId="xl120">
    <w:name w:val="xl120"/>
    <w:basedOn w:val="Normal"/>
    <w:rsid w:val="002F4ED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7030A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val="hr-HR" w:eastAsia="hr-HR"/>
    </w:rPr>
  </w:style>
  <w:style w:type="paragraph" w:customStyle="1" w:styleId="xl121">
    <w:name w:val="xl121"/>
    <w:basedOn w:val="Normal"/>
    <w:rsid w:val="002F4ED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val="hr-HR" w:eastAsia="hr-HR"/>
    </w:rPr>
  </w:style>
  <w:style w:type="paragraph" w:customStyle="1" w:styleId="xl122">
    <w:name w:val="xl122"/>
    <w:basedOn w:val="Normal"/>
    <w:rsid w:val="002F4EDB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val="hr-HR" w:eastAsia="hr-HR"/>
    </w:rPr>
  </w:style>
  <w:style w:type="paragraph" w:customStyle="1" w:styleId="xl123">
    <w:name w:val="xl123"/>
    <w:basedOn w:val="Normal"/>
    <w:rsid w:val="002F4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xl124">
    <w:name w:val="xl124"/>
    <w:basedOn w:val="Normal"/>
    <w:rsid w:val="002F4ED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val="hr-HR" w:eastAsia="hr-HR"/>
    </w:rPr>
  </w:style>
  <w:style w:type="paragraph" w:customStyle="1" w:styleId="xl125">
    <w:name w:val="xl125"/>
    <w:basedOn w:val="Normal"/>
    <w:rsid w:val="002F4ED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val="hr-HR" w:eastAsia="hr-HR"/>
    </w:rPr>
  </w:style>
  <w:style w:type="paragraph" w:customStyle="1" w:styleId="xl126">
    <w:name w:val="xl126"/>
    <w:basedOn w:val="Normal"/>
    <w:rsid w:val="002F4ED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val="hr-HR" w:eastAsia="hr-HR"/>
    </w:rPr>
  </w:style>
  <w:style w:type="paragraph" w:customStyle="1" w:styleId="xl127">
    <w:name w:val="xl127"/>
    <w:basedOn w:val="Normal"/>
    <w:rsid w:val="002F4ED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val="hr-HR" w:eastAsia="hr-HR"/>
    </w:rPr>
  </w:style>
  <w:style w:type="paragraph" w:customStyle="1" w:styleId="xl128">
    <w:name w:val="xl128"/>
    <w:basedOn w:val="Normal"/>
    <w:rsid w:val="002F4ED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val="hr-HR" w:eastAsia="hr-HR"/>
    </w:rPr>
  </w:style>
  <w:style w:type="paragraph" w:customStyle="1" w:styleId="xl129">
    <w:name w:val="xl129"/>
    <w:basedOn w:val="Normal"/>
    <w:rsid w:val="002F4ED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customStyle="1" w:styleId="xl130">
    <w:name w:val="xl130"/>
    <w:basedOn w:val="Normal"/>
    <w:rsid w:val="002F4ED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customStyle="1" w:styleId="xl131">
    <w:name w:val="xl131"/>
    <w:basedOn w:val="Normal"/>
    <w:rsid w:val="002F4ED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customStyle="1" w:styleId="xl132">
    <w:name w:val="xl132"/>
    <w:basedOn w:val="Normal"/>
    <w:rsid w:val="002F4ED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customStyle="1" w:styleId="xl133">
    <w:name w:val="xl133"/>
    <w:basedOn w:val="Normal"/>
    <w:rsid w:val="002F4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val="hr-HR" w:eastAsia="hr-HR"/>
    </w:rPr>
  </w:style>
  <w:style w:type="paragraph" w:customStyle="1" w:styleId="xl134">
    <w:name w:val="xl134"/>
    <w:basedOn w:val="Normal"/>
    <w:rsid w:val="002F4E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val="hr-HR" w:eastAsia="hr-HR"/>
    </w:rPr>
  </w:style>
  <w:style w:type="paragraph" w:customStyle="1" w:styleId="xl135">
    <w:name w:val="xl135"/>
    <w:basedOn w:val="Normal"/>
    <w:rsid w:val="002F4E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xl136">
    <w:name w:val="xl136"/>
    <w:basedOn w:val="Normal"/>
    <w:rsid w:val="002F4E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xl137">
    <w:name w:val="xl137"/>
    <w:basedOn w:val="Normal"/>
    <w:rsid w:val="002F4E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hr-HR" w:eastAsia="hr-HR"/>
    </w:rPr>
  </w:style>
  <w:style w:type="paragraph" w:customStyle="1" w:styleId="xl138">
    <w:name w:val="xl138"/>
    <w:basedOn w:val="Normal"/>
    <w:rsid w:val="002F4ED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hr-HR" w:eastAsia="hr-HR"/>
    </w:rPr>
  </w:style>
  <w:style w:type="paragraph" w:customStyle="1" w:styleId="xl139">
    <w:name w:val="xl139"/>
    <w:basedOn w:val="Normal"/>
    <w:rsid w:val="002F4E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val="hr-HR" w:eastAsia="hr-HR"/>
    </w:rPr>
  </w:style>
  <w:style w:type="paragraph" w:customStyle="1" w:styleId="xl140">
    <w:name w:val="xl140"/>
    <w:basedOn w:val="Normal"/>
    <w:rsid w:val="002F4ED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val="hr-HR" w:eastAsia="hr-HR"/>
    </w:rPr>
  </w:style>
  <w:style w:type="paragraph" w:customStyle="1" w:styleId="xl141">
    <w:name w:val="xl141"/>
    <w:basedOn w:val="Normal"/>
    <w:rsid w:val="002F4E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val="hr-HR" w:eastAsia="hr-HR"/>
    </w:rPr>
  </w:style>
  <w:style w:type="paragraph" w:customStyle="1" w:styleId="xl142">
    <w:name w:val="xl142"/>
    <w:basedOn w:val="Normal"/>
    <w:rsid w:val="002F4ED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val="hr-HR" w:eastAsia="hr-HR"/>
    </w:rPr>
  </w:style>
  <w:style w:type="paragraph" w:customStyle="1" w:styleId="xl143">
    <w:name w:val="xl143"/>
    <w:basedOn w:val="Normal"/>
    <w:rsid w:val="002F4E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val="hr-HR" w:eastAsia="hr-HR"/>
    </w:rPr>
  </w:style>
  <w:style w:type="paragraph" w:customStyle="1" w:styleId="xl144">
    <w:name w:val="xl144"/>
    <w:basedOn w:val="Normal"/>
    <w:rsid w:val="002F4ED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val="hr-HR" w:eastAsia="hr-HR"/>
    </w:rPr>
  </w:style>
  <w:style w:type="paragraph" w:customStyle="1" w:styleId="xl145">
    <w:name w:val="xl145"/>
    <w:basedOn w:val="Normal"/>
    <w:rsid w:val="002F4E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val="hr-HR" w:eastAsia="hr-HR"/>
    </w:rPr>
  </w:style>
  <w:style w:type="paragraph" w:customStyle="1" w:styleId="xl146">
    <w:name w:val="xl146"/>
    <w:basedOn w:val="Normal"/>
    <w:rsid w:val="002F4ED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val="hr-HR" w:eastAsia="hr-HR"/>
    </w:rPr>
  </w:style>
  <w:style w:type="paragraph" w:customStyle="1" w:styleId="xl147">
    <w:name w:val="xl147"/>
    <w:basedOn w:val="Normal"/>
    <w:rsid w:val="002F4ED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val="hr-HR" w:eastAsia="hr-HR"/>
    </w:rPr>
  </w:style>
  <w:style w:type="paragraph" w:customStyle="1" w:styleId="xl148">
    <w:name w:val="xl148"/>
    <w:basedOn w:val="Normal"/>
    <w:rsid w:val="002F4ED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val="hr-HR" w:eastAsia="hr-HR"/>
    </w:rPr>
  </w:style>
  <w:style w:type="paragraph" w:customStyle="1" w:styleId="xl149">
    <w:name w:val="xl149"/>
    <w:basedOn w:val="Normal"/>
    <w:rsid w:val="002F4ED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hr-HR" w:eastAsia="hr-HR"/>
    </w:rPr>
  </w:style>
  <w:style w:type="paragraph" w:customStyle="1" w:styleId="xl150">
    <w:name w:val="xl150"/>
    <w:basedOn w:val="Normal"/>
    <w:rsid w:val="002F4ED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val="hr-HR" w:eastAsia="hr-HR"/>
    </w:rPr>
  </w:style>
  <w:style w:type="paragraph" w:customStyle="1" w:styleId="xl151">
    <w:name w:val="xl151"/>
    <w:basedOn w:val="Normal"/>
    <w:rsid w:val="002F4E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val="hr-HR" w:eastAsia="hr-HR"/>
    </w:rPr>
  </w:style>
  <w:style w:type="paragraph" w:customStyle="1" w:styleId="xl152">
    <w:name w:val="xl152"/>
    <w:basedOn w:val="Normal"/>
    <w:rsid w:val="002F4ED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hr-HR" w:eastAsia="hr-HR"/>
    </w:rPr>
  </w:style>
  <w:style w:type="paragraph" w:customStyle="1" w:styleId="xl153">
    <w:name w:val="xl153"/>
    <w:basedOn w:val="Normal"/>
    <w:rsid w:val="002F4ED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val="hr-HR" w:eastAsia="hr-HR"/>
    </w:rPr>
  </w:style>
  <w:style w:type="paragraph" w:customStyle="1" w:styleId="xl154">
    <w:name w:val="xl154"/>
    <w:basedOn w:val="Normal"/>
    <w:rsid w:val="002F4ED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val="hr-HR" w:eastAsia="hr-HR"/>
    </w:rPr>
  </w:style>
  <w:style w:type="paragraph" w:customStyle="1" w:styleId="xl155">
    <w:name w:val="xl155"/>
    <w:basedOn w:val="Normal"/>
    <w:rsid w:val="002F4EDB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val="hr-HR" w:eastAsia="hr-HR"/>
    </w:rPr>
  </w:style>
  <w:style w:type="paragraph" w:customStyle="1" w:styleId="xl156">
    <w:name w:val="xl156"/>
    <w:basedOn w:val="Normal"/>
    <w:rsid w:val="002F4ED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hr-HR" w:eastAsia="hr-HR"/>
    </w:rPr>
  </w:style>
  <w:style w:type="paragraph" w:customStyle="1" w:styleId="xl157">
    <w:name w:val="xl157"/>
    <w:basedOn w:val="Normal"/>
    <w:rsid w:val="002F4ED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val="hr-HR" w:eastAsia="hr-HR"/>
    </w:rPr>
  </w:style>
  <w:style w:type="paragraph" w:customStyle="1" w:styleId="xl158">
    <w:name w:val="xl158"/>
    <w:basedOn w:val="Normal"/>
    <w:rsid w:val="002F4EDB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val="hr-HR" w:eastAsia="hr-HR"/>
    </w:rPr>
  </w:style>
  <w:style w:type="paragraph" w:customStyle="1" w:styleId="xl159">
    <w:name w:val="xl159"/>
    <w:basedOn w:val="Normal"/>
    <w:rsid w:val="002F4EDB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val="hr-HR" w:eastAsia="hr-HR"/>
    </w:rPr>
  </w:style>
  <w:style w:type="character" w:styleId="LineNumber">
    <w:name w:val="line number"/>
    <w:basedOn w:val="DefaultParagraphFont"/>
    <w:uiPriority w:val="99"/>
    <w:unhideWhenUsed/>
    <w:rsid w:val="002F4EDB"/>
  </w:style>
  <w:style w:type="paragraph" w:customStyle="1" w:styleId="font5">
    <w:name w:val="font5"/>
    <w:basedOn w:val="Normal"/>
    <w:rsid w:val="002F4EDB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0"/>
      <w:szCs w:val="20"/>
      <w:lang w:val="hr-HR" w:eastAsia="hr-HR"/>
    </w:rPr>
  </w:style>
  <w:style w:type="paragraph" w:customStyle="1" w:styleId="xl160">
    <w:name w:val="xl160"/>
    <w:basedOn w:val="Normal"/>
    <w:rsid w:val="00B4420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8"/>
      <w:szCs w:val="18"/>
      <w:lang w:val="hr-HR" w:eastAsia="hr-HR"/>
    </w:rPr>
  </w:style>
  <w:style w:type="paragraph" w:customStyle="1" w:styleId="xl161">
    <w:name w:val="xl161"/>
    <w:basedOn w:val="Normal"/>
    <w:rsid w:val="00B4420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val="hr-HR" w:eastAsia="hr-HR"/>
    </w:rPr>
  </w:style>
  <w:style w:type="paragraph" w:customStyle="1" w:styleId="xl162">
    <w:name w:val="xl162"/>
    <w:basedOn w:val="Normal"/>
    <w:rsid w:val="00B4420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val="hr-HR" w:eastAsia="hr-HR"/>
    </w:rPr>
  </w:style>
  <w:style w:type="paragraph" w:customStyle="1" w:styleId="xl163">
    <w:name w:val="xl163"/>
    <w:basedOn w:val="Normal"/>
    <w:rsid w:val="00B442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val="hr-HR" w:eastAsia="hr-HR"/>
    </w:rPr>
  </w:style>
  <w:style w:type="paragraph" w:customStyle="1" w:styleId="xl164">
    <w:name w:val="xl164"/>
    <w:basedOn w:val="Normal"/>
    <w:rsid w:val="00B4420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8"/>
      <w:szCs w:val="18"/>
      <w:lang w:val="hr-HR" w:eastAsia="hr-HR"/>
    </w:rPr>
  </w:style>
  <w:style w:type="paragraph" w:customStyle="1" w:styleId="xl165">
    <w:name w:val="xl165"/>
    <w:basedOn w:val="Normal"/>
    <w:rsid w:val="00B4420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val="hr-HR" w:eastAsia="hr-HR"/>
    </w:rPr>
  </w:style>
  <w:style w:type="paragraph" w:customStyle="1" w:styleId="xl166">
    <w:name w:val="xl166"/>
    <w:basedOn w:val="Normal"/>
    <w:rsid w:val="00B4420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8"/>
      <w:szCs w:val="18"/>
      <w:lang w:val="hr-HR" w:eastAsia="hr-HR"/>
    </w:rPr>
  </w:style>
  <w:style w:type="paragraph" w:customStyle="1" w:styleId="xl167">
    <w:name w:val="xl167"/>
    <w:basedOn w:val="Normal"/>
    <w:rsid w:val="00B4420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val="hr-HR" w:eastAsia="hr-HR"/>
    </w:rPr>
  </w:style>
  <w:style w:type="paragraph" w:customStyle="1" w:styleId="xl168">
    <w:name w:val="xl168"/>
    <w:basedOn w:val="Normal"/>
    <w:rsid w:val="00B4420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val="hr-HR" w:eastAsia="hr-HR"/>
    </w:rPr>
  </w:style>
  <w:style w:type="paragraph" w:customStyle="1" w:styleId="xl169">
    <w:name w:val="xl169"/>
    <w:basedOn w:val="Normal"/>
    <w:rsid w:val="00B4420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val="hr-HR" w:eastAsia="hr-HR"/>
    </w:rPr>
  </w:style>
  <w:style w:type="paragraph" w:customStyle="1" w:styleId="xl170">
    <w:name w:val="xl170"/>
    <w:basedOn w:val="Normal"/>
    <w:rsid w:val="00B4420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val="hr-HR" w:eastAsia="hr-HR"/>
    </w:rPr>
  </w:style>
  <w:style w:type="paragraph" w:customStyle="1" w:styleId="xl171">
    <w:name w:val="xl171"/>
    <w:basedOn w:val="Normal"/>
    <w:rsid w:val="00B44205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xl172">
    <w:name w:val="xl172"/>
    <w:basedOn w:val="Normal"/>
    <w:rsid w:val="00B4420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14"/>
      <w:szCs w:val="14"/>
      <w:lang w:val="hr-HR" w:eastAsia="hr-HR"/>
    </w:rPr>
  </w:style>
  <w:style w:type="paragraph" w:customStyle="1" w:styleId="xl173">
    <w:name w:val="xl173"/>
    <w:basedOn w:val="Normal"/>
    <w:rsid w:val="00B4420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14"/>
      <w:szCs w:val="14"/>
      <w:lang w:val="hr-HR" w:eastAsia="hr-HR"/>
    </w:rPr>
  </w:style>
  <w:style w:type="paragraph" w:customStyle="1" w:styleId="xl174">
    <w:name w:val="xl174"/>
    <w:basedOn w:val="Normal"/>
    <w:rsid w:val="00B44205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val="hr-HR" w:eastAsia="hr-HR"/>
    </w:rPr>
  </w:style>
  <w:style w:type="paragraph" w:customStyle="1" w:styleId="xl175">
    <w:name w:val="xl175"/>
    <w:basedOn w:val="Normal"/>
    <w:rsid w:val="00B442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val="hr-HR" w:eastAsia="hr-HR"/>
    </w:rPr>
  </w:style>
  <w:style w:type="paragraph" w:customStyle="1" w:styleId="xl176">
    <w:name w:val="xl176"/>
    <w:basedOn w:val="Normal"/>
    <w:rsid w:val="00B442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6"/>
      <w:szCs w:val="16"/>
      <w:lang w:val="hr-HR" w:eastAsia="hr-HR"/>
    </w:rPr>
  </w:style>
  <w:style w:type="paragraph" w:customStyle="1" w:styleId="xl177">
    <w:name w:val="xl177"/>
    <w:basedOn w:val="Normal"/>
    <w:rsid w:val="00B4420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000000"/>
      <w:sz w:val="16"/>
      <w:szCs w:val="16"/>
      <w:lang w:val="hr-HR" w:eastAsia="hr-HR"/>
    </w:rPr>
  </w:style>
  <w:style w:type="paragraph" w:customStyle="1" w:styleId="xl178">
    <w:name w:val="xl178"/>
    <w:basedOn w:val="Normal"/>
    <w:rsid w:val="00B44205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val="hr-HR" w:eastAsia="hr-HR"/>
    </w:rPr>
  </w:style>
  <w:style w:type="paragraph" w:customStyle="1" w:styleId="xl179">
    <w:name w:val="xl179"/>
    <w:basedOn w:val="Normal"/>
    <w:rsid w:val="00B44205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16"/>
      <w:szCs w:val="16"/>
      <w:lang w:val="hr-HR" w:eastAsia="hr-HR"/>
    </w:rPr>
  </w:style>
  <w:style w:type="paragraph" w:customStyle="1" w:styleId="xl180">
    <w:name w:val="xl180"/>
    <w:basedOn w:val="Normal"/>
    <w:rsid w:val="00B4420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val="hr-HR" w:eastAsia="hr-HR"/>
    </w:rPr>
  </w:style>
  <w:style w:type="paragraph" w:customStyle="1" w:styleId="xl181">
    <w:name w:val="xl181"/>
    <w:basedOn w:val="Normal"/>
    <w:rsid w:val="00B4420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000000"/>
      <w:sz w:val="24"/>
      <w:szCs w:val="24"/>
      <w:lang w:val="hr-HR" w:eastAsia="hr-HR"/>
    </w:rPr>
  </w:style>
  <w:style w:type="paragraph" w:customStyle="1" w:styleId="xl182">
    <w:name w:val="xl182"/>
    <w:basedOn w:val="Normal"/>
    <w:rsid w:val="00B44205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24"/>
      <w:szCs w:val="24"/>
      <w:lang w:val="hr-HR" w:eastAsia="hr-HR"/>
    </w:rPr>
  </w:style>
  <w:style w:type="paragraph" w:customStyle="1" w:styleId="xl183">
    <w:name w:val="xl183"/>
    <w:basedOn w:val="Normal"/>
    <w:rsid w:val="00B44205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hr-HR" w:eastAsia="hr-HR"/>
    </w:rPr>
  </w:style>
  <w:style w:type="paragraph" w:customStyle="1" w:styleId="xl184">
    <w:name w:val="xl184"/>
    <w:basedOn w:val="Normal"/>
    <w:rsid w:val="00B44205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val="hr-HR" w:eastAsia="hr-HR"/>
    </w:rPr>
  </w:style>
  <w:style w:type="paragraph" w:customStyle="1" w:styleId="xl185">
    <w:name w:val="xl185"/>
    <w:basedOn w:val="Normal"/>
    <w:rsid w:val="00B44205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val="hr-HR" w:eastAsia="hr-HR"/>
    </w:rPr>
  </w:style>
  <w:style w:type="paragraph" w:customStyle="1" w:styleId="xl186">
    <w:name w:val="xl186"/>
    <w:basedOn w:val="Normal"/>
    <w:rsid w:val="00B44205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  <w:lang w:val="hr-HR" w:eastAsia="hr-HR"/>
    </w:rPr>
  </w:style>
  <w:style w:type="paragraph" w:customStyle="1" w:styleId="xl187">
    <w:name w:val="xl187"/>
    <w:basedOn w:val="Normal"/>
    <w:rsid w:val="00B44205"/>
    <w:pPr>
      <w:spacing w:before="100" w:beforeAutospacing="1" w:after="100" w:afterAutospacing="1" w:line="240" w:lineRule="auto"/>
      <w:ind w:firstLineChars="200" w:firstLine="200"/>
    </w:pPr>
    <w:rPr>
      <w:rFonts w:ascii="Arial" w:eastAsia="Times New Roman" w:hAnsi="Arial" w:cs="Arial"/>
      <w:b/>
      <w:bCs/>
      <w:sz w:val="18"/>
      <w:szCs w:val="18"/>
      <w:lang w:val="hr-HR" w:eastAsia="hr-HR"/>
    </w:rPr>
  </w:style>
  <w:style w:type="paragraph" w:customStyle="1" w:styleId="xl188">
    <w:name w:val="xl188"/>
    <w:basedOn w:val="Normal"/>
    <w:rsid w:val="00B4420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val="hr-HR" w:eastAsia="hr-HR"/>
    </w:rPr>
  </w:style>
  <w:style w:type="paragraph" w:customStyle="1" w:styleId="xl189">
    <w:name w:val="xl189"/>
    <w:basedOn w:val="Normal"/>
    <w:rsid w:val="00B4420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val="hr-HR" w:eastAsia="hr-HR"/>
    </w:rPr>
  </w:style>
  <w:style w:type="paragraph" w:customStyle="1" w:styleId="xl190">
    <w:name w:val="xl190"/>
    <w:basedOn w:val="Normal"/>
    <w:rsid w:val="00B4420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val="hr-HR" w:eastAsia="hr-HR"/>
    </w:rPr>
  </w:style>
  <w:style w:type="paragraph" w:customStyle="1" w:styleId="xl191">
    <w:name w:val="xl191"/>
    <w:basedOn w:val="Normal"/>
    <w:rsid w:val="00B4420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val="hr-HR" w:eastAsia="hr-HR"/>
    </w:rPr>
  </w:style>
  <w:style w:type="paragraph" w:customStyle="1" w:styleId="xl192">
    <w:name w:val="xl192"/>
    <w:basedOn w:val="Normal"/>
    <w:rsid w:val="00B4420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  <w:lang w:val="hr-HR" w:eastAsia="hr-HR"/>
    </w:rPr>
  </w:style>
  <w:style w:type="paragraph" w:customStyle="1" w:styleId="xl193">
    <w:name w:val="xl193"/>
    <w:basedOn w:val="Normal"/>
    <w:rsid w:val="00B442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val="hr-HR" w:eastAsia="hr-HR"/>
    </w:rPr>
  </w:style>
  <w:style w:type="paragraph" w:customStyle="1" w:styleId="xl194">
    <w:name w:val="xl194"/>
    <w:basedOn w:val="Normal"/>
    <w:rsid w:val="00B4420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hr-HR" w:eastAsia="hr-HR"/>
    </w:rPr>
  </w:style>
  <w:style w:type="paragraph" w:customStyle="1" w:styleId="xl195">
    <w:name w:val="xl195"/>
    <w:basedOn w:val="Normal"/>
    <w:rsid w:val="00B44205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hr-HR" w:eastAsia="hr-HR"/>
    </w:rPr>
  </w:style>
  <w:style w:type="paragraph" w:customStyle="1" w:styleId="xl196">
    <w:name w:val="xl196"/>
    <w:basedOn w:val="Normal"/>
    <w:rsid w:val="00B44205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24"/>
      <w:szCs w:val="24"/>
      <w:lang w:val="hr-HR" w:eastAsia="hr-HR"/>
    </w:rPr>
  </w:style>
  <w:style w:type="paragraph" w:customStyle="1" w:styleId="xl197">
    <w:name w:val="xl197"/>
    <w:basedOn w:val="Normal"/>
    <w:rsid w:val="00B44205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24"/>
      <w:szCs w:val="24"/>
      <w:lang w:val="hr-HR" w:eastAsia="hr-HR"/>
    </w:rPr>
  </w:style>
  <w:style w:type="paragraph" w:customStyle="1" w:styleId="xl198">
    <w:name w:val="xl198"/>
    <w:basedOn w:val="Normal"/>
    <w:rsid w:val="00B44205"/>
    <w:pPr>
      <w:spacing w:before="100" w:beforeAutospacing="1" w:after="100" w:afterAutospacing="1" w:line="240" w:lineRule="auto"/>
    </w:pPr>
    <w:rPr>
      <w:rFonts w:ascii="Arial Black" w:eastAsia="Times New Roman" w:hAnsi="Arial Black" w:cs="Times New Roman"/>
      <w:b/>
      <w:bCs/>
      <w:color w:val="000000"/>
      <w:sz w:val="21"/>
      <w:szCs w:val="21"/>
      <w:lang w:val="hr-HR" w:eastAsia="hr-HR"/>
    </w:rPr>
  </w:style>
  <w:style w:type="paragraph" w:customStyle="1" w:styleId="xl199">
    <w:name w:val="xl199"/>
    <w:basedOn w:val="Normal"/>
    <w:rsid w:val="00B44205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6"/>
      <w:szCs w:val="16"/>
      <w:lang w:val="hr-HR" w:eastAsia="hr-HR"/>
    </w:rPr>
  </w:style>
  <w:style w:type="paragraph" w:customStyle="1" w:styleId="xl200">
    <w:name w:val="xl200"/>
    <w:basedOn w:val="Normal"/>
    <w:rsid w:val="00B44205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val="hr-HR" w:eastAsia="hr-HR"/>
    </w:rPr>
  </w:style>
  <w:style w:type="paragraph" w:customStyle="1" w:styleId="xl201">
    <w:name w:val="xl201"/>
    <w:basedOn w:val="Normal"/>
    <w:rsid w:val="00B4420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color w:val="000000"/>
      <w:sz w:val="24"/>
      <w:szCs w:val="24"/>
      <w:lang w:val="hr-HR" w:eastAsia="hr-HR"/>
    </w:rPr>
  </w:style>
  <w:style w:type="paragraph" w:customStyle="1" w:styleId="xl202">
    <w:name w:val="xl202"/>
    <w:basedOn w:val="Normal"/>
    <w:rsid w:val="00B442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val="hr-HR" w:eastAsia="hr-HR"/>
    </w:rPr>
  </w:style>
  <w:style w:type="paragraph" w:customStyle="1" w:styleId="xl203">
    <w:name w:val="xl203"/>
    <w:basedOn w:val="Normal"/>
    <w:rsid w:val="00B442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val="hr-HR" w:eastAsia="hr-HR"/>
    </w:rPr>
  </w:style>
  <w:style w:type="paragraph" w:customStyle="1" w:styleId="xl204">
    <w:name w:val="xl204"/>
    <w:basedOn w:val="Normal"/>
    <w:rsid w:val="00B442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val="hr-HR" w:eastAsia="hr-HR"/>
    </w:rPr>
  </w:style>
  <w:style w:type="paragraph" w:customStyle="1" w:styleId="xl205">
    <w:name w:val="xl205"/>
    <w:basedOn w:val="Normal"/>
    <w:rsid w:val="00B4420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val="hr-HR" w:eastAsia="hr-HR"/>
    </w:rPr>
  </w:style>
  <w:style w:type="paragraph" w:customStyle="1" w:styleId="xl206">
    <w:name w:val="xl206"/>
    <w:basedOn w:val="Normal"/>
    <w:rsid w:val="00B44205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8"/>
      <w:szCs w:val="18"/>
      <w:lang w:val="hr-HR" w:eastAsia="hr-HR"/>
    </w:rPr>
  </w:style>
  <w:style w:type="paragraph" w:customStyle="1" w:styleId="xl207">
    <w:name w:val="xl207"/>
    <w:basedOn w:val="Normal"/>
    <w:rsid w:val="00B44205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val="hr-HR" w:eastAsia="hr-HR"/>
    </w:rPr>
  </w:style>
  <w:style w:type="paragraph" w:customStyle="1" w:styleId="xl208">
    <w:name w:val="xl208"/>
    <w:basedOn w:val="Normal"/>
    <w:rsid w:val="00B4420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val="hr-HR" w:eastAsia="hr-HR"/>
    </w:rPr>
  </w:style>
  <w:style w:type="paragraph" w:customStyle="1" w:styleId="xl209">
    <w:name w:val="xl209"/>
    <w:basedOn w:val="Normal"/>
    <w:rsid w:val="00B4420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16"/>
      <w:szCs w:val="16"/>
      <w:lang w:val="hr-HR" w:eastAsia="hr-HR"/>
    </w:rPr>
  </w:style>
  <w:style w:type="paragraph" w:customStyle="1" w:styleId="xl210">
    <w:name w:val="xl210"/>
    <w:basedOn w:val="Normal"/>
    <w:rsid w:val="00B4420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16"/>
      <w:szCs w:val="16"/>
      <w:lang w:val="hr-HR" w:eastAsia="hr-HR"/>
    </w:rPr>
  </w:style>
  <w:style w:type="paragraph" w:customStyle="1" w:styleId="xl211">
    <w:name w:val="xl211"/>
    <w:basedOn w:val="Normal"/>
    <w:rsid w:val="00B44205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val="hr-HR" w:eastAsia="hr-HR"/>
    </w:rPr>
  </w:style>
  <w:style w:type="paragraph" w:customStyle="1" w:styleId="xl212">
    <w:name w:val="xl212"/>
    <w:basedOn w:val="Normal"/>
    <w:rsid w:val="00B4420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6"/>
      <w:szCs w:val="16"/>
      <w:lang w:val="hr-HR" w:eastAsia="hr-HR"/>
    </w:rPr>
  </w:style>
  <w:style w:type="paragraph" w:customStyle="1" w:styleId="xl213">
    <w:name w:val="xl213"/>
    <w:basedOn w:val="Normal"/>
    <w:rsid w:val="00B4420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6"/>
      <w:szCs w:val="16"/>
      <w:lang w:val="hr-HR" w:eastAsia="hr-HR"/>
    </w:rPr>
  </w:style>
  <w:style w:type="paragraph" w:customStyle="1" w:styleId="xl214">
    <w:name w:val="xl214"/>
    <w:basedOn w:val="Normal"/>
    <w:rsid w:val="00B442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val="hr-HR" w:eastAsia="hr-HR"/>
    </w:rPr>
  </w:style>
  <w:style w:type="paragraph" w:customStyle="1" w:styleId="xl215">
    <w:name w:val="xl215"/>
    <w:basedOn w:val="Normal"/>
    <w:rsid w:val="00B4420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val="hr-HR" w:eastAsia="hr-HR"/>
    </w:rPr>
  </w:style>
  <w:style w:type="paragraph" w:customStyle="1" w:styleId="xl216">
    <w:name w:val="xl216"/>
    <w:basedOn w:val="Normal"/>
    <w:rsid w:val="00B4420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val="hr-HR" w:eastAsia="hr-HR"/>
    </w:rPr>
  </w:style>
  <w:style w:type="paragraph" w:customStyle="1" w:styleId="xl217">
    <w:name w:val="xl217"/>
    <w:basedOn w:val="Normal"/>
    <w:rsid w:val="00B4420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val="hr-HR" w:eastAsia="hr-HR"/>
    </w:rPr>
  </w:style>
  <w:style w:type="paragraph" w:customStyle="1" w:styleId="xl218">
    <w:name w:val="xl218"/>
    <w:basedOn w:val="Normal"/>
    <w:rsid w:val="00B4420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4"/>
      <w:szCs w:val="14"/>
      <w:lang w:val="hr-HR" w:eastAsia="hr-HR"/>
    </w:rPr>
  </w:style>
  <w:style w:type="paragraph" w:customStyle="1" w:styleId="xl219">
    <w:name w:val="xl219"/>
    <w:basedOn w:val="Normal"/>
    <w:rsid w:val="00B44205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val="hr-HR" w:eastAsia="hr-HR"/>
    </w:rPr>
  </w:style>
  <w:style w:type="paragraph" w:customStyle="1" w:styleId="xl220">
    <w:name w:val="xl220"/>
    <w:basedOn w:val="Normal"/>
    <w:rsid w:val="00B44205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4"/>
      <w:szCs w:val="14"/>
      <w:lang w:val="hr-HR" w:eastAsia="hr-HR"/>
    </w:rPr>
  </w:style>
  <w:style w:type="paragraph" w:customStyle="1" w:styleId="xl221">
    <w:name w:val="xl221"/>
    <w:basedOn w:val="Normal"/>
    <w:rsid w:val="00B4420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val="hr-HR" w:eastAsia="hr-HR"/>
    </w:rPr>
  </w:style>
  <w:style w:type="paragraph" w:customStyle="1" w:styleId="xl222">
    <w:name w:val="xl222"/>
    <w:basedOn w:val="Normal"/>
    <w:rsid w:val="00B4420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val="hr-HR" w:eastAsia="hr-HR"/>
    </w:rPr>
  </w:style>
  <w:style w:type="paragraph" w:customStyle="1" w:styleId="xl223">
    <w:name w:val="xl223"/>
    <w:basedOn w:val="Normal"/>
    <w:rsid w:val="00B4420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val="hr-HR" w:eastAsia="hr-HR"/>
    </w:rPr>
  </w:style>
  <w:style w:type="paragraph" w:customStyle="1" w:styleId="xl224">
    <w:name w:val="xl224"/>
    <w:basedOn w:val="Normal"/>
    <w:rsid w:val="00B44205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val="hr-HR" w:eastAsia="hr-HR"/>
    </w:rPr>
  </w:style>
  <w:style w:type="paragraph" w:customStyle="1" w:styleId="xl225">
    <w:name w:val="xl225"/>
    <w:basedOn w:val="Normal"/>
    <w:rsid w:val="00B44205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val="hr-HR" w:eastAsia="hr-HR"/>
    </w:rPr>
  </w:style>
  <w:style w:type="paragraph" w:customStyle="1" w:styleId="xl226">
    <w:name w:val="xl226"/>
    <w:basedOn w:val="Normal"/>
    <w:rsid w:val="00B44205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hr-HR" w:eastAsia="hr-HR"/>
    </w:rPr>
  </w:style>
  <w:style w:type="paragraph" w:customStyle="1" w:styleId="xl227">
    <w:name w:val="xl227"/>
    <w:basedOn w:val="Normal"/>
    <w:rsid w:val="00B44205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val="hr-HR" w:eastAsia="hr-HR"/>
    </w:rPr>
  </w:style>
  <w:style w:type="paragraph" w:customStyle="1" w:styleId="xl228">
    <w:name w:val="xl228"/>
    <w:basedOn w:val="Normal"/>
    <w:rsid w:val="00B44205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val="hr-HR" w:eastAsia="hr-HR"/>
    </w:rPr>
  </w:style>
  <w:style w:type="paragraph" w:customStyle="1" w:styleId="xl229">
    <w:name w:val="xl229"/>
    <w:basedOn w:val="Normal"/>
    <w:rsid w:val="00B44205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  <w:lang w:val="hr-HR" w:eastAsia="hr-HR"/>
    </w:rPr>
  </w:style>
  <w:style w:type="paragraph" w:customStyle="1" w:styleId="xl230">
    <w:name w:val="xl230"/>
    <w:basedOn w:val="Normal"/>
    <w:rsid w:val="00B44205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val="hr-HR" w:eastAsia="hr-HR"/>
    </w:rPr>
  </w:style>
  <w:style w:type="paragraph" w:customStyle="1" w:styleId="xl231">
    <w:name w:val="xl231"/>
    <w:basedOn w:val="Normal"/>
    <w:rsid w:val="00B44205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24"/>
      <w:szCs w:val="24"/>
      <w:lang w:val="hr-HR" w:eastAsia="hr-HR"/>
    </w:rPr>
  </w:style>
  <w:style w:type="paragraph" w:customStyle="1" w:styleId="xl232">
    <w:name w:val="xl232"/>
    <w:basedOn w:val="Normal"/>
    <w:rsid w:val="00B4420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val="hr-HR" w:eastAsia="hr-HR"/>
    </w:rPr>
  </w:style>
  <w:style w:type="paragraph" w:customStyle="1" w:styleId="xl233">
    <w:name w:val="xl233"/>
    <w:basedOn w:val="Normal"/>
    <w:rsid w:val="00B442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val="hr-HR" w:eastAsia="hr-HR"/>
    </w:rPr>
  </w:style>
  <w:style w:type="paragraph" w:customStyle="1" w:styleId="xl234">
    <w:name w:val="xl234"/>
    <w:basedOn w:val="Normal"/>
    <w:rsid w:val="00B44205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  <w:lang w:val="hr-HR" w:eastAsia="hr-HR"/>
    </w:rPr>
  </w:style>
  <w:style w:type="paragraph" w:customStyle="1" w:styleId="xl235">
    <w:name w:val="xl235"/>
    <w:basedOn w:val="Normal"/>
    <w:rsid w:val="00B44205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val="hr-HR" w:eastAsia="hr-HR"/>
    </w:rPr>
  </w:style>
  <w:style w:type="paragraph" w:customStyle="1" w:styleId="xl236">
    <w:name w:val="xl236"/>
    <w:basedOn w:val="Normal"/>
    <w:rsid w:val="00B44205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val="hr-HR" w:eastAsia="hr-HR"/>
    </w:rPr>
  </w:style>
  <w:style w:type="paragraph" w:customStyle="1" w:styleId="xl237">
    <w:name w:val="xl237"/>
    <w:basedOn w:val="Normal"/>
    <w:rsid w:val="00B4420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  <w:lang w:val="hr-HR" w:eastAsia="hr-HR"/>
    </w:rPr>
  </w:style>
  <w:style w:type="paragraph" w:customStyle="1" w:styleId="xl238">
    <w:name w:val="xl238"/>
    <w:basedOn w:val="Normal"/>
    <w:rsid w:val="00B442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  <w:lang w:val="hr-HR" w:eastAsia="hr-HR"/>
    </w:rPr>
  </w:style>
  <w:style w:type="paragraph" w:customStyle="1" w:styleId="xl239">
    <w:name w:val="xl239"/>
    <w:basedOn w:val="Normal"/>
    <w:rsid w:val="00B4420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val="hr-HR" w:eastAsia="hr-HR"/>
    </w:rPr>
  </w:style>
  <w:style w:type="paragraph" w:customStyle="1" w:styleId="xl240">
    <w:name w:val="xl240"/>
    <w:basedOn w:val="Normal"/>
    <w:rsid w:val="00B4420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val="hr-HR" w:eastAsia="hr-HR"/>
    </w:rPr>
  </w:style>
  <w:style w:type="paragraph" w:customStyle="1" w:styleId="xl241">
    <w:name w:val="xl241"/>
    <w:basedOn w:val="Normal"/>
    <w:rsid w:val="00B4420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val="hr-HR" w:eastAsia="hr-HR"/>
    </w:rPr>
  </w:style>
  <w:style w:type="paragraph" w:customStyle="1" w:styleId="xl242">
    <w:name w:val="xl242"/>
    <w:basedOn w:val="Normal"/>
    <w:rsid w:val="00B4420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val="hr-HR" w:eastAsia="hr-HR"/>
    </w:rPr>
  </w:style>
  <w:style w:type="paragraph" w:customStyle="1" w:styleId="xl243">
    <w:name w:val="xl243"/>
    <w:basedOn w:val="Normal"/>
    <w:rsid w:val="00B4420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val="hr-HR" w:eastAsia="hr-HR"/>
    </w:rPr>
  </w:style>
  <w:style w:type="paragraph" w:customStyle="1" w:styleId="xl244">
    <w:name w:val="xl244"/>
    <w:basedOn w:val="Normal"/>
    <w:rsid w:val="00B4420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val="hr-HR" w:eastAsia="hr-HR"/>
    </w:rPr>
  </w:style>
  <w:style w:type="paragraph" w:customStyle="1" w:styleId="xl245">
    <w:name w:val="xl245"/>
    <w:basedOn w:val="Normal"/>
    <w:rsid w:val="00B4420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val="hr-HR" w:eastAsia="hr-HR"/>
    </w:rPr>
  </w:style>
  <w:style w:type="paragraph" w:customStyle="1" w:styleId="xl246">
    <w:name w:val="xl246"/>
    <w:basedOn w:val="Normal"/>
    <w:rsid w:val="00B44205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val="hr-HR" w:eastAsia="hr-HR"/>
    </w:rPr>
  </w:style>
  <w:style w:type="paragraph" w:customStyle="1" w:styleId="xl247">
    <w:name w:val="xl247"/>
    <w:basedOn w:val="Normal"/>
    <w:rsid w:val="00B4420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val="hr-HR" w:eastAsia="hr-HR"/>
    </w:rPr>
  </w:style>
  <w:style w:type="paragraph" w:customStyle="1" w:styleId="xl248">
    <w:name w:val="xl248"/>
    <w:basedOn w:val="Normal"/>
    <w:rsid w:val="00B44205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val="hr-HR" w:eastAsia="hr-HR"/>
    </w:rPr>
  </w:style>
  <w:style w:type="paragraph" w:customStyle="1" w:styleId="xl249">
    <w:name w:val="xl249"/>
    <w:basedOn w:val="Normal"/>
    <w:rsid w:val="00B44205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val="hr-HR" w:eastAsia="hr-HR"/>
    </w:rPr>
  </w:style>
  <w:style w:type="paragraph" w:customStyle="1" w:styleId="xl250">
    <w:name w:val="xl250"/>
    <w:basedOn w:val="Normal"/>
    <w:rsid w:val="00B44205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val="hr-HR" w:eastAsia="hr-HR"/>
    </w:rPr>
  </w:style>
  <w:style w:type="paragraph" w:customStyle="1" w:styleId="xl251">
    <w:name w:val="xl251"/>
    <w:basedOn w:val="Normal"/>
    <w:rsid w:val="00B44205"/>
    <w:pPr>
      <w:pBdr>
        <w:left w:val="single" w:sz="8" w:space="15" w:color="auto"/>
        <w:bottom w:val="single" w:sz="8" w:space="0" w:color="auto"/>
      </w:pBdr>
      <w:spacing w:before="100" w:beforeAutospacing="1" w:after="100" w:afterAutospacing="1" w:line="240" w:lineRule="auto"/>
      <w:ind w:firstLineChars="200" w:firstLine="200"/>
    </w:pPr>
    <w:rPr>
      <w:rFonts w:ascii="Arial" w:eastAsia="Times New Roman" w:hAnsi="Arial" w:cs="Arial"/>
      <w:b/>
      <w:bCs/>
      <w:sz w:val="18"/>
      <w:szCs w:val="18"/>
      <w:lang w:val="hr-HR" w:eastAsia="hr-HR"/>
    </w:rPr>
  </w:style>
  <w:style w:type="paragraph" w:customStyle="1" w:styleId="xl252">
    <w:name w:val="xl252"/>
    <w:basedOn w:val="Normal"/>
    <w:rsid w:val="00B4420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Chars="200" w:firstLine="200"/>
    </w:pPr>
    <w:rPr>
      <w:rFonts w:ascii="Arial" w:eastAsia="Times New Roman" w:hAnsi="Arial" w:cs="Arial"/>
      <w:b/>
      <w:bCs/>
      <w:sz w:val="18"/>
      <w:szCs w:val="18"/>
      <w:lang w:val="hr-HR" w:eastAsia="hr-HR"/>
    </w:rPr>
  </w:style>
  <w:style w:type="paragraph" w:customStyle="1" w:styleId="xl253">
    <w:name w:val="xl253"/>
    <w:basedOn w:val="Normal"/>
    <w:rsid w:val="00B442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2"/>
      <w:szCs w:val="12"/>
      <w:lang w:val="hr-HR" w:eastAsia="hr-HR"/>
    </w:rPr>
  </w:style>
  <w:style w:type="paragraph" w:customStyle="1" w:styleId="xl254">
    <w:name w:val="xl254"/>
    <w:basedOn w:val="Normal"/>
    <w:rsid w:val="00B442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val="hr-HR" w:eastAsia="hr-HR"/>
    </w:rPr>
  </w:style>
  <w:style w:type="paragraph" w:customStyle="1" w:styleId="xl255">
    <w:name w:val="xl255"/>
    <w:basedOn w:val="Normal"/>
    <w:rsid w:val="00B442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val="hr-HR" w:eastAsia="hr-HR"/>
    </w:rPr>
  </w:style>
  <w:style w:type="paragraph" w:customStyle="1" w:styleId="xl256">
    <w:name w:val="xl256"/>
    <w:basedOn w:val="Normal"/>
    <w:rsid w:val="00B4420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val="hr-HR" w:eastAsia="hr-HR"/>
    </w:rPr>
  </w:style>
  <w:style w:type="paragraph" w:customStyle="1" w:styleId="xl257">
    <w:name w:val="xl257"/>
    <w:basedOn w:val="Normal"/>
    <w:rsid w:val="00B4420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val="hr-HR" w:eastAsia="hr-HR"/>
    </w:rPr>
  </w:style>
  <w:style w:type="paragraph" w:customStyle="1" w:styleId="xl258">
    <w:name w:val="xl258"/>
    <w:basedOn w:val="Normal"/>
    <w:rsid w:val="00B4420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color w:val="000000"/>
      <w:sz w:val="24"/>
      <w:szCs w:val="24"/>
      <w:lang w:val="hr-HR" w:eastAsia="hr-HR"/>
    </w:rPr>
  </w:style>
  <w:style w:type="paragraph" w:customStyle="1" w:styleId="xl259">
    <w:name w:val="xl259"/>
    <w:basedOn w:val="Normal"/>
    <w:rsid w:val="00B44205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val="hr-HR" w:eastAsia="hr-HR"/>
    </w:rPr>
  </w:style>
  <w:style w:type="paragraph" w:customStyle="1" w:styleId="xl260">
    <w:name w:val="xl260"/>
    <w:basedOn w:val="Normal"/>
    <w:rsid w:val="00B44205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val="hr-HR" w:eastAsia="hr-HR"/>
    </w:rPr>
  </w:style>
  <w:style w:type="paragraph" w:customStyle="1" w:styleId="xl261">
    <w:name w:val="xl261"/>
    <w:basedOn w:val="Normal"/>
    <w:rsid w:val="00B44205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val="hr-HR" w:eastAsia="hr-HR"/>
    </w:rPr>
  </w:style>
  <w:style w:type="paragraph" w:customStyle="1" w:styleId="xl262">
    <w:name w:val="xl262"/>
    <w:basedOn w:val="Normal"/>
    <w:rsid w:val="00B44205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val="hr-HR" w:eastAsia="hr-HR"/>
    </w:rPr>
  </w:style>
  <w:style w:type="paragraph" w:customStyle="1" w:styleId="xl263">
    <w:name w:val="xl263"/>
    <w:basedOn w:val="Normal"/>
    <w:rsid w:val="00B4420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val="hr-HR" w:eastAsia="hr-HR"/>
    </w:rPr>
  </w:style>
  <w:style w:type="paragraph" w:customStyle="1" w:styleId="xl264">
    <w:name w:val="xl264"/>
    <w:basedOn w:val="Normal"/>
    <w:rsid w:val="00B44205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val="hr-HR" w:eastAsia="hr-HR"/>
    </w:rPr>
  </w:style>
  <w:style w:type="paragraph" w:customStyle="1" w:styleId="xl265">
    <w:name w:val="xl265"/>
    <w:basedOn w:val="Normal"/>
    <w:rsid w:val="00B44205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  <w:lang w:val="hr-HR" w:eastAsia="hr-HR"/>
    </w:rPr>
  </w:style>
  <w:style w:type="paragraph" w:customStyle="1" w:styleId="xl266">
    <w:name w:val="xl266"/>
    <w:basedOn w:val="Normal"/>
    <w:rsid w:val="00B4420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  <w:lang w:val="hr-HR" w:eastAsia="hr-HR"/>
    </w:rPr>
  </w:style>
  <w:style w:type="paragraph" w:customStyle="1" w:styleId="xl267">
    <w:name w:val="xl267"/>
    <w:basedOn w:val="Normal"/>
    <w:rsid w:val="00B44205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  <w:lang w:val="hr-HR" w:eastAsia="hr-HR"/>
    </w:rPr>
  </w:style>
  <w:style w:type="paragraph" w:customStyle="1" w:styleId="xl268">
    <w:name w:val="xl268"/>
    <w:basedOn w:val="Normal"/>
    <w:rsid w:val="00B44205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val="hr-HR" w:eastAsia="hr-HR"/>
    </w:rPr>
  </w:style>
  <w:style w:type="paragraph" w:customStyle="1" w:styleId="xl269">
    <w:name w:val="xl269"/>
    <w:basedOn w:val="Normal"/>
    <w:rsid w:val="00B4420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val="hr-HR" w:eastAsia="hr-HR"/>
    </w:rPr>
  </w:style>
  <w:style w:type="paragraph" w:customStyle="1" w:styleId="xl270">
    <w:name w:val="xl270"/>
    <w:basedOn w:val="Normal"/>
    <w:rsid w:val="00B44205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val="hr-HR" w:eastAsia="hr-HR"/>
    </w:rPr>
  </w:style>
  <w:style w:type="paragraph" w:customStyle="1" w:styleId="xl271">
    <w:name w:val="xl271"/>
    <w:basedOn w:val="Normal"/>
    <w:rsid w:val="00B44205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val="hr-HR" w:eastAsia="hr-HR"/>
    </w:rPr>
  </w:style>
  <w:style w:type="paragraph" w:customStyle="1" w:styleId="xl272">
    <w:name w:val="xl272"/>
    <w:basedOn w:val="Normal"/>
    <w:rsid w:val="00B44205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val="hr-HR" w:eastAsia="hr-HR"/>
    </w:rPr>
  </w:style>
  <w:style w:type="paragraph" w:customStyle="1" w:styleId="xl273">
    <w:name w:val="xl273"/>
    <w:basedOn w:val="Normal"/>
    <w:rsid w:val="00B44205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val="hr-HR" w:eastAsia="hr-HR"/>
    </w:rPr>
  </w:style>
  <w:style w:type="paragraph" w:customStyle="1" w:styleId="xl274">
    <w:name w:val="xl274"/>
    <w:basedOn w:val="Normal"/>
    <w:rsid w:val="00B4420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val="hr-HR" w:eastAsia="hr-HR"/>
    </w:rPr>
  </w:style>
  <w:style w:type="paragraph" w:customStyle="1" w:styleId="xl275">
    <w:name w:val="xl275"/>
    <w:basedOn w:val="Normal"/>
    <w:rsid w:val="00B4420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val="hr-HR" w:eastAsia="hr-HR"/>
    </w:rPr>
  </w:style>
  <w:style w:type="paragraph" w:customStyle="1" w:styleId="xl276">
    <w:name w:val="xl276"/>
    <w:basedOn w:val="Normal"/>
    <w:rsid w:val="00B44205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val="hr-HR" w:eastAsia="hr-HR"/>
    </w:rPr>
  </w:style>
  <w:style w:type="paragraph" w:customStyle="1" w:styleId="xl277">
    <w:name w:val="xl277"/>
    <w:basedOn w:val="Normal"/>
    <w:rsid w:val="00B44205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val="hr-HR" w:eastAsia="hr-HR"/>
    </w:rPr>
  </w:style>
  <w:style w:type="paragraph" w:customStyle="1" w:styleId="xl278">
    <w:name w:val="xl278"/>
    <w:basedOn w:val="Normal"/>
    <w:rsid w:val="00B4420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val="hr-HR" w:eastAsia="hr-HR"/>
    </w:rPr>
  </w:style>
  <w:style w:type="paragraph" w:customStyle="1" w:styleId="xl279">
    <w:name w:val="xl279"/>
    <w:basedOn w:val="Normal"/>
    <w:rsid w:val="00B44205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val="hr-HR" w:eastAsia="hr-HR"/>
    </w:rPr>
  </w:style>
  <w:style w:type="paragraph" w:customStyle="1" w:styleId="xl280">
    <w:name w:val="xl280"/>
    <w:basedOn w:val="Normal"/>
    <w:rsid w:val="00B4420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val="hr-HR" w:eastAsia="hr-HR"/>
    </w:rPr>
  </w:style>
  <w:style w:type="paragraph" w:customStyle="1" w:styleId="xl281">
    <w:name w:val="xl281"/>
    <w:basedOn w:val="Normal"/>
    <w:rsid w:val="00B44205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val="hr-HR" w:eastAsia="hr-HR"/>
    </w:rPr>
  </w:style>
  <w:style w:type="paragraph" w:customStyle="1" w:styleId="xl282">
    <w:name w:val="xl282"/>
    <w:basedOn w:val="Normal"/>
    <w:rsid w:val="00B4420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val="hr-HR" w:eastAsia="hr-HR"/>
    </w:rPr>
  </w:style>
  <w:style w:type="paragraph" w:customStyle="1" w:styleId="xl283">
    <w:name w:val="xl283"/>
    <w:basedOn w:val="Normal"/>
    <w:rsid w:val="00B4420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val="hr-HR" w:eastAsia="hr-HR"/>
    </w:rPr>
  </w:style>
  <w:style w:type="paragraph" w:customStyle="1" w:styleId="xl284">
    <w:name w:val="xl284"/>
    <w:basedOn w:val="Normal"/>
    <w:rsid w:val="00B4420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val="hr-HR" w:eastAsia="hr-HR"/>
    </w:rPr>
  </w:style>
  <w:style w:type="paragraph" w:customStyle="1" w:styleId="xl285">
    <w:name w:val="xl285"/>
    <w:basedOn w:val="Normal"/>
    <w:rsid w:val="00B4420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hr-HR" w:eastAsia="hr-HR"/>
    </w:rPr>
  </w:style>
  <w:style w:type="paragraph" w:customStyle="1" w:styleId="xl286">
    <w:name w:val="xl286"/>
    <w:basedOn w:val="Normal"/>
    <w:rsid w:val="00B4420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hr-HR" w:eastAsia="hr-HR"/>
    </w:rPr>
  </w:style>
  <w:style w:type="paragraph" w:customStyle="1" w:styleId="xl287">
    <w:name w:val="xl287"/>
    <w:basedOn w:val="Normal"/>
    <w:rsid w:val="00B442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val="hr-HR" w:eastAsia="hr-HR"/>
    </w:rPr>
  </w:style>
  <w:style w:type="paragraph" w:customStyle="1" w:styleId="xl288">
    <w:name w:val="xl288"/>
    <w:basedOn w:val="Normal"/>
    <w:rsid w:val="00B44205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val="hr-HR" w:eastAsia="hr-HR"/>
    </w:rPr>
  </w:style>
  <w:style w:type="paragraph" w:customStyle="1" w:styleId="xl289">
    <w:name w:val="xl289"/>
    <w:basedOn w:val="Normal"/>
    <w:rsid w:val="00B44205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val="hr-HR" w:eastAsia="hr-HR"/>
    </w:rPr>
  </w:style>
  <w:style w:type="paragraph" w:customStyle="1" w:styleId="xl290">
    <w:name w:val="xl290"/>
    <w:basedOn w:val="Normal"/>
    <w:rsid w:val="00B4420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24"/>
      <w:szCs w:val="24"/>
      <w:lang w:val="hr-HR" w:eastAsia="hr-HR"/>
    </w:rPr>
  </w:style>
  <w:style w:type="paragraph" w:customStyle="1" w:styleId="xl291">
    <w:name w:val="xl291"/>
    <w:basedOn w:val="Normal"/>
    <w:rsid w:val="00B4420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24"/>
      <w:szCs w:val="24"/>
      <w:lang w:val="hr-HR" w:eastAsia="hr-HR"/>
    </w:rPr>
  </w:style>
  <w:style w:type="paragraph" w:customStyle="1" w:styleId="xl292">
    <w:name w:val="xl292"/>
    <w:basedOn w:val="Normal"/>
    <w:rsid w:val="00B4420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val="hr-HR" w:eastAsia="hr-HR"/>
    </w:rPr>
  </w:style>
  <w:style w:type="paragraph" w:customStyle="1" w:styleId="xl293">
    <w:name w:val="xl293"/>
    <w:basedOn w:val="Normal"/>
    <w:rsid w:val="00B4420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val="hr-HR" w:eastAsia="hr-HR"/>
    </w:rPr>
  </w:style>
  <w:style w:type="paragraph" w:customStyle="1" w:styleId="xl294">
    <w:name w:val="xl294"/>
    <w:basedOn w:val="Normal"/>
    <w:rsid w:val="00B442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val="hr-HR" w:eastAsia="hr-HR"/>
    </w:rPr>
  </w:style>
  <w:style w:type="paragraph" w:customStyle="1" w:styleId="xl295">
    <w:name w:val="xl295"/>
    <w:basedOn w:val="Normal"/>
    <w:rsid w:val="00B4420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val="hr-HR" w:eastAsia="hr-HR"/>
    </w:rPr>
  </w:style>
  <w:style w:type="paragraph" w:customStyle="1" w:styleId="xl296">
    <w:name w:val="xl296"/>
    <w:basedOn w:val="Normal"/>
    <w:rsid w:val="00B4420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val="hr-HR" w:eastAsia="hr-HR"/>
    </w:rPr>
  </w:style>
  <w:style w:type="paragraph" w:customStyle="1" w:styleId="xl297">
    <w:name w:val="xl297"/>
    <w:basedOn w:val="Normal"/>
    <w:rsid w:val="00B4420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  <w:lang w:val="hr-HR" w:eastAsia="hr-HR"/>
    </w:rPr>
  </w:style>
  <w:style w:type="paragraph" w:customStyle="1" w:styleId="xl298">
    <w:name w:val="xl298"/>
    <w:basedOn w:val="Normal"/>
    <w:rsid w:val="00B44205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4"/>
      <w:szCs w:val="24"/>
      <w:lang w:val="hr-HR" w:eastAsia="hr-HR"/>
    </w:rPr>
  </w:style>
  <w:style w:type="paragraph" w:customStyle="1" w:styleId="xl299">
    <w:name w:val="xl299"/>
    <w:basedOn w:val="Normal"/>
    <w:rsid w:val="00B4420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4"/>
      <w:szCs w:val="24"/>
      <w:lang w:val="hr-HR" w:eastAsia="hr-HR"/>
    </w:rPr>
  </w:style>
  <w:style w:type="paragraph" w:customStyle="1" w:styleId="xl300">
    <w:name w:val="xl300"/>
    <w:basedOn w:val="Normal"/>
    <w:rsid w:val="00B44205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4"/>
      <w:szCs w:val="24"/>
      <w:lang w:val="hr-HR" w:eastAsia="hr-HR"/>
    </w:rPr>
  </w:style>
  <w:style w:type="paragraph" w:customStyle="1" w:styleId="xl301">
    <w:name w:val="xl301"/>
    <w:basedOn w:val="Normal"/>
    <w:rsid w:val="00B4420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4"/>
      <w:szCs w:val="24"/>
      <w:lang w:val="hr-HR" w:eastAsia="hr-HR"/>
    </w:rPr>
  </w:style>
  <w:style w:type="paragraph" w:customStyle="1" w:styleId="xl302">
    <w:name w:val="xl302"/>
    <w:basedOn w:val="Normal"/>
    <w:rsid w:val="00B4420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8"/>
      <w:szCs w:val="18"/>
      <w:lang w:val="hr-HR" w:eastAsia="hr-HR"/>
    </w:rPr>
  </w:style>
  <w:style w:type="paragraph" w:customStyle="1" w:styleId="xl303">
    <w:name w:val="xl303"/>
    <w:basedOn w:val="Normal"/>
    <w:rsid w:val="00B4420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8"/>
      <w:szCs w:val="18"/>
      <w:lang w:val="hr-HR" w:eastAsia="hr-HR"/>
    </w:rPr>
  </w:style>
  <w:style w:type="paragraph" w:customStyle="1" w:styleId="xl304">
    <w:name w:val="xl304"/>
    <w:basedOn w:val="Normal"/>
    <w:rsid w:val="00B4420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val="hr-HR" w:eastAsia="hr-HR"/>
    </w:rPr>
  </w:style>
  <w:style w:type="paragraph" w:customStyle="1" w:styleId="xl305">
    <w:name w:val="xl305"/>
    <w:basedOn w:val="Normal"/>
    <w:rsid w:val="00B4420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val="hr-HR" w:eastAsia="hr-HR"/>
    </w:rPr>
  </w:style>
  <w:style w:type="paragraph" w:customStyle="1" w:styleId="xl306">
    <w:name w:val="xl306"/>
    <w:basedOn w:val="Normal"/>
    <w:rsid w:val="00B4420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16"/>
      <w:szCs w:val="16"/>
      <w:lang w:val="hr-HR" w:eastAsia="hr-HR"/>
    </w:rPr>
  </w:style>
  <w:style w:type="paragraph" w:customStyle="1" w:styleId="xl307">
    <w:name w:val="xl307"/>
    <w:basedOn w:val="Normal"/>
    <w:rsid w:val="00B4420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16"/>
      <w:szCs w:val="16"/>
      <w:lang w:val="hr-HR" w:eastAsia="hr-HR"/>
    </w:rPr>
  </w:style>
  <w:style w:type="paragraph" w:customStyle="1" w:styleId="xl308">
    <w:name w:val="xl308"/>
    <w:basedOn w:val="Normal"/>
    <w:rsid w:val="00B44205"/>
    <w:pPr>
      <w:spacing w:before="100" w:beforeAutospacing="1" w:after="100" w:afterAutospacing="1" w:line="240" w:lineRule="auto"/>
      <w:ind w:firstLineChars="500" w:firstLine="500"/>
    </w:pPr>
    <w:rPr>
      <w:rFonts w:ascii="Calibri" w:eastAsia="Times New Roman" w:hAnsi="Calibri" w:cs="Times New Roman"/>
      <w:b/>
      <w:bCs/>
      <w:sz w:val="24"/>
      <w:szCs w:val="24"/>
      <w:lang w:val="hr-HR" w:eastAsia="hr-HR"/>
    </w:rPr>
  </w:style>
  <w:style w:type="paragraph" w:customStyle="1" w:styleId="xl309">
    <w:name w:val="xl309"/>
    <w:basedOn w:val="Normal"/>
    <w:rsid w:val="00B44205"/>
    <w:pPr>
      <w:pBdr>
        <w:top w:val="single" w:sz="8" w:space="0" w:color="auto"/>
        <w:left w:val="single" w:sz="8" w:space="15" w:color="auto"/>
        <w:bottom w:val="single" w:sz="8" w:space="0" w:color="auto"/>
      </w:pBdr>
      <w:spacing w:before="100" w:beforeAutospacing="1" w:after="100" w:afterAutospacing="1" w:line="240" w:lineRule="auto"/>
      <w:ind w:firstLineChars="200" w:firstLine="200"/>
    </w:pPr>
    <w:rPr>
      <w:rFonts w:ascii="Arial" w:eastAsia="Times New Roman" w:hAnsi="Arial" w:cs="Arial"/>
      <w:b/>
      <w:bCs/>
      <w:sz w:val="18"/>
      <w:szCs w:val="18"/>
      <w:lang w:val="hr-HR" w:eastAsia="hr-HR"/>
    </w:rPr>
  </w:style>
  <w:style w:type="paragraph" w:customStyle="1" w:styleId="xl310">
    <w:name w:val="xl310"/>
    <w:basedOn w:val="Normal"/>
    <w:rsid w:val="00B4420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Chars="200" w:firstLine="200"/>
    </w:pPr>
    <w:rPr>
      <w:rFonts w:ascii="Arial" w:eastAsia="Times New Roman" w:hAnsi="Arial" w:cs="Arial"/>
      <w:b/>
      <w:bCs/>
      <w:sz w:val="18"/>
      <w:szCs w:val="18"/>
      <w:lang w:val="hr-HR" w:eastAsia="hr-HR"/>
    </w:rPr>
  </w:style>
  <w:style w:type="paragraph" w:customStyle="1" w:styleId="xl311">
    <w:name w:val="xl311"/>
    <w:basedOn w:val="Normal"/>
    <w:rsid w:val="00B4420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val="hr-HR" w:eastAsia="hr-HR"/>
    </w:rPr>
  </w:style>
  <w:style w:type="paragraph" w:customStyle="1" w:styleId="xl312">
    <w:name w:val="xl312"/>
    <w:basedOn w:val="Normal"/>
    <w:rsid w:val="00B4420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val="hr-HR" w:eastAsia="hr-HR"/>
    </w:rPr>
  </w:style>
  <w:style w:type="paragraph" w:customStyle="1" w:styleId="xl313">
    <w:name w:val="xl313"/>
    <w:basedOn w:val="Normal"/>
    <w:rsid w:val="00B44205"/>
    <w:pPr>
      <w:spacing w:before="100" w:beforeAutospacing="1" w:after="100" w:afterAutospacing="1" w:line="240" w:lineRule="auto"/>
      <w:jc w:val="center"/>
    </w:pPr>
    <w:rPr>
      <w:rFonts w:ascii="Arial Black" w:eastAsia="Times New Roman" w:hAnsi="Arial Black" w:cs="Times New Roman"/>
      <w:b/>
      <w:bCs/>
      <w:color w:val="000000"/>
      <w:sz w:val="21"/>
      <w:szCs w:val="21"/>
      <w:lang w:val="hr-HR" w:eastAsia="hr-HR"/>
    </w:rPr>
  </w:style>
  <w:style w:type="paragraph" w:customStyle="1" w:styleId="xl314">
    <w:name w:val="xl314"/>
    <w:basedOn w:val="Normal"/>
    <w:rsid w:val="00B4420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val="hr-HR" w:eastAsia="hr-HR"/>
    </w:rPr>
  </w:style>
  <w:style w:type="paragraph" w:customStyle="1" w:styleId="xl315">
    <w:name w:val="xl315"/>
    <w:basedOn w:val="Normal"/>
    <w:rsid w:val="00B44205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i/>
      <w:iCs/>
      <w:sz w:val="24"/>
      <w:szCs w:val="24"/>
      <w:lang w:val="hr-HR" w:eastAsia="hr-HR"/>
    </w:rPr>
  </w:style>
  <w:style w:type="paragraph" w:customStyle="1" w:styleId="xl316">
    <w:name w:val="xl316"/>
    <w:basedOn w:val="Normal"/>
    <w:rsid w:val="00B4420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val="hr-HR" w:eastAsia="hr-HR"/>
    </w:rPr>
  </w:style>
  <w:style w:type="paragraph" w:customStyle="1" w:styleId="xl317">
    <w:name w:val="xl317"/>
    <w:basedOn w:val="Normal"/>
    <w:rsid w:val="00B4420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val="hr-HR" w:eastAsia="hr-HR"/>
    </w:rPr>
  </w:style>
  <w:style w:type="paragraph" w:customStyle="1" w:styleId="xl318">
    <w:name w:val="xl318"/>
    <w:basedOn w:val="Normal"/>
    <w:rsid w:val="00B44205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val="hr-HR" w:eastAsia="hr-HR"/>
    </w:rPr>
  </w:style>
  <w:style w:type="table" w:customStyle="1" w:styleId="Calendar2">
    <w:name w:val="Calendar 2"/>
    <w:basedOn w:val="TableNormal"/>
    <w:uiPriority w:val="99"/>
    <w:qFormat/>
    <w:rsid w:val="00EA0226"/>
    <w:pPr>
      <w:spacing w:after="0" w:line="240" w:lineRule="auto"/>
      <w:jc w:val="center"/>
    </w:pPr>
    <w:rPr>
      <w:rFonts w:ascii="Calibri" w:eastAsia="Times New Roman" w:hAnsi="Calibri" w:cs="Times New Roman"/>
      <w:sz w:val="28"/>
      <w:szCs w:val="28"/>
      <w:lang w:bidi="en-US"/>
    </w:rPr>
    <w:tblPr>
      <w:tblBorders>
        <w:insideV w:val="single" w:sz="4" w:space="0" w:color="95B3D7"/>
      </w:tblBorders>
    </w:tblPr>
    <w:tblStylePr w:type="firstRow">
      <w:rPr>
        <w:rFonts w:ascii="CG Times" w:eastAsia="Times New Roman" w:hAnsi="CG Times" w:cs="Times New Roman"/>
        <w:caps/>
        <w:color w:val="4F81BD"/>
        <w:spacing w:val="20"/>
        <w:sz w:val="32"/>
        <w:szCs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st">
    <w:name w:val="st"/>
    <w:basedOn w:val="DefaultParagraphFont"/>
    <w:rsid w:val="008C231F"/>
  </w:style>
  <w:style w:type="character" w:styleId="Strong">
    <w:name w:val="Strong"/>
    <w:basedOn w:val="DefaultParagraphFont"/>
    <w:uiPriority w:val="22"/>
    <w:qFormat/>
    <w:rsid w:val="008C231F"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0D7D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D7D46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D6042F"/>
    <w:pPr>
      <w:spacing w:after="0" w:line="240" w:lineRule="auto"/>
    </w:pPr>
    <w:rPr>
      <w:rFonts w:eastAsia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F428B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bs-Latn-BA" w:eastAsia="bs-Latn-BA"/>
    </w:rPr>
  </w:style>
  <w:style w:type="table" w:styleId="LightShading-Accent2">
    <w:name w:val="Light Shading Accent 2"/>
    <w:basedOn w:val="TableNormal"/>
    <w:uiPriority w:val="60"/>
    <w:rsid w:val="00A12B5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-Accent11">
    <w:name w:val="Light Shading - Accent 11"/>
    <w:basedOn w:val="TableNormal"/>
    <w:uiPriority w:val="60"/>
    <w:rsid w:val="00A12B5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1">
    <w:name w:val="Light Shading1"/>
    <w:basedOn w:val="TableNormal"/>
    <w:uiPriority w:val="60"/>
    <w:rsid w:val="00A12B5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F26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26C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26C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26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26C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8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7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6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2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3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9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5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6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2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6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2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0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8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5232B9-C166-46EF-AFD7-72152FDD5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16</Pages>
  <Words>5050</Words>
  <Characters>28788</Characters>
  <Application>Microsoft Office Word</Application>
  <DocSecurity>0</DocSecurity>
  <Lines>239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Salko</dc:creator>
  <cp:keywords/>
  <dc:description/>
  <cp:lastModifiedBy>Salko</cp:lastModifiedBy>
  <cp:revision>5</cp:revision>
  <cp:lastPrinted>2018-05-07T08:34:00Z</cp:lastPrinted>
  <dcterms:created xsi:type="dcterms:W3CDTF">2018-05-23T09:01:00Z</dcterms:created>
  <dcterms:modified xsi:type="dcterms:W3CDTF">2018-05-23T09:31:00Z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-1739036165</vt:i4>
  </property>
</Properties>
</file>