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D9" w:rsidRDefault="007D44D9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90D" w:rsidRPr="00170853" w:rsidRDefault="00146226" w:rsidP="00146226">
      <w:pPr>
        <w:tabs>
          <w:tab w:val="center" w:pos="5269"/>
          <w:tab w:val="left" w:pos="7503"/>
          <w:tab w:val="left" w:pos="914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6077" w:rsidRPr="00170853" w:rsidRDefault="00AC6077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6077" w:rsidRPr="00170853" w:rsidRDefault="00AC6077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6077" w:rsidRPr="00170853" w:rsidRDefault="00AC6077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6077" w:rsidRDefault="00AC6077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05E4" w:rsidRPr="00170853" w:rsidRDefault="001605E4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307B4" w:rsidRDefault="008307B4" w:rsidP="008307B4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INFORMACIJA O IMPLEMENTACIJI ZAKONA O PROVOĐENJU KONTROLE ZAKONITOSTI KORIŠTENJA PRAVA IZ OBLASTI BRANILAČKO INVALIDSKE ZAŠTITE ZA PERIOD </w:t>
      </w:r>
      <w:r w:rsidR="008D6E86">
        <w:rPr>
          <w:rFonts w:ascii="Arial" w:hAnsi="Arial" w:cs="Arial"/>
          <w:b/>
          <w:sz w:val="32"/>
          <w:szCs w:val="32"/>
        </w:rPr>
        <w:t>APRIL-JUNI</w:t>
      </w:r>
      <w:r w:rsidR="001D48EC">
        <w:rPr>
          <w:rFonts w:ascii="Arial" w:hAnsi="Arial" w:cs="Arial"/>
          <w:b/>
          <w:sz w:val="32"/>
          <w:szCs w:val="32"/>
        </w:rPr>
        <w:t xml:space="preserve"> 2018</w:t>
      </w:r>
      <w:r>
        <w:rPr>
          <w:rFonts w:ascii="Arial" w:hAnsi="Arial" w:cs="Arial"/>
          <w:b/>
          <w:sz w:val="32"/>
          <w:szCs w:val="32"/>
        </w:rPr>
        <w:t>.GODIN</w:t>
      </w:r>
      <w:r w:rsidR="00261E82">
        <w:rPr>
          <w:rFonts w:ascii="Arial" w:hAnsi="Arial" w:cs="Arial"/>
          <w:b/>
          <w:sz w:val="32"/>
          <w:szCs w:val="32"/>
        </w:rPr>
        <w:t>E</w:t>
      </w:r>
    </w:p>
    <w:p w:rsidR="008307B4" w:rsidRDefault="008307B4" w:rsidP="008307B4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307B4" w:rsidRDefault="008307B4" w:rsidP="008307B4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8090D" w:rsidRPr="00170853" w:rsidRDefault="00D8090D" w:rsidP="004D7190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53">
        <w:rPr>
          <w:rFonts w:ascii="Arial" w:hAnsi="Arial" w:cs="Arial"/>
          <w:b/>
          <w:sz w:val="24"/>
          <w:szCs w:val="24"/>
        </w:rPr>
        <w:t>(</w:t>
      </w:r>
      <w:proofErr w:type="gramStart"/>
      <w:r w:rsidRPr="00170853">
        <w:rPr>
          <w:rFonts w:ascii="Arial" w:hAnsi="Arial" w:cs="Arial"/>
          <w:b/>
          <w:sz w:val="24"/>
          <w:szCs w:val="24"/>
        </w:rPr>
        <w:t>član</w:t>
      </w:r>
      <w:proofErr w:type="gramEnd"/>
      <w:r w:rsidRPr="00170853">
        <w:rPr>
          <w:rFonts w:ascii="Arial" w:hAnsi="Arial" w:cs="Arial"/>
          <w:b/>
          <w:sz w:val="24"/>
          <w:szCs w:val="24"/>
        </w:rPr>
        <w:t xml:space="preserve"> 11. Zakona o provođenju kontrole zakonitosti korištenja prava iz oblasti branilačko invalidske zaštite „Službene novine Federacije Bosne i Hercegovine</w:t>
      </w:r>
      <w:proofErr w:type="gramStart"/>
      <w:r w:rsidRPr="00170853">
        <w:rPr>
          <w:rFonts w:ascii="Arial" w:hAnsi="Arial" w:cs="Arial"/>
          <w:b/>
          <w:sz w:val="24"/>
          <w:szCs w:val="24"/>
        </w:rPr>
        <w:t>“ broj</w:t>
      </w:r>
      <w:proofErr w:type="gramEnd"/>
      <w:r w:rsidRPr="00170853">
        <w:rPr>
          <w:rFonts w:ascii="Arial" w:hAnsi="Arial" w:cs="Arial"/>
          <w:b/>
          <w:sz w:val="24"/>
          <w:szCs w:val="24"/>
        </w:rPr>
        <w:t>: 82/09)</w:t>
      </w:r>
    </w:p>
    <w:p w:rsidR="00D8090D" w:rsidRPr="00170853" w:rsidRDefault="00D8090D" w:rsidP="002F4EDB">
      <w:pPr>
        <w:tabs>
          <w:tab w:val="left" w:pos="914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05E4" w:rsidRPr="00170853" w:rsidRDefault="001605E4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0625B" w:rsidRDefault="00D8090D" w:rsidP="004D7190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53">
        <w:rPr>
          <w:rFonts w:ascii="Arial" w:hAnsi="Arial" w:cs="Arial"/>
          <w:b/>
          <w:sz w:val="24"/>
          <w:szCs w:val="24"/>
        </w:rPr>
        <w:t>Broj: 01</w:t>
      </w:r>
      <w:r w:rsidR="003A75A4">
        <w:rPr>
          <w:rFonts w:ascii="Arial" w:hAnsi="Arial" w:cs="Arial"/>
          <w:b/>
          <w:sz w:val="24"/>
          <w:szCs w:val="24"/>
        </w:rPr>
        <w:t>-</w:t>
      </w:r>
      <w:r w:rsidR="00D57559">
        <w:rPr>
          <w:rFonts w:ascii="Arial" w:hAnsi="Arial" w:cs="Arial"/>
          <w:b/>
          <w:sz w:val="24"/>
          <w:szCs w:val="24"/>
        </w:rPr>
        <w:t>4</w:t>
      </w:r>
      <w:r w:rsidR="007A166C">
        <w:rPr>
          <w:rFonts w:ascii="Arial" w:hAnsi="Arial" w:cs="Arial"/>
          <w:b/>
          <w:sz w:val="24"/>
          <w:szCs w:val="24"/>
        </w:rPr>
        <w:t>1</w:t>
      </w:r>
      <w:r w:rsidR="00D57559">
        <w:rPr>
          <w:rFonts w:ascii="Arial" w:hAnsi="Arial" w:cs="Arial"/>
          <w:b/>
          <w:sz w:val="24"/>
          <w:szCs w:val="24"/>
        </w:rPr>
        <w:t>-</w:t>
      </w:r>
      <w:r w:rsidR="00FA0412">
        <w:rPr>
          <w:rFonts w:ascii="Arial" w:hAnsi="Arial" w:cs="Arial"/>
          <w:b/>
          <w:sz w:val="24"/>
          <w:szCs w:val="24"/>
        </w:rPr>
        <w:t xml:space="preserve"> </w:t>
      </w:r>
      <w:r w:rsidR="000B07A4">
        <w:rPr>
          <w:rFonts w:ascii="Arial" w:hAnsi="Arial" w:cs="Arial"/>
          <w:b/>
          <w:sz w:val="24"/>
          <w:szCs w:val="24"/>
        </w:rPr>
        <w:t>3771</w:t>
      </w:r>
      <w:r w:rsidR="003A75A4">
        <w:rPr>
          <w:rFonts w:ascii="Arial" w:hAnsi="Arial" w:cs="Arial"/>
          <w:b/>
          <w:sz w:val="24"/>
          <w:szCs w:val="24"/>
        </w:rPr>
        <w:t>/1</w:t>
      </w:r>
      <w:r w:rsidR="00C0625B">
        <w:rPr>
          <w:rFonts w:ascii="Arial" w:hAnsi="Arial" w:cs="Arial"/>
          <w:b/>
          <w:sz w:val="24"/>
          <w:szCs w:val="24"/>
        </w:rPr>
        <w:t>8</w:t>
      </w:r>
    </w:p>
    <w:p w:rsidR="00D8090D" w:rsidRPr="00170853" w:rsidRDefault="00D8090D" w:rsidP="004D7190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53">
        <w:rPr>
          <w:rFonts w:ascii="Arial" w:hAnsi="Arial" w:cs="Arial"/>
          <w:b/>
          <w:sz w:val="24"/>
          <w:szCs w:val="24"/>
        </w:rPr>
        <w:t>Sarajevo</w:t>
      </w:r>
      <w:proofErr w:type="gramStart"/>
      <w:r w:rsidRPr="00170853">
        <w:rPr>
          <w:rFonts w:ascii="Arial" w:hAnsi="Arial" w:cs="Arial"/>
          <w:b/>
          <w:sz w:val="24"/>
          <w:szCs w:val="24"/>
        </w:rPr>
        <w:t>,</w:t>
      </w:r>
      <w:r w:rsidR="000B07A4">
        <w:rPr>
          <w:rFonts w:ascii="Arial" w:hAnsi="Arial" w:cs="Arial"/>
          <w:b/>
          <w:sz w:val="24"/>
          <w:szCs w:val="24"/>
        </w:rPr>
        <w:t>septembar</w:t>
      </w:r>
      <w:proofErr w:type="gramEnd"/>
      <w:r w:rsidR="00C0625B">
        <w:rPr>
          <w:rFonts w:ascii="Arial" w:hAnsi="Arial" w:cs="Arial"/>
          <w:b/>
          <w:sz w:val="24"/>
          <w:szCs w:val="24"/>
        </w:rPr>
        <w:t xml:space="preserve"> </w:t>
      </w:r>
      <w:r w:rsidRPr="00170853">
        <w:rPr>
          <w:rFonts w:ascii="Arial" w:hAnsi="Arial" w:cs="Arial"/>
          <w:b/>
          <w:sz w:val="24"/>
          <w:szCs w:val="24"/>
        </w:rPr>
        <w:t>201</w:t>
      </w:r>
      <w:r w:rsidR="00C0625B">
        <w:rPr>
          <w:rFonts w:ascii="Arial" w:hAnsi="Arial" w:cs="Arial"/>
          <w:b/>
          <w:sz w:val="24"/>
          <w:szCs w:val="24"/>
        </w:rPr>
        <w:t>8</w:t>
      </w:r>
      <w:r w:rsidRPr="00170853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170853">
        <w:rPr>
          <w:rFonts w:ascii="Arial" w:hAnsi="Arial" w:cs="Arial"/>
          <w:b/>
          <w:sz w:val="24"/>
          <w:szCs w:val="24"/>
        </w:rPr>
        <w:t>godine</w:t>
      </w:r>
      <w:proofErr w:type="gramEnd"/>
    </w:p>
    <w:p w:rsidR="0026554F" w:rsidRPr="00170853" w:rsidRDefault="0026554F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2747" w:rsidRDefault="005F26C2" w:rsidP="00A145D6">
      <w:pPr>
        <w:tabs>
          <w:tab w:val="left" w:pos="9147"/>
        </w:tabs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0"/>
          <w:lang w:val="hr-HR" w:eastAsia="hr-HR"/>
        </w:rPr>
      </w:pPr>
      <w:r>
        <w:rPr>
          <w:rFonts w:ascii="Arial" w:eastAsia="Times New Roman" w:hAnsi="Arial" w:cs="Arial"/>
          <w:noProof/>
          <w:sz w:val="24"/>
          <w:szCs w:val="20"/>
          <w:lang w:val="hr-HR" w:eastAsia="hr-HR"/>
        </w:rPr>
        <w:lastRenderedPageBreak/>
        <w:t>SADRŽAJ</w:t>
      </w:r>
    </w:p>
    <w:p w:rsidR="005F26C2" w:rsidRDefault="005F26C2" w:rsidP="00A145D6">
      <w:pPr>
        <w:tabs>
          <w:tab w:val="left" w:pos="9147"/>
        </w:tabs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0"/>
          <w:lang w:val="hr-HR" w:eastAsia="hr-HR"/>
        </w:rPr>
      </w:pPr>
    </w:p>
    <w:p w:rsidR="009B722C" w:rsidRDefault="009B722C" w:rsidP="00C02A14">
      <w:pPr>
        <w:pStyle w:val="TOC1"/>
      </w:pPr>
    </w:p>
    <w:p w:rsidR="009B722C" w:rsidRDefault="009B722C" w:rsidP="00C02A14">
      <w:pPr>
        <w:pStyle w:val="TOC1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3"/>
        <w:gridCol w:w="1009"/>
      </w:tblGrid>
      <w:tr w:rsidR="00C02A14" w:rsidRPr="009B722C" w:rsidTr="001D2303">
        <w:tc>
          <w:tcPr>
            <w:tcW w:w="11793" w:type="dxa"/>
          </w:tcPr>
          <w:p w:rsidR="00C02A14" w:rsidRPr="009B722C" w:rsidRDefault="00C02A14" w:rsidP="0075730C">
            <w:pPr>
              <w:pStyle w:val="Heading1"/>
              <w:spacing w:before="0"/>
              <w:jc w:val="both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Uvod</w:t>
            </w:r>
          </w:p>
        </w:tc>
        <w:tc>
          <w:tcPr>
            <w:tcW w:w="1009" w:type="dxa"/>
          </w:tcPr>
          <w:p w:rsidR="00C02A14" w:rsidRPr="00C02A14" w:rsidRDefault="00777D37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C02A14" w:rsidRPr="009B722C" w:rsidTr="001D2303">
        <w:tc>
          <w:tcPr>
            <w:tcW w:w="11793" w:type="dxa"/>
          </w:tcPr>
          <w:p w:rsidR="00C02A14" w:rsidRPr="009B722C" w:rsidRDefault="00C02A14" w:rsidP="00ED318A">
            <w:pPr>
              <w:pStyle w:val="Heading1"/>
              <w:spacing w:before="0"/>
              <w:jc w:val="both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1.Realizacija Zakona o reviziji za period  </w:t>
            </w:r>
            <w:r w:rsidR="00ED318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april-juni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 201</w:t>
            </w:r>
            <w:r w:rsidR="0042798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8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. godine  </w:t>
            </w:r>
          </w:p>
        </w:tc>
        <w:tc>
          <w:tcPr>
            <w:tcW w:w="1009" w:type="dxa"/>
          </w:tcPr>
          <w:p w:rsidR="00C02A14" w:rsidRPr="00C02A14" w:rsidRDefault="00777D37" w:rsidP="00C02A14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C02A14" w:rsidRPr="009B722C" w:rsidTr="001D2303">
        <w:tc>
          <w:tcPr>
            <w:tcW w:w="11793" w:type="dxa"/>
          </w:tcPr>
          <w:p w:rsidR="00C02A14" w:rsidRDefault="00C02A14" w:rsidP="0042798A">
            <w:pPr>
              <w:pStyle w:val="Heading1"/>
              <w:numPr>
                <w:ilvl w:val="1"/>
                <w:numId w:val="7"/>
              </w:numPr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Tabelarni prikaz sa brojčanim pokazateljima</w:t>
            </w:r>
            <w:r w:rsidR="00C0625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predmeta u kojima su revizorski timovi postupak kontrole okončali izdavanjem naloga</w:t>
            </w:r>
            <w:r w:rsidR="0042798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</w:p>
          <w:p w:rsidR="0042798A" w:rsidRPr="0042798A" w:rsidRDefault="0042798A" w:rsidP="0042798A">
            <w:pPr>
              <w:rPr>
                <w:lang w:val="hr-HR" w:eastAsia="hr-HR"/>
              </w:rPr>
            </w:pPr>
          </w:p>
        </w:tc>
        <w:tc>
          <w:tcPr>
            <w:tcW w:w="1009" w:type="dxa"/>
          </w:tcPr>
          <w:p w:rsidR="00C02A14" w:rsidRPr="00C02A14" w:rsidRDefault="00777D37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C02A14" w:rsidRPr="009B722C" w:rsidTr="001D2303">
        <w:tc>
          <w:tcPr>
            <w:tcW w:w="11793" w:type="dxa"/>
          </w:tcPr>
          <w:p w:rsidR="00C02A14" w:rsidRPr="009B722C" w:rsidRDefault="003D5313" w:rsidP="00ED318A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  <w:t>1.2.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  <w:t xml:space="preserve"> T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abelarni pregled predmeta svih kategorija ukupno kontrolisani i nekontrolisani od početka revizije do 3</w:t>
            </w:r>
            <w:r w:rsidR="00ED318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0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  <w:r w:rsidR="00ED318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6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201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8</w:t>
            </w:r>
            <w:r w:rsidRPr="009B722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 godine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009" w:type="dxa"/>
          </w:tcPr>
          <w:p w:rsidR="00C02A14" w:rsidRPr="00C02A14" w:rsidRDefault="00777D37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4</w:t>
            </w:r>
          </w:p>
        </w:tc>
      </w:tr>
      <w:tr w:rsidR="00C02A14" w:rsidRPr="009B722C" w:rsidTr="001D2303">
        <w:tc>
          <w:tcPr>
            <w:tcW w:w="11793" w:type="dxa"/>
            <w:shd w:val="clear" w:color="auto" w:fill="FFFFFF" w:themeFill="background1"/>
          </w:tcPr>
          <w:p w:rsidR="00C02A14" w:rsidRPr="003D5313" w:rsidRDefault="003D5313" w:rsidP="003D5313">
            <w:pPr>
              <w:pStyle w:val="Heading1"/>
              <w:numPr>
                <w:ilvl w:val="1"/>
                <w:numId w:val="7"/>
              </w:numPr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3D531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Penzije ostvarene po povoljnijim uvjetima.</w:t>
            </w:r>
          </w:p>
        </w:tc>
        <w:tc>
          <w:tcPr>
            <w:tcW w:w="1009" w:type="dxa"/>
          </w:tcPr>
          <w:p w:rsidR="00C02A14" w:rsidRPr="00C02A14" w:rsidRDefault="008D6E86" w:rsidP="0075730C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5</w:t>
            </w:r>
          </w:p>
        </w:tc>
      </w:tr>
      <w:tr w:rsidR="00C02A14" w:rsidRPr="009B722C" w:rsidTr="001D2303">
        <w:trPr>
          <w:trHeight w:val="80"/>
        </w:trPr>
        <w:tc>
          <w:tcPr>
            <w:tcW w:w="11793" w:type="dxa"/>
          </w:tcPr>
          <w:p w:rsidR="00C02A14" w:rsidRPr="003D5313" w:rsidRDefault="003D5313" w:rsidP="00ED318A">
            <w:pPr>
              <w:pStyle w:val="Heading1"/>
              <w:numPr>
                <w:ilvl w:val="0"/>
                <w:numId w:val="7"/>
              </w:numPr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3D531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Pokazatelji o II i III fazi revizije za </w:t>
            </w:r>
            <w:r w:rsidR="00ED318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I</w:t>
            </w:r>
            <w:r w:rsidRPr="003D531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I kvartal 201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8</w:t>
            </w:r>
            <w:r w:rsidRPr="003D531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 godine i ukupno od početka revizije do 3</w:t>
            </w:r>
            <w:r w:rsidR="00ED318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0</w:t>
            </w:r>
            <w:r w:rsidRPr="003D531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  <w:r w:rsidR="00ED318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6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  <w:r w:rsidRPr="003D531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201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8</w:t>
            </w:r>
            <w:r w:rsidRPr="003D531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 godine.</w:t>
            </w:r>
          </w:p>
        </w:tc>
        <w:tc>
          <w:tcPr>
            <w:tcW w:w="1009" w:type="dxa"/>
          </w:tcPr>
          <w:p w:rsidR="00C02A14" w:rsidRPr="00C02A14" w:rsidRDefault="00777D37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6</w:t>
            </w:r>
          </w:p>
        </w:tc>
      </w:tr>
      <w:tr w:rsidR="00C02A14" w:rsidRPr="009B722C" w:rsidTr="001D2303">
        <w:tc>
          <w:tcPr>
            <w:tcW w:w="11793" w:type="dxa"/>
          </w:tcPr>
          <w:p w:rsidR="00C02A14" w:rsidRPr="003D5313" w:rsidRDefault="003D5313" w:rsidP="003D5313">
            <w:pPr>
              <w:pStyle w:val="Heading1"/>
              <w:numPr>
                <w:ilvl w:val="1"/>
                <w:numId w:val="7"/>
              </w:numPr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3D531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Pokazatelji o radu ljekarske komisije Instituta  u postupku po Zakonu o reviziji</w:t>
            </w:r>
          </w:p>
        </w:tc>
        <w:tc>
          <w:tcPr>
            <w:tcW w:w="1009" w:type="dxa"/>
          </w:tcPr>
          <w:p w:rsidR="00C02A14" w:rsidRPr="00C02A14" w:rsidRDefault="00777D37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8</w:t>
            </w:r>
          </w:p>
        </w:tc>
      </w:tr>
      <w:tr w:rsidR="0042798A" w:rsidRPr="009B722C" w:rsidTr="001D2303">
        <w:tc>
          <w:tcPr>
            <w:tcW w:w="11793" w:type="dxa"/>
          </w:tcPr>
          <w:p w:rsidR="0042798A" w:rsidRPr="009B722C" w:rsidRDefault="003D5313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3.</w:t>
            </w:r>
            <w:r w:rsidRPr="00C02A1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="00777D37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 </w:t>
            </w:r>
            <w:r w:rsidRPr="00C02A1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Uočene pojave koje utiču na  proces provođenja Zakona i prijedlozi  za njihovo prevazilaženje</w:t>
            </w:r>
          </w:p>
        </w:tc>
        <w:tc>
          <w:tcPr>
            <w:tcW w:w="1009" w:type="dxa"/>
          </w:tcPr>
          <w:p w:rsidR="0042798A" w:rsidRPr="00C02A14" w:rsidRDefault="00777D37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9</w:t>
            </w:r>
          </w:p>
        </w:tc>
      </w:tr>
      <w:tr w:rsidR="0042798A" w:rsidRPr="009B722C" w:rsidTr="001D2303">
        <w:tc>
          <w:tcPr>
            <w:tcW w:w="11793" w:type="dxa"/>
          </w:tcPr>
          <w:p w:rsidR="0042798A" w:rsidRPr="00777D37" w:rsidRDefault="00777D37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3.1.</w:t>
            </w:r>
            <w:r w:rsidRPr="00C02A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7D37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Realizacija Presuda Ustavnog suda Federacije BiH</w:t>
            </w:r>
          </w:p>
        </w:tc>
        <w:tc>
          <w:tcPr>
            <w:tcW w:w="1009" w:type="dxa"/>
          </w:tcPr>
          <w:p w:rsidR="0042798A" w:rsidRPr="00C02A14" w:rsidRDefault="00777D37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9</w:t>
            </w:r>
          </w:p>
        </w:tc>
      </w:tr>
      <w:tr w:rsidR="0042798A" w:rsidRPr="009B722C" w:rsidTr="001D2303">
        <w:tc>
          <w:tcPr>
            <w:tcW w:w="11793" w:type="dxa"/>
          </w:tcPr>
          <w:p w:rsidR="0042798A" w:rsidRPr="009B722C" w:rsidRDefault="00777D37" w:rsidP="0075730C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3.1.1.</w:t>
            </w:r>
            <w:r w:rsidRPr="00C02A14">
              <w:rPr>
                <w:rStyle w:val="Heading1Char"/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77D37">
              <w:rPr>
                <w:rStyle w:val="Heading1Char"/>
                <w:rFonts w:ascii="Arial" w:hAnsi="Arial" w:cs="Arial"/>
                <w:color w:val="auto"/>
                <w:sz w:val="24"/>
                <w:szCs w:val="24"/>
              </w:rPr>
              <w:t>Presude ustavnog suda pojedinačno</w:t>
            </w:r>
          </w:p>
        </w:tc>
        <w:tc>
          <w:tcPr>
            <w:tcW w:w="1009" w:type="dxa"/>
          </w:tcPr>
          <w:p w:rsidR="0042798A" w:rsidRPr="00C02A14" w:rsidRDefault="00777D37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9</w:t>
            </w:r>
          </w:p>
        </w:tc>
      </w:tr>
      <w:tr w:rsidR="00C02A14" w:rsidRPr="009B722C" w:rsidTr="001D2303">
        <w:tc>
          <w:tcPr>
            <w:tcW w:w="11793" w:type="dxa"/>
          </w:tcPr>
          <w:p w:rsidR="00C02A14" w:rsidRPr="009B722C" w:rsidRDefault="00777D37" w:rsidP="0042798A">
            <w:pPr>
              <w:pStyle w:val="Heading1"/>
              <w:spacing w:before="0"/>
              <w:jc w:val="both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  <w:t>4.</w:t>
            </w:r>
            <w:r w:rsidRPr="00C02A1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Pr="00C02A1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Rad Revizorskog tima za koordinaciju</w:t>
            </w:r>
          </w:p>
        </w:tc>
        <w:tc>
          <w:tcPr>
            <w:tcW w:w="1009" w:type="dxa"/>
          </w:tcPr>
          <w:p w:rsidR="00C02A14" w:rsidRPr="00C02A14" w:rsidRDefault="001D2303" w:rsidP="00AE4816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hr-BA"/>
              </w:rPr>
              <w:t>10</w:t>
            </w: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777D37" w:rsidP="004279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Pr="00777D37">
              <w:rPr>
                <w:rFonts w:ascii="Arial" w:hAnsi="Arial" w:cs="Arial"/>
                <w:sz w:val="24"/>
                <w:szCs w:val="24"/>
              </w:rPr>
              <w:t>Angažovanje diplomiranih pravnika i drugih po ugovoru o djelu i volontera</w:t>
            </w:r>
          </w:p>
        </w:tc>
        <w:tc>
          <w:tcPr>
            <w:tcW w:w="1009" w:type="dxa"/>
          </w:tcPr>
          <w:p w:rsidR="00C02A14" w:rsidRPr="00C02A14" w:rsidRDefault="001D2303" w:rsidP="00C26E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3D5313" w:rsidRPr="00C02A14" w:rsidTr="001D2303">
        <w:tc>
          <w:tcPr>
            <w:tcW w:w="11793" w:type="dxa"/>
          </w:tcPr>
          <w:p w:rsidR="003D5313" w:rsidRDefault="00777D37" w:rsidP="0042798A">
            <w:pPr>
              <w:jc w:val="both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6. </w:t>
            </w:r>
            <w:r w:rsidRPr="00777D37">
              <w:rPr>
                <w:rFonts w:ascii="Arial" w:hAnsi="Arial" w:cs="Arial"/>
                <w:color w:val="000000" w:themeColor="text1"/>
                <w:sz w:val="24"/>
                <w:szCs w:val="24"/>
              </w:rPr>
              <w:t>Dinamički plan kontrole zakonitosti korištenja prava iz oblasti branilačko-invalidske zaštite</w:t>
            </w:r>
          </w:p>
        </w:tc>
        <w:tc>
          <w:tcPr>
            <w:tcW w:w="1009" w:type="dxa"/>
          </w:tcPr>
          <w:p w:rsidR="003D5313" w:rsidRDefault="008D6E86" w:rsidP="00C26E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3D5313" w:rsidRPr="00C02A14" w:rsidTr="001D2303">
        <w:tc>
          <w:tcPr>
            <w:tcW w:w="11793" w:type="dxa"/>
          </w:tcPr>
          <w:p w:rsidR="003D5313" w:rsidRDefault="00777D37" w:rsidP="00777D37">
            <w:pPr>
              <w:jc w:val="both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6.1.</w:t>
            </w:r>
            <w:r w:rsidRPr="00C02A14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 Realizacija Dinamičkog plana</w:t>
            </w:r>
            <w:r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 za </w:t>
            </w:r>
            <w:r w:rsidR="00ED318A">
              <w:rPr>
                <w:rFonts w:ascii="Arial" w:hAnsi="Arial" w:cs="Arial"/>
                <w:sz w:val="24"/>
                <w:szCs w:val="24"/>
                <w:lang w:val="hr-HR" w:eastAsia="hr-HR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hr-HR" w:eastAsia="hr-HR"/>
              </w:rPr>
              <w:t>I kvartal 2018.godine</w:t>
            </w:r>
          </w:p>
        </w:tc>
        <w:tc>
          <w:tcPr>
            <w:tcW w:w="1009" w:type="dxa"/>
          </w:tcPr>
          <w:p w:rsidR="003D5313" w:rsidRDefault="001D2303" w:rsidP="008D6E8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D6E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02A14" w:rsidRPr="00C02A14" w:rsidTr="001D2303">
        <w:tc>
          <w:tcPr>
            <w:tcW w:w="11793" w:type="dxa"/>
          </w:tcPr>
          <w:p w:rsidR="00C02A14" w:rsidRPr="00777D37" w:rsidRDefault="00C02A14" w:rsidP="00777D3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009" w:type="dxa"/>
          </w:tcPr>
          <w:p w:rsidR="00C02A14" w:rsidRPr="00C02A14" w:rsidRDefault="00C02A14" w:rsidP="001D23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777D37" w:rsidP="007573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</w:t>
            </w:r>
            <w:r w:rsidRPr="00777D37">
              <w:rPr>
                <w:rFonts w:ascii="Arial" w:hAnsi="Arial" w:cs="Arial"/>
                <w:color w:val="000000" w:themeColor="text1"/>
                <w:sz w:val="24"/>
                <w:szCs w:val="24"/>
              </w:rPr>
              <w:t>Realizacija dosadašnjih zaključaka Vlade Federacije BiH</w:t>
            </w:r>
          </w:p>
        </w:tc>
        <w:tc>
          <w:tcPr>
            <w:tcW w:w="1009" w:type="dxa"/>
          </w:tcPr>
          <w:p w:rsidR="00C02A14" w:rsidRPr="00C02A14" w:rsidRDefault="008D6E86" w:rsidP="001D23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C02A14" w:rsidRPr="00C02A14" w:rsidTr="001D2303">
        <w:tc>
          <w:tcPr>
            <w:tcW w:w="11793" w:type="dxa"/>
          </w:tcPr>
          <w:p w:rsidR="00C02A14" w:rsidRPr="00777D37" w:rsidRDefault="00777D37" w:rsidP="003474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D37">
              <w:rPr>
                <w:rFonts w:ascii="Arial" w:hAnsi="Arial" w:cs="Arial"/>
                <w:color w:val="000000" w:themeColor="text1"/>
                <w:sz w:val="24"/>
                <w:szCs w:val="24"/>
              </w:rPr>
              <w:t>8. Završna razmatranja</w:t>
            </w:r>
          </w:p>
        </w:tc>
        <w:tc>
          <w:tcPr>
            <w:tcW w:w="1009" w:type="dxa"/>
          </w:tcPr>
          <w:p w:rsidR="00C02A14" w:rsidRPr="00C02A14" w:rsidRDefault="006A2A7F" w:rsidP="008D6E8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D6E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C02A14" w:rsidP="003D53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C02A14" w:rsidRPr="00C02A14" w:rsidRDefault="00C02A14" w:rsidP="00CE0E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C02A14" w:rsidP="003D53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C02A14" w:rsidRPr="00C02A14" w:rsidRDefault="00C02A14" w:rsidP="00CE0E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C02A14" w:rsidP="007573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C02A14" w:rsidRPr="00C02A14" w:rsidRDefault="00C02A14" w:rsidP="00CE0E8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C02A14" w:rsidP="003474D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C02A14" w:rsidRPr="00C02A14" w:rsidRDefault="00C02A14" w:rsidP="00AE4816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C02A14" w:rsidP="003D5313">
            <w:pPr>
              <w:pStyle w:val="Heading1"/>
              <w:spacing w:before="0"/>
              <w:jc w:val="both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</w:tcPr>
          <w:p w:rsidR="00C02A14" w:rsidRPr="00C02A14" w:rsidRDefault="00C02A14" w:rsidP="000D6D65">
            <w:pPr>
              <w:pStyle w:val="Heading1"/>
              <w:spacing w:before="0"/>
              <w:jc w:val="right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C02A14" w:rsidP="00777D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:rsidR="00C02A14" w:rsidRPr="00C02A14" w:rsidRDefault="00C02A14" w:rsidP="00AE48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A14" w:rsidRPr="00C02A14" w:rsidTr="001D2303">
        <w:tc>
          <w:tcPr>
            <w:tcW w:w="11793" w:type="dxa"/>
          </w:tcPr>
          <w:p w:rsidR="00C02A14" w:rsidRPr="00C02A14" w:rsidRDefault="00C02A14" w:rsidP="00777D37">
            <w:pPr>
              <w:pStyle w:val="ListParagraph"/>
              <w:ind w:left="0"/>
              <w:jc w:val="both"/>
              <w:rPr>
                <w:rStyle w:val="Heading1Char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C02A14" w:rsidRPr="00C02A14" w:rsidRDefault="00C02A14" w:rsidP="00AE4816">
            <w:pPr>
              <w:pStyle w:val="ListParagraph"/>
              <w:ind w:left="0"/>
              <w:jc w:val="right"/>
              <w:rPr>
                <w:rStyle w:val="Heading1Char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BD3CB1" w:rsidRDefault="00BD3CB1" w:rsidP="00C02A14">
      <w:pPr>
        <w:pStyle w:val="TOC1"/>
      </w:pPr>
    </w:p>
    <w:p w:rsidR="00BD3CB1" w:rsidRDefault="00BD3CB1" w:rsidP="00C02A14">
      <w:pPr>
        <w:pStyle w:val="TOC1"/>
      </w:pPr>
    </w:p>
    <w:p w:rsidR="005F26C2" w:rsidRPr="00491419" w:rsidRDefault="005F26C2" w:rsidP="005F26C2">
      <w:pPr>
        <w:rPr>
          <w:sz w:val="24"/>
          <w:szCs w:val="24"/>
        </w:rPr>
      </w:pPr>
    </w:p>
    <w:p w:rsidR="005F26C2" w:rsidRDefault="005F26C2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109" w:rsidRDefault="00E71109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6D65" w:rsidRDefault="000D6D65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6D65" w:rsidRDefault="000D6D65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45D6" w:rsidRPr="00A145D6" w:rsidRDefault="008D0C04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A145D6" w:rsidRPr="00A145D6">
        <w:rPr>
          <w:rFonts w:ascii="Arial" w:hAnsi="Arial" w:cs="Arial"/>
          <w:b/>
          <w:sz w:val="24"/>
          <w:szCs w:val="24"/>
        </w:rPr>
        <w:t xml:space="preserve">NFORMACIJA O IMPLEMENTACIJI ZAKONA O PROVOĐENJU KONTROLE ZAKONITOSTI KORIŠTENJA PRAVA IZ OBLASTI BRANILAČKO INVALIDSKE ZAŠTITE ZA PERIOD </w:t>
      </w:r>
      <w:r w:rsidR="00ED318A">
        <w:rPr>
          <w:rFonts w:ascii="Arial" w:hAnsi="Arial" w:cs="Arial"/>
          <w:b/>
          <w:sz w:val="24"/>
          <w:szCs w:val="24"/>
        </w:rPr>
        <w:t>APRIL-JUNI</w:t>
      </w:r>
      <w:r w:rsidR="00A145D6" w:rsidRPr="00A145D6">
        <w:rPr>
          <w:rFonts w:ascii="Arial" w:hAnsi="Arial" w:cs="Arial"/>
          <w:b/>
          <w:sz w:val="24"/>
          <w:szCs w:val="24"/>
        </w:rPr>
        <w:t xml:space="preserve"> 201</w:t>
      </w:r>
      <w:r w:rsidR="00032DF6">
        <w:rPr>
          <w:rFonts w:ascii="Arial" w:hAnsi="Arial" w:cs="Arial"/>
          <w:b/>
          <w:sz w:val="24"/>
          <w:szCs w:val="24"/>
        </w:rPr>
        <w:t>8</w:t>
      </w:r>
      <w:r w:rsidR="00A145D6" w:rsidRPr="00A145D6">
        <w:rPr>
          <w:rFonts w:ascii="Arial" w:hAnsi="Arial" w:cs="Arial"/>
          <w:b/>
          <w:sz w:val="24"/>
          <w:szCs w:val="24"/>
        </w:rPr>
        <w:t>.GODIN</w:t>
      </w:r>
      <w:r w:rsidR="00261E82">
        <w:rPr>
          <w:rFonts w:ascii="Arial" w:hAnsi="Arial" w:cs="Arial"/>
          <w:b/>
          <w:sz w:val="24"/>
          <w:szCs w:val="24"/>
        </w:rPr>
        <w:t>E</w:t>
      </w: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53">
        <w:rPr>
          <w:rFonts w:ascii="Arial" w:hAnsi="Arial" w:cs="Arial"/>
          <w:b/>
          <w:sz w:val="24"/>
          <w:szCs w:val="24"/>
        </w:rPr>
        <w:t>(</w:t>
      </w:r>
      <w:proofErr w:type="gramStart"/>
      <w:r w:rsidRPr="00170853">
        <w:rPr>
          <w:rFonts w:ascii="Arial" w:hAnsi="Arial" w:cs="Arial"/>
          <w:b/>
          <w:sz w:val="24"/>
          <w:szCs w:val="24"/>
        </w:rPr>
        <w:t>član</w:t>
      </w:r>
      <w:proofErr w:type="gramEnd"/>
      <w:r w:rsidRPr="00170853">
        <w:rPr>
          <w:rFonts w:ascii="Arial" w:hAnsi="Arial" w:cs="Arial"/>
          <w:b/>
          <w:sz w:val="24"/>
          <w:szCs w:val="24"/>
        </w:rPr>
        <w:t xml:space="preserve"> 11. Zakona o provođenju kontrole zakonitosti korištenja prava iz oblasti branilačko</w:t>
      </w:r>
      <w:r w:rsidR="00A86CBF" w:rsidRPr="00170853">
        <w:rPr>
          <w:rFonts w:ascii="Arial" w:hAnsi="Arial" w:cs="Arial"/>
          <w:b/>
          <w:sz w:val="24"/>
          <w:szCs w:val="24"/>
        </w:rPr>
        <w:t>-</w:t>
      </w:r>
      <w:r w:rsidRPr="00170853">
        <w:rPr>
          <w:rFonts w:ascii="Arial" w:hAnsi="Arial" w:cs="Arial"/>
          <w:b/>
          <w:sz w:val="24"/>
          <w:szCs w:val="24"/>
        </w:rPr>
        <w:t xml:space="preserve"> invalidske zaštite „Službene novine Federacije Bosne i Hercegovine“, broj: 82/09)</w:t>
      </w:r>
    </w:p>
    <w:p w:rsidR="008D0C04" w:rsidRDefault="008D0C04" w:rsidP="009E7A43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0" w:name="_Toc291259755"/>
      <w:bookmarkStart w:id="1" w:name="_Toc308522036"/>
    </w:p>
    <w:p w:rsidR="00D8090D" w:rsidRDefault="00A26E7D" w:rsidP="009E7A43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</w:t>
      </w:r>
      <w:r w:rsidR="00D8090D" w:rsidRPr="009E7A43">
        <w:rPr>
          <w:rFonts w:ascii="Arial" w:hAnsi="Arial" w:cs="Arial"/>
          <w:color w:val="auto"/>
          <w:sz w:val="24"/>
          <w:szCs w:val="24"/>
        </w:rPr>
        <w:t>Uvod</w:t>
      </w:r>
      <w:bookmarkEnd w:id="0"/>
      <w:bookmarkEnd w:id="1"/>
    </w:p>
    <w:p w:rsidR="002E5362" w:rsidRPr="002E5362" w:rsidRDefault="002E5362" w:rsidP="002E5362">
      <w:pPr>
        <w:spacing w:after="0" w:line="240" w:lineRule="auto"/>
        <w:rPr>
          <w:lang w:val="hr-HR" w:eastAsia="hr-HR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>Zakon o provođenju kontrole zakonitosti korištenja prava iz oblasti branilačko</w:t>
      </w:r>
      <w:r w:rsidR="00A86CBF" w:rsidRPr="00170853">
        <w:rPr>
          <w:rFonts w:ascii="Arial" w:hAnsi="Arial" w:cs="Arial"/>
          <w:sz w:val="24"/>
          <w:szCs w:val="24"/>
        </w:rPr>
        <w:t>-</w:t>
      </w:r>
      <w:r w:rsidRPr="00170853">
        <w:rPr>
          <w:rFonts w:ascii="Arial" w:hAnsi="Arial" w:cs="Arial"/>
          <w:sz w:val="24"/>
          <w:szCs w:val="24"/>
        </w:rPr>
        <w:t xml:space="preserve">invalidske zaštite objavljen </w:t>
      </w:r>
      <w:proofErr w:type="gramStart"/>
      <w:r w:rsidRPr="00170853">
        <w:rPr>
          <w:rFonts w:ascii="Arial" w:hAnsi="Arial" w:cs="Arial"/>
          <w:sz w:val="24"/>
          <w:szCs w:val="24"/>
        </w:rPr>
        <w:t>je  u</w:t>
      </w:r>
      <w:proofErr w:type="gramEnd"/>
      <w:r w:rsidRPr="00170853">
        <w:rPr>
          <w:rFonts w:ascii="Arial" w:hAnsi="Arial" w:cs="Arial"/>
          <w:sz w:val="24"/>
          <w:szCs w:val="24"/>
        </w:rPr>
        <w:t xml:space="preserve"> Službenim novinama Federacije BiH</w:t>
      </w:r>
      <w:r w:rsidR="00261E82">
        <w:rPr>
          <w:rFonts w:ascii="Arial" w:hAnsi="Arial" w:cs="Arial"/>
          <w:sz w:val="24"/>
          <w:szCs w:val="24"/>
        </w:rPr>
        <w:t>, broj: 82/09</w:t>
      </w:r>
      <w:r w:rsidRPr="00170853">
        <w:rPr>
          <w:rFonts w:ascii="Arial" w:hAnsi="Arial" w:cs="Arial"/>
          <w:sz w:val="24"/>
          <w:szCs w:val="24"/>
        </w:rPr>
        <w:t xml:space="preserve"> (u daljem tekstu: Zakon o reviziji). Pripreme za početak realizacije, donošenje podzakonskih akata i formiranje revizorskih timova trajalo je do 05.07.2010. </w:t>
      </w:r>
      <w:proofErr w:type="gramStart"/>
      <w:r w:rsidRPr="00170853">
        <w:rPr>
          <w:rFonts w:ascii="Arial" w:hAnsi="Arial" w:cs="Arial"/>
          <w:sz w:val="24"/>
          <w:szCs w:val="24"/>
        </w:rPr>
        <w:t>godine</w:t>
      </w:r>
      <w:proofErr w:type="gramEnd"/>
      <w:r w:rsidR="00A86CBF" w:rsidRPr="00170853">
        <w:rPr>
          <w:rFonts w:ascii="Arial" w:hAnsi="Arial" w:cs="Arial"/>
          <w:sz w:val="24"/>
          <w:szCs w:val="24"/>
        </w:rPr>
        <w:t>,</w:t>
      </w:r>
      <w:r w:rsidRPr="00170853">
        <w:rPr>
          <w:rFonts w:ascii="Arial" w:hAnsi="Arial" w:cs="Arial"/>
          <w:sz w:val="24"/>
          <w:szCs w:val="24"/>
        </w:rPr>
        <w:t xml:space="preserve"> kada je zvanično počela </w:t>
      </w:r>
      <w:r w:rsidR="00261E82">
        <w:rPr>
          <w:rFonts w:ascii="Arial" w:hAnsi="Arial" w:cs="Arial"/>
          <w:sz w:val="24"/>
          <w:szCs w:val="24"/>
        </w:rPr>
        <w:t xml:space="preserve">provedba </w:t>
      </w:r>
      <w:r w:rsidRPr="00170853">
        <w:rPr>
          <w:rFonts w:ascii="Arial" w:hAnsi="Arial" w:cs="Arial"/>
          <w:sz w:val="24"/>
          <w:szCs w:val="24"/>
        </w:rPr>
        <w:t>Zakona o reviziji</w:t>
      </w:r>
      <w:r w:rsidR="00261E82">
        <w:rPr>
          <w:rFonts w:ascii="Arial" w:hAnsi="Arial" w:cs="Arial"/>
          <w:sz w:val="24"/>
          <w:szCs w:val="24"/>
        </w:rPr>
        <w:t xml:space="preserve">. </w:t>
      </w:r>
    </w:p>
    <w:p w:rsidR="002659B4" w:rsidRPr="00170853" w:rsidRDefault="003E5A47" w:rsidP="002F4EDB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Članom </w:t>
      </w:r>
      <w:r w:rsidR="00D8090D" w:rsidRPr="00170853"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>stav 2.</w:t>
      </w:r>
      <w:r w:rsidR="00D8090D" w:rsidRPr="00170853">
        <w:rPr>
          <w:rFonts w:ascii="Arial" w:hAnsi="Arial" w:cs="Arial"/>
          <w:sz w:val="24"/>
          <w:szCs w:val="24"/>
        </w:rPr>
        <w:t xml:space="preserve"> Zakona o reviziji </w:t>
      </w:r>
      <w:r>
        <w:rPr>
          <w:rFonts w:ascii="Arial" w:hAnsi="Arial" w:cs="Arial"/>
          <w:sz w:val="24"/>
          <w:szCs w:val="24"/>
        </w:rPr>
        <w:t xml:space="preserve">propisano je </w:t>
      </w:r>
      <w:r w:rsidR="00261E82">
        <w:rPr>
          <w:rFonts w:ascii="Arial" w:hAnsi="Arial" w:cs="Arial"/>
          <w:sz w:val="24"/>
          <w:szCs w:val="24"/>
        </w:rPr>
        <w:t xml:space="preserve">obaveza </w:t>
      </w:r>
      <w:r w:rsidR="00D8090D" w:rsidRPr="00170853">
        <w:rPr>
          <w:rFonts w:ascii="Arial" w:hAnsi="Arial" w:cs="Arial"/>
          <w:sz w:val="24"/>
          <w:szCs w:val="24"/>
        </w:rPr>
        <w:t>Federalno</w:t>
      </w:r>
      <w:r w:rsidR="00261E82">
        <w:rPr>
          <w:rFonts w:ascii="Arial" w:hAnsi="Arial" w:cs="Arial"/>
          <w:sz w:val="24"/>
          <w:szCs w:val="24"/>
        </w:rPr>
        <w:t xml:space="preserve">g </w:t>
      </w:r>
      <w:r w:rsidR="00D8090D" w:rsidRPr="00170853">
        <w:rPr>
          <w:rFonts w:ascii="Arial" w:hAnsi="Arial" w:cs="Arial"/>
          <w:sz w:val="24"/>
          <w:szCs w:val="24"/>
        </w:rPr>
        <w:t>ministarstv</w:t>
      </w:r>
      <w:r w:rsidR="00DA71B5">
        <w:rPr>
          <w:rFonts w:ascii="Arial" w:hAnsi="Arial" w:cs="Arial"/>
          <w:sz w:val="24"/>
          <w:szCs w:val="24"/>
        </w:rPr>
        <w:t>a</w:t>
      </w:r>
      <w:r w:rsidR="00261E82">
        <w:rPr>
          <w:rFonts w:ascii="Arial" w:hAnsi="Arial" w:cs="Arial"/>
          <w:sz w:val="24"/>
          <w:szCs w:val="24"/>
        </w:rPr>
        <w:t xml:space="preserve"> za pitanja boraca i invalida odbrambeno – oslobodilačkog rata (u daljem tekstu: Federalno ministarstvo</w:t>
      </w:r>
      <w:proofErr w:type="gramStart"/>
      <w:r w:rsidR="00261E82">
        <w:rPr>
          <w:rFonts w:ascii="Arial" w:hAnsi="Arial" w:cs="Arial"/>
          <w:sz w:val="24"/>
          <w:szCs w:val="24"/>
        </w:rPr>
        <w:t>)  da</w:t>
      </w:r>
      <w:proofErr w:type="gramEnd"/>
      <w:r w:rsidR="006A2A7F">
        <w:rPr>
          <w:rFonts w:ascii="Arial" w:hAnsi="Arial" w:cs="Arial"/>
          <w:sz w:val="24"/>
          <w:szCs w:val="24"/>
        </w:rPr>
        <w:t xml:space="preserve"> </w:t>
      </w:r>
      <w:r w:rsidR="00D8090D" w:rsidRPr="00170853">
        <w:rPr>
          <w:rFonts w:ascii="Arial" w:hAnsi="Arial" w:cs="Arial"/>
          <w:sz w:val="24"/>
          <w:szCs w:val="24"/>
        </w:rPr>
        <w:t>Vladi Federacije Bosne i Hercegovine dostavlja  informaciju o postignutim rezultatima revizije najmanje tromjesečno.</w:t>
      </w:r>
    </w:p>
    <w:p w:rsidR="006373C4" w:rsidRDefault="00C21C65" w:rsidP="006373C4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70853">
        <w:rPr>
          <w:rFonts w:ascii="Arial" w:hAnsi="Arial" w:cs="Arial"/>
          <w:sz w:val="24"/>
          <w:szCs w:val="24"/>
        </w:rPr>
        <w:t>Od</w:t>
      </w:r>
      <w:proofErr w:type="gramEnd"/>
      <w:r w:rsidRPr="00170853">
        <w:rPr>
          <w:rFonts w:ascii="Arial" w:hAnsi="Arial" w:cs="Arial"/>
          <w:sz w:val="24"/>
          <w:szCs w:val="24"/>
        </w:rPr>
        <w:t xml:space="preserve"> početka </w:t>
      </w:r>
      <w:r w:rsidR="0087367D" w:rsidRPr="00170853">
        <w:rPr>
          <w:rFonts w:ascii="Arial" w:hAnsi="Arial" w:cs="Arial"/>
          <w:sz w:val="24"/>
          <w:szCs w:val="24"/>
        </w:rPr>
        <w:t xml:space="preserve">implementacije Zakona o </w:t>
      </w:r>
      <w:r w:rsidR="003E5A47">
        <w:rPr>
          <w:rFonts w:ascii="Arial" w:hAnsi="Arial" w:cs="Arial"/>
          <w:sz w:val="24"/>
          <w:szCs w:val="24"/>
        </w:rPr>
        <w:t>reviziji</w:t>
      </w:r>
      <w:r w:rsidR="006373C4">
        <w:rPr>
          <w:rFonts w:ascii="Arial" w:hAnsi="Arial" w:cs="Arial"/>
          <w:sz w:val="24"/>
          <w:szCs w:val="24"/>
        </w:rPr>
        <w:t xml:space="preserve"> (05.07.2010</w:t>
      </w:r>
      <w:r w:rsidR="00141F07">
        <w:rPr>
          <w:rFonts w:ascii="Arial" w:hAnsi="Arial" w:cs="Arial"/>
          <w:sz w:val="24"/>
          <w:szCs w:val="24"/>
        </w:rPr>
        <w:t>.</w:t>
      </w:r>
      <w:r w:rsidR="006373C4">
        <w:rPr>
          <w:rFonts w:ascii="Arial" w:hAnsi="Arial" w:cs="Arial"/>
          <w:sz w:val="24"/>
          <w:szCs w:val="24"/>
        </w:rPr>
        <w:t>)</w:t>
      </w:r>
      <w:r w:rsidR="0087367D" w:rsidRPr="00170853">
        <w:rPr>
          <w:rFonts w:ascii="Arial" w:hAnsi="Arial" w:cs="Arial"/>
          <w:sz w:val="24"/>
          <w:szCs w:val="24"/>
        </w:rPr>
        <w:t xml:space="preserve"> Vlada Federacije</w:t>
      </w:r>
      <w:r w:rsidR="006373C4">
        <w:rPr>
          <w:rFonts w:ascii="Arial" w:hAnsi="Arial" w:cs="Arial"/>
          <w:sz w:val="24"/>
          <w:szCs w:val="24"/>
        </w:rPr>
        <w:t xml:space="preserve"> B</w:t>
      </w:r>
      <w:r w:rsidR="003E5A47">
        <w:rPr>
          <w:rFonts w:ascii="Arial" w:hAnsi="Arial" w:cs="Arial"/>
          <w:sz w:val="24"/>
          <w:szCs w:val="24"/>
        </w:rPr>
        <w:t>osne i Hercegovine</w:t>
      </w:r>
      <w:r w:rsidR="00D87B1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7367D" w:rsidRPr="00170853">
        <w:rPr>
          <w:rFonts w:ascii="Arial" w:hAnsi="Arial" w:cs="Arial"/>
          <w:sz w:val="24"/>
          <w:szCs w:val="24"/>
        </w:rPr>
        <w:t xml:space="preserve">je </w:t>
      </w:r>
      <w:r w:rsidR="006373C4">
        <w:rPr>
          <w:rFonts w:ascii="Arial" w:hAnsi="Arial" w:cs="Arial"/>
          <w:sz w:val="24"/>
          <w:szCs w:val="24"/>
        </w:rPr>
        <w:t xml:space="preserve"> do</w:t>
      </w:r>
      <w:r w:rsidR="003E5A47">
        <w:rPr>
          <w:rFonts w:ascii="Arial" w:hAnsi="Arial" w:cs="Arial"/>
          <w:sz w:val="24"/>
          <w:szCs w:val="24"/>
        </w:rPr>
        <w:t>sada</w:t>
      </w:r>
      <w:proofErr w:type="gramEnd"/>
      <w:r w:rsidR="00FA0412">
        <w:rPr>
          <w:rFonts w:ascii="Arial" w:hAnsi="Arial" w:cs="Arial"/>
          <w:sz w:val="24"/>
          <w:szCs w:val="24"/>
        </w:rPr>
        <w:t xml:space="preserve"> </w:t>
      </w:r>
      <w:r w:rsidR="0087367D" w:rsidRPr="00170853">
        <w:rPr>
          <w:rFonts w:ascii="Arial" w:hAnsi="Arial" w:cs="Arial"/>
          <w:sz w:val="24"/>
          <w:szCs w:val="24"/>
        </w:rPr>
        <w:t xml:space="preserve">razmatrala i usvojila </w:t>
      </w:r>
      <w:r w:rsidR="00FA0412">
        <w:rPr>
          <w:rFonts w:ascii="Arial" w:hAnsi="Arial" w:cs="Arial"/>
          <w:sz w:val="24"/>
          <w:szCs w:val="24"/>
        </w:rPr>
        <w:t>3</w:t>
      </w:r>
      <w:r w:rsidR="00AB0528">
        <w:rPr>
          <w:rFonts w:ascii="Arial" w:hAnsi="Arial" w:cs="Arial"/>
          <w:sz w:val="24"/>
          <w:szCs w:val="24"/>
        </w:rPr>
        <w:t>3</w:t>
      </w:r>
      <w:r w:rsidR="00FA0412">
        <w:rPr>
          <w:rFonts w:ascii="Arial" w:hAnsi="Arial" w:cs="Arial"/>
          <w:sz w:val="24"/>
          <w:szCs w:val="24"/>
        </w:rPr>
        <w:t xml:space="preserve"> </w:t>
      </w:r>
      <w:r w:rsidR="0087367D" w:rsidRPr="00170853">
        <w:rPr>
          <w:rFonts w:ascii="Arial" w:hAnsi="Arial" w:cs="Arial"/>
          <w:sz w:val="24"/>
          <w:szCs w:val="24"/>
        </w:rPr>
        <w:t>informacij</w:t>
      </w:r>
      <w:r w:rsidR="003474DC">
        <w:rPr>
          <w:rFonts w:ascii="Arial" w:hAnsi="Arial" w:cs="Arial"/>
          <w:sz w:val="24"/>
          <w:szCs w:val="24"/>
        </w:rPr>
        <w:t>u</w:t>
      </w:r>
      <w:r w:rsidR="0087367D" w:rsidRPr="00170853">
        <w:rPr>
          <w:rFonts w:ascii="Arial" w:hAnsi="Arial" w:cs="Arial"/>
          <w:sz w:val="24"/>
          <w:szCs w:val="24"/>
        </w:rPr>
        <w:t xml:space="preserve"> o </w:t>
      </w:r>
      <w:r w:rsidR="00261E82">
        <w:rPr>
          <w:rFonts w:ascii="Arial" w:hAnsi="Arial" w:cs="Arial"/>
          <w:sz w:val="24"/>
          <w:szCs w:val="24"/>
        </w:rPr>
        <w:t xml:space="preserve">njegovom </w:t>
      </w:r>
      <w:r w:rsidR="0087367D" w:rsidRPr="00170853">
        <w:rPr>
          <w:rFonts w:ascii="Arial" w:hAnsi="Arial" w:cs="Arial"/>
          <w:sz w:val="24"/>
          <w:szCs w:val="24"/>
        </w:rPr>
        <w:t>provođenju</w:t>
      </w:r>
      <w:r w:rsidR="006373C4">
        <w:rPr>
          <w:rFonts w:ascii="Arial" w:hAnsi="Arial" w:cs="Arial"/>
          <w:sz w:val="24"/>
          <w:szCs w:val="24"/>
        </w:rPr>
        <w:t>.</w:t>
      </w: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 xml:space="preserve">U informacijama su detaljno opisane faze vršenja kontrole zakonitosti, prikazan broj pregledanih predmeta za koje su izdani nalozi za izdavanje uvjerenja </w:t>
      </w:r>
      <w:proofErr w:type="gramStart"/>
      <w:r w:rsidRPr="00170853">
        <w:rPr>
          <w:rFonts w:ascii="Arial" w:hAnsi="Arial" w:cs="Arial"/>
          <w:sz w:val="24"/>
          <w:szCs w:val="24"/>
        </w:rPr>
        <w:t>na</w:t>
      </w:r>
      <w:proofErr w:type="gramEnd"/>
      <w:r w:rsidRPr="00170853">
        <w:rPr>
          <w:rFonts w:ascii="Arial" w:hAnsi="Arial" w:cs="Arial"/>
          <w:sz w:val="24"/>
          <w:szCs w:val="24"/>
        </w:rPr>
        <w:t xml:space="preserve"> obrascu FMB 1, FMB 2, te obrazloženi problemi u </w:t>
      </w:r>
      <w:r w:rsidR="003E5A47">
        <w:rPr>
          <w:rFonts w:ascii="Arial" w:hAnsi="Arial" w:cs="Arial"/>
          <w:sz w:val="24"/>
          <w:szCs w:val="24"/>
        </w:rPr>
        <w:t xml:space="preserve">vezi sa </w:t>
      </w:r>
      <w:r w:rsidRPr="00170853">
        <w:rPr>
          <w:rFonts w:ascii="Arial" w:hAnsi="Arial" w:cs="Arial"/>
          <w:sz w:val="24"/>
          <w:szCs w:val="24"/>
        </w:rPr>
        <w:t>provođenj</w:t>
      </w:r>
      <w:r w:rsidR="003E5A47">
        <w:rPr>
          <w:rFonts w:ascii="Arial" w:hAnsi="Arial" w:cs="Arial"/>
          <w:sz w:val="24"/>
          <w:szCs w:val="24"/>
        </w:rPr>
        <w:t>em</w:t>
      </w:r>
      <w:r w:rsidRPr="00170853">
        <w:rPr>
          <w:rFonts w:ascii="Arial" w:hAnsi="Arial" w:cs="Arial"/>
          <w:sz w:val="24"/>
          <w:szCs w:val="24"/>
        </w:rPr>
        <w:t xml:space="preserve"> kontrole zakonitosti</w:t>
      </w:r>
      <w:r w:rsidR="00FA0412">
        <w:rPr>
          <w:rFonts w:ascii="Arial" w:hAnsi="Arial" w:cs="Arial"/>
          <w:sz w:val="24"/>
          <w:szCs w:val="24"/>
        </w:rPr>
        <w:t xml:space="preserve"> </w:t>
      </w:r>
      <w:r w:rsidR="003C7866" w:rsidRPr="00170853">
        <w:rPr>
          <w:rFonts w:ascii="Arial" w:hAnsi="Arial" w:cs="Arial"/>
          <w:sz w:val="24"/>
          <w:szCs w:val="24"/>
        </w:rPr>
        <w:t>sa prijedlozima za prevazilaženje istih.</w:t>
      </w:r>
    </w:p>
    <w:p w:rsidR="00A23AE7" w:rsidRDefault="00254CCC" w:rsidP="00A44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>U ov</w:t>
      </w:r>
      <w:r w:rsidR="00890F7E">
        <w:rPr>
          <w:rFonts w:ascii="Arial" w:hAnsi="Arial" w:cs="Arial"/>
          <w:sz w:val="24"/>
          <w:szCs w:val="24"/>
        </w:rPr>
        <w:t>oj</w:t>
      </w:r>
      <w:r w:rsidRPr="00170853">
        <w:rPr>
          <w:rFonts w:ascii="Arial" w:hAnsi="Arial" w:cs="Arial"/>
          <w:sz w:val="24"/>
          <w:szCs w:val="24"/>
        </w:rPr>
        <w:t xml:space="preserve"> informacij</w:t>
      </w:r>
      <w:r w:rsidR="00890F7E">
        <w:rPr>
          <w:rFonts w:ascii="Arial" w:hAnsi="Arial" w:cs="Arial"/>
          <w:sz w:val="24"/>
          <w:szCs w:val="24"/>
        </w:rPr>
        <w:t>i</w:t>
      </w:r>
      <w:r w:rsidR="00FA0412">
        <w:rPr>
          <w:rFonts w:ascii="Arial" w:hAnsi="Arial" w:cs="Arial"/>
          <w:sz w:val="24"/>
          <w:szCs w:val="24"/>
        </w:rPr>
        <w:t xml:space="preserve"> </w:t>
      </w:r>
      <w:r w:rsidR="003E5A47">
        <w:rPr>
          <w:rFonts w:ascii="Arial" w:hAnsi="Arial" w:cs="Arial"/>
          <w:sz w:val="24"/>
          <w:szCs w:val="24"/>
        </w:rPr>
        <w:t xml:space="preserve">prikazani su </w:t>
      </w:r>
      <w:r w:rsidRPr="00170853">
        <w:rPr>
          <w:rFonts w:ascii="Arial" w:hAnsi="Arial" w:cs="Arial"/>
          <w:sz w:val="24"/>
          <w:szCs w:val="24"/>
        </w:rPr>
        <w:t>rezultat</w:t>
      </w:r>
      <w:r w:rsidR="003E5A47">
        <w:rPr>
          <w:rFonts w:ascii="Arial" w:hAnsi="Arial" w:cs="Arial"/>
          <w:sz w:val="24"/>
          <w:szCs w:val="24"/>
        </w:rPr>
        <w:t>i</w:t>
      </w:r>
      <w:r w:rsidR="00B97BEC">
        <w:rPr>
          <w:rFonts w:ascii="Arial" w:hAnsi="Arial" w:cs="Arial"/>
          <w:sz w:val="24"/>
          <w:szCs w:val="24"/>
        </w:rPr>
        <w:t xml:space="preserve"> primjene</w:t>
      </w:r>
      <w:r w:rsidR="009F4780">
        <w:rPr>
          <w:rFonts w:ascii="Arial" w:hAnsi="Arial" w:cs="Arial"/>
          <w:sz w:val="24"/>
          <w:szCs w:val="24"/>
        </w:rPr>
        <w:t xml:space="preserve"> Zakona o </w:t>
      </w:r>
      <w:proofErr w:type="gramStart"/>
      <w:r w:rsidR="003E5A47">
        <w:rPr>
          <w:rFonts w:ascii="Arial" w:hAnsi="Arial" w:cs="Arial"/>
          <w:sz w:val="24"/>
          <w:szCs w:val="24"/>
        </w:rPr>
        <w:t xml:space="preserve">reviziji  </w:t>
      </w:r>
      <w:r w:rsidR="009F4780">
        <w:rPr>
          <w:rFonts w:ascii="Arial" w:hAnsi="Arial" w:cs="Arial"/>
          <w:sz w:val="24"/>
          <w:szCs w:val="24"/>
        </w:rPr>
        <w:t>za</w:t>
      </w:r>
      <w:proofErr w:type="gramEnd"/>
      <w:r w:rsidR="009F4780">
        <w:rPr>
          <w:rFonts w:ascii="Arial" w:hAnsi="Arial" w:cs="Arial"/>
          <w:sz w:val="24"/>
          <w:szCs w:val="24"/>
        </w:rPr>
        <w:t xml:space="preserve"> period </w:t>
      </w:r>
      <w:r w:rsidR="003E5A47">
        <w:rPr>
          <w:rFonts w:ascii="Arial" w:hAnsi="Arial" w:cs="Arial"/>
          <w:sz w:val="24"/>
          <w:szCs w:val="24"/>
        </w:rPr>
        <w:t>1.</w:t>
      </w:r>
      <w:r w:rsidR="00AB0528">
        <w:rPr>
          <w:rFonts w:ascii="Arial" w:hAnsi="Arial" w:cs="Arial"/>
          <w:sz w:val="24"/>
          <w:szCs w:val="24"/>
        </w:rPr>
        <w:t>4</w:t>
      </w:r>
      <w:r w:rsidR="003E5A47">
        <w:rPr>
          <w:rFonts w:ascii="Arial" w:hAnsi="Arial" w:cs="Arial"/>
          <w:sz w:val="24"/>
          <w:szCs w:val="24"/>
        </w:rPr>
        <w:t>.201</w:t>
      </w:r>
      <w:r w:rsidR="001155AB">
        <w:rPr>
          <w:rFonts w:ascii="Arial" w:hAnsi="Arial" w:cs="Arial"/>
          <w:sz w:val="24"/>
          <w:szCs w:val="24"/>
        </w:rPr>
        <w:t>8</w:t>
      </w:r>
      <w:r w:rsidR="003E5A47">
        <w:rPr>
          <w:rFonts w:ascii="Arial" w:hAnsi="Arial" w:cs="Arial"/>
          <w:sz w:val="24"/>
          <w:szCs w:val="24"/>
        </w:rPr>
        <w:t>.</w:t>
      </w:r>
      <w:r w:rsidR="009F4780">
        <w:rPr>
          <w:rFonts w:ascii="Arial" w:hAnsi="Arial" w:cs="Arial"/>
          <w:sz w:val="24"/>
          <w:szCs w:val="24"/>
        </w:rPr>
        <w:t>do 3</w:t>
      </w:r>
      <w:r w:rsidR="00AB0528">
        <w:rPr>
          <w:rFonts w:ascii="Arial" w:hAnsi="Arial" w:cs="Arial"/>
          <w:sz w:val="24"/>
          <w:szCs w:val="24"/>
        </w:rPr>
        <w:t>0</w:t>
      </w:r>
      <w:r w:rsidR="009F4780">
        <w:rPr>
          <w:rFonts w:ascii="Arial" w:hAnsi="Arial" w:cs="Arial"/>
          <w:sz w:val="24"/>
          <w:szCs w:val="24"/>
        </w:rPr>
        <w:t>.</w:t>
      </w:r>
      <w:r w:rsidR="00AB0528">
        <w:rPr>
          <w:rFonts w:ascii="Arial" w:hAnsi="Arial" w:cs="Arial"/>
          <w:sz w:val="24"/>
          <w:szCs w:val="24"/>
        </w:rPr>
        <w:t>6</w:t>
      </w:r>
      <w:r w:rsidR="009F4780">
        <w:rPr>
          <w:rFonts w:ascii="Arial" w:hAnsi="Arial" w:cs="Arial"/>
          <w:sz w:val="24"/>
          <w:szCs w:val="24"/>
        </w:rPr>
        <w:t>.201</w:t>
      </w:r>
      <w:r w:rsidR="001155AB">
        <w:rPr>
          <w:rFonts w:ascii="Arial" w:hAnsi="Arial" w:cs="Arial"/>
          <w:sz w:val="24"/>
          <w:szCs w:val="24"/>
        </w:rPr>
        <w:t>8</w:t>
      </w:r>
      <w:r w:rsidR="009F478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25650">
        <w:rPr>
          <w:rFonts w:ascii="Arial" w:hAnsi="Arial" w:cs="Arial"/>
          <w:sz w:val="24"/>
          <w:szCs w:val="24"/>
        </w:rPr>
        <w:t>godin</w:t>
      </w:r>
      <w:r w:rsidR="003E5A47">
        <w:rPr>
          <w:rFonts w:ascii="Arial" w:hAnsi="Arial" w:cs="Arial"/>
          <w:sz w:val="24"/>
          <w:szCs w:val="24"/>
        </w:rPr>
        <w:t>e</w:t>
      </w:r>
      <w:proofErr w:type="gramEnd"/>
      <w:r w:rsidR="005113F7">
        <w:rPr>
          <w:rFonts w:ascii="Arial" w:hAnsi="Arial" w:cs="Arial"/>
          <w:sz w:val="24"/>
          <w:szCs w:val="24"/>
        </w:rPr>
        <w:t>, kao i ukupan broj predmeta svih kategorija kontrolisanih i nekontrolisanih od početka revizije do 3</w:t>
      </w:r>
      <w:r w:rsidR="00AB0528">
        <w:rPr>
          <w:rFonts w:ascii="Arial" w:hAnsi="Arial" w:cs="Arial"/>
          <w:sz w:val="24"/>
          <w:szCs w:val="24"/>
        </w:rPr>
        <w:t>0</w:t>
      </w:r>
      <w:r w:rsidR="003474DC">
        <w:rPr>
          <w:rFonts w:ascii="Arial" w:hAnsi="Arial" w:cs="Arial"/>
          <w:sz w:val="24"/>
          <w:szCs w:val="24"/>
        </w:rPr>
        <w:t>.</w:t>
      </w:r>
      <w:r w:rsidR="00AB0528">
        <w:rPr>
          <w:rFonts w:ascii="Arial" w:hAnsi="Arial" w:cs="Arial"/>
          <w:sz w:val="24"/>
          <w:szCs w:val="24"/>
        </w:rPr>
        <w:t>6</w:t>
      </w:r>
      <w:r w:rsidR="003474DC">
        <w:rPr>
          <w:rFonts w:ascii="Arial" w:hAnsi="Arial" w:cs="Arial"/>
          <w:sz w:val="24"/>
          <w:szCs w:val="24"/>
        </w:rPr>
        <w:t>.</w:t>
      </w:r>
      <w:r w:rsidR="005113F7">
        <w:rPr>
          <w:rFonts w:ascii="Arial" w:hAnsi="Arial" w:cs="Arial"/>
          <w:sz w:val="24"/>
          <w:szCs w:val="24"/>
        </w:rPr>
        <w:t>201</w:t>
      </w:r>
      <w:r w:rsidR="001155AB">
        <w:rPr>
          <w:rFonts w:ascii="Arial" w:hAnsi="Arial" w:cs="Arial"/>
          <w:sz w:val="24"/>
          <w:szCs w:val="24"/>
        </w:rPr>
        <w:t>8</w:t>
      </w:r>
      <w:r w:rsidR="005113F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113F7">
        <w:rPr>
          <w:rFonts w:ascii="Arial" w:hAnsi="Arial" w:cs="Arial"/>
          <w:sz w:val="24"/>
          <w:szCs w:val="24"/>
        </w:rPr>
        <w:t>godine</w:t>
      </w:r>
      <w:proofErr w:type="gramEnd"/>
      <w:r w:rsidRPr="00170853">
        <w:rPr>
          <w:rFonts w:ascii="Arial" w:hAnsi="Arial" w:cs="Arial"/>
          <w:sz w:val="24"/>
          <w:szCs w:val="24"/>
        </w:rPr>
        <w:t xml:space="preserve">.  </w:t>
      </w:r>
    </w:p>
    <w:p w:rsidR="000D6D65" w:rsidRDefault="000D6D65" w:rsidP="00B24C01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bookmarkStart w:id="2" w:name="_Toc308522037"/>
    </w:p>
    <w:p w:rsidR="00F92BAD" w:rsidRDefault="00F92BAD" w:rsidP="00B24C01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r w:rsidRPr="00170853">
        <w:rPr>
          <w:rFonts w:ascii="Arial" w:hAnsi="Arial" w:cs="Arial"/>
          <w:color w:val="auto"/>
          <w:sz w:val="24"/>
          <w:szCs w:val="24"/>
        </w:rPr>
        <w:t>1.</w:t>
      </w:r>
      <w:bookmarkEnd w:id="2"/>
      <w:r w:rsidR="006124F2" w:rsidRPr="006124F2">
        <w:rPr>
          <w:rFonts w:ascii="Arial" w:hAnsi="Arial" w:cs="Arial"/>
          <w:color w:val="auto"/>
          <w:sz w:val="24"/>
          <w:szCs w:val="24"/>
        </w:rPr>
        <w:t xml:space="preserve">Realizacija Zakona o </w:t>
      </w:r>
      <w:r w:rsidR="00B24C01">
        <w:rPr>
          <w:rFonts w:ascii="Arial" w:hAnsi="Arial" w:cs="Arial"/>
          <w:color w:val="auto"/>
          <w:sz w:val="24"/>
          <w:szCs w:val="24"/>
        </w:rPr>
        <w:t xml:space="preserve">reviziji </w:t>
      </w:r>
      <w:r w:rsidR="006124F2" w:rsidRPr="006124F2">
        <w:rPr>
          <w:rFonts w:ascii="Arial" w:hAnsi="Arial" w:cs="Arial"/>
          <w:color w:val="auto"/>
          <w:sz w:val="24"/>
          <w:szCs w:val="24"/>
        </w:rPr>
        <w:t xml:space="preserve">za period </w:t>
      </w:r>
      <w:r w:rsidR="000662A3">
        <w:rPr>
          <w:rFonts w:ascii="Arial" w:hAnsi="Arial" w:cs="Arial"/>
          <w:color w:val="auto"/>
          <w:sz w:val="24"/>
          <w:szCs w:val="24"/>
        </w:rPr>
        <w:t>april-juni</w:t>
      </w:r>
      <w:r w:rsidR="00FA0412">
        <w:rPr>
          <w:rFonts w:ascii="Arial" w:hAnsi="Arial" w:cs="Arial"/>
          <w:color w:val="auto"/>
          <w:sz w:val="24"/>
          <w:szCs w:val="24"/>
        </w:rPr>
        <w:t xml:space="preserve"> </w:t>
      </w:r>
      <w:r w:rsidR="001B6DD7">
        <w:rPr>
          <w:rFonts w:ascii="Arial" w:hAnsi="Arial" w:cs="Arial"/>
          <w:color w:val="auto"/>
          <w:sz w:val="24"/>
          <w:szCs w:val="24"/>
        </w:rPr>
        <w:t>201</w:t>
      </w:r>
      <w:r w:rsidR="001155AB">
        <w:rPr>
          <w:rFonts w:ascii="Arial" w:hAnsi="Arial" w:cs="Arial"/>
          <w:color w:val="auto"/>
          <w:sz w:val="24"/>
          <w:szCs w:val="24"/>
        </w:rPr>
        <w:t>8</w:t>
      </w:r>
      <w:r w:rsidR="006124F2" w:rsidRPr="006124F2">
        <w:rPr>
          <w:rFonts w:ascii="Arial" w:hAnsi="Arial" w:cs="Arial"/>
          <w:color w:val="auto"/>
          <w:sz w:val="24"/>
          <w:szCs w:val="24"/>
        </w:rPr>
        <w:t>. godin</w:t>
      </w:r>
      <w:r w:rsidR="00B24C01">
        <w:rPr>
          <w:rFonts w:ascii="Arial" w:hAnsi="Arial" w:cs="Arial"/>
          <w:color w:val="auto"/>
          <w:sz w:val="24"/>
          <w:szCs w:val="24"/>
        </w:rPr>
        <w:t>e</w:t>
      </w:r>
    </w:p>
    <w:p w:rsidR="00393D60" w:rsidRPr="00393D60" w:rsidRDefault="00393D60" w:rsidP="00C542EF">
      <w:pPr>
        <w:spacing w:after="0" w:line="240" w:lineRule="auto"/>
        <w:rPr>
          <w:lang w:val="hr-HR" w:eastAsia="hr-HR"/>
        </w:rPr>
      </w:pPr>
    </w:p>
    <w:p w:rsidR="00F92BAD" w:rsidRPr="00170853" w:rsidRDefault="00F92BAD" w:rsidP="004D7190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3" w:name="_Toc291259757"/>
      <w:bookmarkStart w:id="4" w:name="_Toc308522038"/>
      <w:r w:rsidRPr="00170853">
        <w:rPr>
          <w:rFonts w:ascii="Arial" w:hAnsi="Arial" w:cs="Arial"/>
          <w:color w:val="auto"/>
          <w:sz w:val="24"/>
          <w:szCs w:val="24"/>
        </w:rPr>
        <w:t xml:space="preserve">1.1. </w:t>
      </w:r>
      <w:r w:rsidR="00890F7E">
        <w:rPr>
          <w:rFonts w:ascii="Arial" w:hAnsi="Arial" w:cs="Arial"/>
          <w:color w:val="auto"/>
          <w:sz w:val="24"/>
          <w:szCs w:val="24"/>
        </w:rPr>
        <w:t>Tabelarni prikaz sa b</w:t>
      </w:r>
      <w:r w:rsidRPr="00170853">
        <w:rPr>
          <w:rFonts w:ascii="Arial" w:hAnsi="Arial" w:cs="Arial"/>
          <w:color w:val="auto"/>
          <w:sz w:val="24"/>
          <w:szCs w:val="24"/>
        </w:rPr>
        <w:t>rojčani</w:t>
      </w:r>
      <w:r w:rsidR="00890F7E">
        <w:rPr>
          <w:rFonts w:ascii="Arial" w:hAnsi="Arial" w:cs="Arial"/>
          <w:color w:val="auto"/>
          <w:sz w:val="24"/>
          <w:szCs w:val="24"/>
        </w:rPr>
        <w:t>m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 pokazatelji</w:t>
      </w:r>
      <w:r w:rsidR="00890F7E">
        <w:rPr>
          <w:rFonts w:ascii="Arial" w:hAnsi="Arial" w:cs="Arial"/>
          <w:color w:val="auto"/>
          <w:sz w:val="24"/>
          <w:szCs w:val="24"/>
        </w:rPr>
        <w:t>ma</w:t>
      </w:r>
      <w:r w:rsidR="006A2A7F">
        <w:rPr>
          <w:rFonts w:ascii="Arial" w:hAnsi="Arial" w:cs="Arial"/>
          <w:color w:val="auto"/>
          <w:sz w:val="24"/>
          <w:szCs w:val="24"/>
        </w:rPr>
        <w:t xml:space="preserve"> </w:t>
      </w:r>
      <w:r w:rsidR="00890F7E">
        <w:rPr>
          <w:rFonts w:ascii="Arial" w:hAnsi="Arial" w:cs="Arial"/>
          <w:color w:val="auto"/>
          <w:sz w:val="24"/>
          <w:szCs w:val="24"/>
        </w:rPr>
        <w:t>predmeta u kojima su revizorski timovi postupak kontrole okončali izdavanjem naloga</w:t>
      </w:r>
      <w:bookmarkEnd w:id="3"/>
      <w:bookmarkEnd w:id="4"/>
      <w:r w:rsidR="00890F7E">
        <w:rPr>
          <w:rFonts w:ascii="Arial" w:hAnsi="Arial" w:cs="Arial"/>
          <w:color w:val="auto"/>
          <w:sz w:val="24"/>
          <w:szCs w:val="24"/>
        </w:rPr>
        <w:t>.</w:t>
      </w:r>
      <w:r w:rsidRPr="00170853">
        <w:rPr>
          <w:rFonts w:ascii="Arial" w:hAnsi="Arial" w:cs="Arial"/>
          <w:color w:val="auto"/>
          <w:sz w:val="24"/>
          <w:szCs w:val="24"/>
        </w:rPr>
        <w:tab/>
      </w:r>
    </w:p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1571"/>
        <w:gridCol w:w="824"/>
        <w:gridCol w:w="824"/>
        <w:gridCol w:w="1290"/>
        <w:gridCol w:w="823"/>
        <w:gridCol w:w="823"/>
        <w:gridCol w:w="1289"/>
        <w:gridCol w:w="823"/>
        <w:gridCol w:w="823"/>
        <w:gridCol w:w="1289"/>
        <w:gridCol w:w="823"/>
        <w:gridCol w:w="823"/>
        <w:gridCol w:w="1289"/>
        <w:gridCol w:w="969"/>
      </w:tblGrid>
      <w:tr w:rsidR="00C711B0" w:rsidRPr="003B031A" w:rsidTr="00B805FF">
        <w:trPr>
          <w:trHeight w:val="300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</w:p>
          <w:p w:rsidR="00C711B0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</w:p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C711B0" w:rsidRPr="003B031A" w:rsidTr="00B805FF">
        <w:trPr>
          <w:trHeight w:val="285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Lična invalidnina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Porodična invalidnina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Povoljnije penzije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Odlikovanje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20"/>
                <w:szCs w:val="20"/>
                <w:lang w:eastAsia="bs-Latn-BA"/>
              </w:rPr>
              <w:t> </w:t>
            </w:r>
          </w:p>
        </w:tc>
      </w:tr>
      <w:tr w:rsidR="00C711B0" w:rsidRPr="003B031A" w:rsidTr="00B805FF">
        <w:trPr>
          <w:trHeight w:val="85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Općina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6"/>
                <w:szCs w:val="16"/>
                <w:lang w:eastAsia="bs-Latn-BA"/>
              </w:rPr>
              <w:t>Nalog za obrazac FMB2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1B0" w:rsidRPr="00E56F88" w:rsidRDefault="00C711B0" w:rsidP="00C711B0">
            <w:pPr>
              <w:spacing w:after="0" w:line="240" w:lineRule="auto"/>
              <w:jc w:val="center"/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color w:val="000000"/>
                <w:sz w:val="18"/>
                <w:szCs w:val="18"/>
                <w:lang w:eastAsia="bs-Latn-BA"/>
              </w:rPr>
              <w:t>UKUPNO pregledanih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UKUPNO</w:t>
            </w:r>
          </w:p>
        </w:tc>
      </w:tr>
      <w:tr w:rsidR="000662A3" w:rsidRPr="003B031A" w:rsidTr="00B805FF">
        <w:trPr>
          <w:trHeight w:val="30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662A3" w:rsidRPr="00E56F88" w:rsidRDefault="000662A3" w:rsidP="000662A3">
            <w:pPr>
              <w:spacing w:after="0" w:line="240" w:lineRule="auto"/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E56F88">
              <w:rPr>
                <w:rFonts w:ascii="Times New Roman BH" w:eastAsia="Times New Roman" w:hAnsi="Times New Roman BH" w:cs="Times New Roman"/>
                <w:b/>
                <w:bCs/>
                <w:color w:val="000000"/>
                <w:sz w:val="18"/>
                <w:szCs w:val="18"/>
                <w:lang w:eastAsia="bs-Latn-BA"/>
              </w:rPr>
              <w:t>UKUPNO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662A3" w:rsidRPr="00D22FA3" w:rsidRDefault="000662A3" w:rsidP="000662A3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D22FA3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109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662A3" w:rsidRPr="00D22FA3" w:rsidRDefault="000662A3" w:rsidP="000662A3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D22FA3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662A3" w:rsidRPr="00D22FA3" w:rsidRDefault="000662A3" w:rsidP="000662A3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D22FA3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109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662A3" w:rsidRPr="00D22FA3" w:rsidRDefault="000662A3" w:rsidP="000662A3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D22FA3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267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662A3" w:rsidRPr="00D22FA3" w:rsidRDefault="000662A3" w:rsidP="000662A3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D22FA3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662A3" w:rsidRPr="00D22FA3" w:rsidRDefault="000662A3" w:rsidP="000662A3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D22FA3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267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662A3" w:rsidRPr="00D22FA3" w:rsidRDefault="000662A3" w:rsidP="000662A3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D22FA3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222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662A3" w:rsidRPr="00D22FA3" w:rsidRDefault="000662A3" w:rsidP="000662A3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D22FA3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662A3" w:rsidRPr="00D22FA3" w:rsidRDefault="000662A3" w:rsidP="000662A3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D22FA3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235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662A3" w:rsidRPr="00D22FA3" w:rsidRDefault="000662A3" w:rsidP="000662A3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D22FA3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92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662A3" w:rsidRPr="00D22FA3" w:rsidRDefault="000662A3" w:rsidP="000662A3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D22FA3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662A3" w:rsidRPr="00D22FA3" w:rsidRDefault="000662A3" w:rsidP="000662A3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D22FA3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92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662A3" w:rsidRPr="00D22FA3" w:rsidRDefault="000662A3" w:rsidP="000662A3">
            <w:pPr>
              <w:spacing w:after="0" w:line="240" w:lineRule="auto"/>
              <w:jc w:val="right"/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</w:pPr>
            <w:r w:rsidRPr="00D22FA3">
              <w:rPr>
                <w:rFonts w:ascii="Times New Roman BH" w:eastAsia="Times New Roman" w:hAnsi="Times New Roman BH"/>
                <w:b/>
                <w:bCs/>
                <w:color w:val="000000"/>
                <w:lang w:eastAsia="bs-Latn-BA"/>
              </w:rPr>
              <w:t>703</w:t>
            </w:r>
          </w:p>
        </w:tc>
      </w:tr>
      <w:tr w:rsidR="00C711B0" w:rsidRPr="003B031A" w:rsidTr="00B805FF">
        <w:trPr>
          <w:trHeight w:val="285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jc w:val="right"/>
              <w:rPr>
                <w:rFonts w:ascii="Times New Roman BH" w:eastAsia="Times New Roman" w:hAnsi="Times New Roman BH" w:cs="Times New Roman"/>
                <w:b/>
                <w:bCs/>
                <w:color w:val="000000"/>
                <w:lang w:eastAsia="bs-Latn-B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B0" w:rsidRPr="00E56F88" w:rsidRDefault="00C711B0" w:rsidP="00C7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</w:tbl>
    <w:p w:rsidR="00C711B0" w:rsidRDefault="00C711B0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7C67DA" w:rsidRPr="00C6758C" w:rsidRDefault="00890F7E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lastRenderedPageBreak/>
        <w:t xml:space="preserve">Iz tabelarnog prikaza vidljivo je da su revizorski timovi u </w:t>
      </w:r>
      <w:r w:rsidR="000662A3">
        <w:rPr>
          <w:rFonts w:ascii="Arial" w:hAnsi="Arial" w:cs="Arial"/>
          <w:sz w:val="24"/>
          <w:szCs w:val="24"/>
        </w:rPr>
        <w:t>drugom</w:t>
      </w:r>
      <w:r w:rsidR="001155AB">
        <w:rPr>
          <w:rFonts w:ascii="Arial" w:hAnsi="Arial" w:cs="Arial"/>
          <w:sz w:val="24"/>
          <w:szCs w:val="24"/>
        </w:rPr>
        <w:t xml:space="preserve"> kva</w:t>
      </w:r>
      <w:r w:rsidR="004238C0" w:rsidRPr="00C6758C">
        <w:rPr>
          <w:rFonts w:ascii="Arial" w:hAnsi="Arial" w:cs="Arial"/>
          <w:sz w:val="24"/>
          <w:szCs w:val="24"/>
        </w:rPr>
        <w:t>rtal</w:t>
      </w:r>
      <w:r w:rsidRPr="00C6758C">
        <w:rPr>
          <w:rFonts w:ascii="Arial" w:hAnsi="Arial" w:cs="Arial"/>
          <w:sz w:val="24"/>
          <w:szCs w:val="24"/>
        </w:rPr>
        <w:t>u</w:t>
      </w:r>
      <w:r w:rsidR="004238C0" w:rsidRPr="00C6758C">
        <w:rPr>
          <w:rFonts w:ascii="Arial" w:hAnsi="Arial" w:cs="Arial"/>
          <w:sz w:val="24"/>
          <w:szCs w:val="24"/>
        </w:rPr>
        <w:t xml:space="preserve"> 201</w:t>
      </w:r>
      <w:r w:rsidR="001155AB">
        <w:rPr>
          <w:rFonts w:ascii="Arial" w:hAnsi="Arial" w:cs="Arial"/>
          <w:sz w:val="24"/>
          <w:szCs w:val="24"/>
        </w:rPr>
        <w:t>8</w:t>
      </w:r>
      <w:r w:rsidR="004238C0" w:rsidRPr="00C6758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C10FB">
        <w:rPr>
          <w:rFonts w:ascii="Arial" w:hAnsi="Arial" w:cs="Arial"/>
          <w:sz w:val="24"/>
          <w:szCs w:val="24"/>
        </w:rPr>
        <w:t>g</w:t>
      </w:r>
      <w:r w:rsidR="004238C0" w:rsidRPr="00C6758C">
        <w:rPr>
          <w:rFonts w:ascii="Arial" w:hAnsi="Arial" w:cs="Arial"/>
          <w:sz w:val="24"/>
          <w:szCs w:val="24"/>
        </w:rPr>
        <w:t>odine</w:t>
      </w:r>
      <w:proofErr w:type="gramEnd"/>
      <w:r w:rsidR="00DC10FB">
        <w:rPr>
          <w:rFonts w:ascii="Arial" w:hAnsi="Arial" w:cs="Arial"/>
          <w:sz w:val="24"/>
          <w:szCs w:val="24"/>
        </w:rPr>
        <w:t xml:space="preserve"> </w:t>
      </w:r>
      <w:r w:rsidR="007C67DA" w:rsidRPr="00C6758C">
        <w:rPr>
          <w:rFonts w:ascii="Arial" w:hAnsi="Arial" w:cs="Arial"/>
          <w:sz w:val="24"/>
          <w:szCs w:val="24"/>
        </w:rPr>
        <w:t xml:space="preserve">postupak kontrole okončali u ukupno </w:t>
      </w:r>
      <w:r w:rsidR="00C711B0">
        <w:rPr>
          <w:rFonts w:ascii="Arial" w:hAnsi="Arial" w:cs="Arial"/>
          <w:sz w:val="24"/>
          <w:szCs w:val="24"/>
        </w:rPr>
        <w:t>7</w:t>
      </w:r>
      <w:r w:rsidR="000662A3">
        <w:rPr>
          <w:rFonts w:ascii="Arial" w:hAnsi="Arial" w:cs="Arial"/>
          <w:sz w:val="24"/>
          <w:szCs w:val="24"/>
        </w:rPr>
        <w:t>03</w:t>
      </w:r>
      <w:r w:rsidR="007C67DA" w:rsidRPr="00C6758C">
        <w:rPr>
          <w:rFonts w:ascii="Arial" w:hAnsi="Arial" w:cs="Arial"/>
          <w:sz w:val="24"/>
          <w:szCs w:val="24"/>
        </w:rPr>
        <w:t xml:space="preserve"> predmeta. </w:t>
      </w:r>
    </w:p>
    <w:p w:rsidR="007C67DA" w:rsidRPr="00C6758C" w:rsidRDefault="007C67DA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6758C">
        <w:rPr>
          <w:rFonts w:ascii="Arial" w:hAnsi="Arial" w:cs="Arial"/>
          <w:sz w:val="24"/>
          <w:szCs w:val="24"/>
        </w:rPr>
        <w:t>Od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tog broja:</w:t>
      </w:r>
    </w:p>
    <w:p w:rsidR="007C67DA" w:rsidRPr="00C6758C" w:rsidRDefault="007C67DA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0662A3">
        <w:rPr>
          <w:rFonts w:ascii="Arial" w:hAnsi="Arial" w:cs="Arial"/>
          <w:sz w:val="24"/>
          <w:szCs w:val="24"/>
        </w:rPr>
        <w:t>109</w:t>
      </w:r>
      <w:r w:rsidRPr="00C6758C">
        <w:rPr>
          <w:rFonts w:ascii="Arial" w:hAnsi="Arial" w:cs="Arial"/>
          <w:sz w:val="24"/>
          <w:szCs w:val="24"/>
        </w:rPr>
        <w:t xml:space="preserve"> predmeta su predmeti korisnika prava </w:t>
      </w:r>
      <w:proofErr w:type="gramStart"/>
      <w:r w:rsidRPr="00C6758C">
        <w:rPr>
          <w:rFonts w:ascii="Arial" w:hAnsi="Arial" w:cs="Arial"/>
          <w:sz w:val="24"/>
          <w:szCs w:val="24"/>
        </w:rPr>
        <w:t>na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ličnu</w:t>
      </w:r>
      <w:r w:rsidR="00B4156B">
        <w:rPr>
          <w:rFonts w:ascii="Arial" w:hAnsi="Arial" w:cs="Arial"/>
          <w:sz w:val="24"/>
          <w:szCs w:val="24"/>
        </w:rPr>
        <w:t xml:space="preserve"> invalidninu</w:t>
      </w:r>
      <w:r w:rsidRPr="00C6758C">
        <w:rPr>
          <w:rFonts w:ascii="Arial" w:hAnsi="Arial" w:cs="Arial"/>
          <w:sz w:val="24"/>
          <w:szCs w:val="24"/>
        </w:rPr>
        <w:t xml:space="preserve">, </w:t>
      </w:r>
    </w:p>
    <w:p w:rsidR="007C67DA" w:rsidRPr="00C6758C" w:rsidRDefault="007C67DA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0662A3">
        <w:rPr>
          <w:rFonts w:ascii="Arial" w:hAnsi="Arial" w:cs="Arial"/>
          <w:sz w:val="24"/>
          <w:szCs w:val="24"/>
        </w:rPr>
        <w:t>267</w:t>
      </w:r>
      <w:r w:rsidR="00B805FF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predme</w:t>
      </w:r>
      <w:r w:rsidR="000662A3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t su predmeti korisnika prava </w:t>
      </w:r>
      <w:proofErr w:type="gramStart"/>
      <w:r w:rsidRPr="00C6758C">
        <w:rPr>
          <w:rFonts w:ascii="Arial" w:hAnsi="Arial" w:cs="Arial"/>
          <w:sz w:val="24"/>
          <w:szCs w:val="24"/>
        </w:rPr>
        <w:t>na  porodičnu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invalidninu,</w:t>
      </w:r>
    </w:p>
    <w:p w:rsidR="0093001C" w:rsidRDefault="007C67DA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1155AB">
        <w:rPr>
          <w:rFonts w:ascii="Arial" w:hAnsi="Arial" w:cs="Arial"/>
          <w:sz w:val="24"/>
          <w:szCs w:val="24"/>
        </w:rPr>
        <w:t>2</w:t>
      </w:r>
      <w:r w:rsidR="00ED318A">
        <w:rPr>
          <w:rFonts w:ascii="Arial" w:hAnsi="Arial" w:cs="Arial"/>
          <w:sz w:val="24"/>
          <w:szCs w:val="24"/>
        </w:rPr>
        <w:t>35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8F0A9A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su predmeti korisnika koji su ostvarili pravo </w:t>
      </w:r>
      <w:proofErr w:type="gramStart"/>
      <w:r w:rsidRPr="00C6758C">
        <w:rPr>
          <w:rFonts w:ascii="Arial" w:hAnsi="Arial" w:cs="Arial"/>
          <w:sz w:val="24"/>
          <w:szCs w:val="24"/>
        </w:rPr>
        <w:t>na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penziju pod povoljnijim uvjetima</w:t>
      </w:r>
      <w:r w:rsidR="0093001C">
        <w:rPr>
          <w:rFonts w:ascii="Arial" w:hAnsi="Arial" w:cs="Arial"/>
          <w:sz w:val="24"/>
          <w:szCs w:val="24"/>
        </w:rPr>
        <w:t>,</w:t>
      </w:r>
    </w:p>
    <w:p w:rsidR="007C67DA" w:rsidRPr="00C6758C" w:rsidRDefault="0093001C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155AB">
        <w:rPr>
          <w:rFonts w:ascii="Arial" w:hAnsi="Arial" w:cs="Arial"/>
          <w:sz w:val="24"/>
          <w:szCs w:val="24"/>
        </w:rPr>
        <w:t xml:space="preserve"> </w:t>
      </w:r>
      <w:r w:rsidR="000662A3">
        <w:rPr>
          <w:rFonts w:ascii="Arial" w:hAnsi="Arial" w:cs="Arial"/>
          <w:sz w:val="24"/>
          <w:szCs w:val="24"/>
        </w:rPr>
        <w:t>92</w:t>
      </w:r>
      <w:r w:rsidR="00DC10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predmet</w:t>
      </w:r>
      <w:r w:rsidR="00B805F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su predmeti korisnika prava </w:t>
      </w: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mjesečni novčani dodatak</w:t>
      </w:r>
      <w:r w:rsidR="008F0A9A">
        <w:rPr>
          <w:rFonts w:ascii="Arial" w:hAnsi="Arial" w:cs="Arial"/>
          <w:sz w:val="24"/>
          <w:szCs w:val="24"/>
        </w:rPr>
        <w:t xml:space="preserve"> po osnovu dodjeljenog najvišeg ratnog priznanja ili odlikovanja</w:t>
      </w:r>
      <w:r w:rsidR="007C67DA" w:rsidRPr="00C6758C">
        <w:rPr>
          <w:rFonts w:ascii="Arial" w:hAnsi="Arial" w:cs="Arial"/>
          <w:sz w:val="24"/>
          <w:szCs w:val="24"/>
        </w:rPr>
        <w:t>.</w:t>
      </w:r>
    </w:p>
    <w:p w:rsidR="00ED2D66" w:rsidRDefault="00ED2D66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C6758C">
        <w:rPr>
          <w:rFonts w:ascii="Arial" w:hAnsi="Arial" w:cs="Arial"/>
          <w:sz w:val="24"/>
          <w:szCs w:val="24"/>
        </w:rPr>
        <w:t xml:space="preserve">Što se tiče </w:t>
      </w:r>
      <w:r w:rsidRPr="00C6758C">
        <w:rPr>
          <w:rFonts w:ascii="Arial" w:hAnsi="Arial" w:cs="Arial"/>
          <w:sz w:val="24"/>
          <w:szCs w:val="24"/>
          <w:lang w:val="bs-Latn-BA"/>
        </w:rPr>
        <w:t>strukture naloga kojima su postupci kontrole okončavani vidljivo je da je</w:t>
      </w:r>
      <w:r w:rsidR="001155AB">
        <w:rPr>
          <w:rFonts w:ascii="Arial" w:hAnsi="Arial" w:cs="Arial"/>
          <w:sz w:val="24"/>
          <w:szCs w:val="24"/>
          <w:lang w:val="bs-Latn-BA"/>
        </w:rPr>
        <w:t xml:space="preserve"> u </w:t>
      </w:r>
      <w:r w:rsidR="000662A3">
        <w:rPr>
          <w:rFonts w:ascii="Arial" w:hAnsi="Arial" w:cs="Arial"/>
          <w:sz w:val="24"/>
          <w:szCs w:val="24"/>
          <w:lang w:val="bs-Latn-BA"/>
        </w:rPr>
        <w:t>690</w:t>
      </w:r>
      <w:r w:rsidR="001155AB">
        <w:rPr>
          <w:rFonts w:ascii="Arial" w:hAnsi="Arial" w:cs="Arial"/>
          <w:sz w:val="24"/>
          <w:szCs w:val="24"/>
          <w:lang w:val="bs-Latn-BA"/>
        </w:rPr>
        <w:t xml:space="preserve"> predmeta </w:t>
      </w:r>
      <w:r w:rsidRPr="00C6758C">
        <w:rPr>
          <w:rFonts w:ascii="Arial" w:hAnsi="Arial" w:cs="Arial"/>
          <w:sz w:val="24"/>
          <w:szCs w:val="24"/>
          <w:lang w:val="bs-Latn-BA"/>
        </w:rPr>
        <w:t xml:space="preserve">postupak kontrole okončan nalogom za izdavanje uvjerenja </w:t>
      </w:r>
      <w:proofErr w:type="gramStart"/>
      <w:r w:rsidRPr="00C6758C">
        <w:rPr>
          <w:rFonts w:ascii="Arial" w:hAnsi="Arial" w:cs="Arial"/>
          <w:sz w:val="24"/>
          <w:szCs w:val="24"/>
          <w:lang w:val="bs-Latn-BA"/>
        </w:rPr>
        <w:t>na</w:t>
      </w:r>
      <w:proofErr w:type="gramEnd"/>
      <w:r w:rsidRPr="00C6758C">
        <w:rPr>
          <w:rFonts w:ascii="Arial" w:hAnsi="Arial" w:cs="Arial"/>
          <w:sz w:val="24"/>
          <w:szCs w:val="24"/>
          <w:lang w:val="bs-Latn-BA"/>
        </w:rPr>
        <w:t xml:space="preserve"> Obrascu FMB 1, </w:t>
      </w:r>
      <w:r w:rsidR="000662A3">
        <w:rPr>
          <w:rFonts w:ascii="Arial" w:hAnsi="Arial" w:cs="Arial"/>
          <w:sz w:val="24"/>
          <w:szCs w:val="24"/>
          <w:lang w:val="bs-Latn-BA"/>
        </w:rPr>
        <w:t>dok je u 13 predmeta postupak kontrole okončan nalogom za izdavanje uvjerenja na Obrascu FMB 2.</w:t>
      </w:r>
    </w:p>
    <w:p w:rsidR="0057269F" w:rsidRDefault="0057269F" w:rsidP="004105AF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</w:p>
    <w:p w:rsidR="001B2538" w:rsidRDefault="001B2538" w:rsidP="00A440D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638C" w:rsidRDefault="00A26E7D" w:rsidP="00E7638C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  <w:lang w:val="hr-BA"/>
        </w:rPr>
      </w:pPr>
      <w:r>
        <w:rPr>
          <w:rFonts w:ascii="Arial" w:hAnsi="Arial" w:cs="Arial"/>
          <w:color w:val="auto"/>
          <w:sz w:val="24"/>
          <w:szCs w:val="24"/>
          <w:lang w:val="hr-BA"/>
        </w:rPr>
        <w:t>1.2</w:t>
      </w:r>
      <w:r w:rsidR="00E7638C" w:rsidRPr="00170853">
        <w:rPr>
          <w:rFonts w:ascii="Arial" w:hAnsi="Arial" w:cs="Arial"/>
          <w:color w:val="auto"/>
          <w:sz w:val="24"/>
          <w:szCs w:val="24"/>
          <w:lang w:val="hr-BA"/>
        </w:rPr>
        <w:t xml:space="preserve">. </w:t>
      </w:r>
      <w:r w:rsidR="005113F7">
        <w:rPr>
          <w:rFonts w:ascii="Arial" w:hAnsi="Arial" w:cs="Arial"/>
          <w:color w:val="auto"/>
          <w:sz w:val="24"/>
          <w:szCs w:val="24"/>
          <w:lang w:val="hr-BA"/>
        </w:rPr>
        <w:t>T</w:t>
      </w:r>
      <w:r w:rsidR="005113F7">
        <w:rPr>
          <w:rFonts w:ascii="Arial" w:hAnsi="Arial" w:cs="Arial"/>
          <w:color w:val="auto"/>
          <w:sz w:val="24"/>
          <w:szCs w:val="24"/>
        </w:rPr>
        <w:t>abelarni pregled predmeta svih kategorija ukupno kontrolisani i nekontrolisani od početka revizije do 3</w:t>
      </w:r>
      <w:r w:rsidR="000662A3">
        <w:rPr>
          <w:rFonts w:ascii="Arial" w:hAnsi="Arial" w:cs="Arial"/>
          <w:color w:val="auto"/>
          <w:sz w:val="24"/>
          <w:szCs w:val="24"/>
        </w:rPr>
        <w:t>0</w:t>
      </w:r>
      <w:r w:rsidR="005113F7">
        <w:rPr>
          <w:rFonts w:ascii="Arial" w:hAnsi="Arial" w:cs="Arial"/>
          <w:color w:val="auto"/>
          <w:sz w:val="24"/>
          <w:szCs w:val="24"/>
        </w:rPr>
        <w:t>.</w:t>
      </w:r>
      <w:r w:rsidR="000662A3">
        <w:rPr>
          <w:rFonts w:ascii="Arial" w:hAnsi="Arial" w:cs="Arial"/>
          <w:color w:val="auto"/>
          <w:sz w:val="24"/>
          <w:szCs w:val="24"/>
        </w:rPr>
        <w:t>6</w:t>
      </w:r>
      <w:r w:rsidR="005113F7">
        <w:rPr>
          <w:rFonts w:ascii="Arial" w:hAnsi="Arial" w:cs="Arial"/>
          <w:color w:val="auto"/>
          <w:sz w:val="24"/>
          <w:szCs w:val="24"/>
        </w:rPr>
        <w:t>.201</w:t>
      </w:r>
      <w:r w:rsidR="00B365EF">
        <w:rPr>
          <w:rFonts w:ascii="Arial" w:hAnsi="Arial" w:cs="Arial"/>
          <w:color w:val="auto"/>
          <w:sz w:val="24"/>
          <w:szCs w:val="24"/>
        </w:rPr>
        <w:t>8</w:t>
      </w:r>
      <w:r w:rsidR="005113F7">
        <w:rPr>
          <w:rFonts w:ascii="Arial" w:hAnsi="Arial" w:cs="Arial"/>
          <w:color w:val="auto"/>
          <w:sz w:val="24"/>
          <w:szCs w:val="24"/>
        </w:rPr>
        <w:t>. godine</w:t>
      </w:r>
      <w:r w:rsidR="005113F7">
        <w:rPr>
          <w:rFonts w:ascii="Arial" w:hAnsi="Arial" w:cs="Arial"/>
          <w:color w:val="auto"/>
          <w:sz w:val="24"/>
          <w:szCs w:val="24"/>
          <w:lang w:val="hr-BA"/>
        </w:rPr>
        <w:t>.</w:t>
      </w:r>
    </w:p>
    <w:p w:rsidR="0057269F" w:rsidRPr="000662A3" w:rsidRDefault="0057269F" w:rsidP="000662A3">
      <w:pPr>
        <w:rPr>
          <w:lang w:val="hr-BA" w:eastAsia="hr-HR"/>
        </w:rPr>
      </w:pPr>
    </w:p>
    <w:tbl>
      <w:tblPr>
        <w:tblW w:w="14813" w:type="dxa"/>
        <w:tblInd w:w="-459" w:type="dxa"/>
        <w:tblLook w:val="04A0" w:firstRow="1" w:lastRow="0" w:firstColumn="1" w:lastColumn="0" w:noHBand="0" w:noVBand="1"/>
      </w:tblPr>
      <w:tblGrid>
        <w:gridCol w:w="216"/>
        <w:gridCol w:w="221"/>
        <w:gridCol w:w="627"/>
        <w:gridCol w:w="277"/>
        <w:gridCol w:w="362"/>
        <w:gridCol w:w="591"/>
        <w:gridCol w:w="361"/>
        <w:gridCol w:w="345"/>
        <w:gridCol w:w="505"/>
        <w:gridCol w:w="389"/>
        <w:gridCol w:w="403"/>
        <w:gridCol w:w="717"/>
        <w:gridCol w:w="580"/>
        <w:gridCol w:w="251"/>
        <w:gridCol w:w="381"/>
        <w:gridCol w:w="344"/>
        <w:gridCol w:w="321"/>
        <w:gridCol w:w="632"/>
        <w:gridCol w:w="358"/>
        <w:gridCol w:w="308"/>
        <w:gridCol w:w="618"/>
        <w:gridCol w:w="367"/>
        <w:gridCol w:w="312"/>
        <w:gridCol w:w="587"/>
        <w:gridCol w:w="404"/>
        <w:gridCol w:w="306"/>
        <w:gridCol w:w="813"/>
        <w:gridCol w:w="484"/>
        <w:gridCol w:w="311"/>
        <w:gridCol w:w="579"/>
        <w:gridCol w:w="407"/>
        <w:gridCol w:w="311"/>
        <w:gridCol w:w="627"/>
        <w:gridCol w:w="359"/>
        <w:gridCol w:w="373"/>
        <w:gridCol w:w="924"/>
        <w:gridCol w:w="369"/>
        <w:gridCol w:w="928"/>
        <w:gridCol w:w="18"/>
        <w:gridCol w:w="8"/>
      </w:tblGrid>
      <w:tr w:rsidR="00B365EF" w:rsidRPr="00736E62" w:rsidTr="001155AB">
        <w:trPr>
          <w:trHeight w:val="300"/>
        </w:trPr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B365EF" w:rsidRPr="008721BB" w:rsidTr="001155AB">
        <w:trPr>
          <w:gridBefore w:val="2"/>
          <w:gridAfter w:val="2"/>
          <w:wBefore w:w="437" w:type="dxa"/>
          <w:wAfter w:w="26" w:type="dxa"/>
          <w:trHeight w:val="285"/>
        </w:trPr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  <w:t>Lična invalidnina</w:t>
            </w:r>
          </w:p>
        </w:tc>
        <w:tc>
          <w:tcPr>
            <w:tcW w:w="32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B0627C"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highlight w:val="yellow"/>
                <w:lang w:eastAsia="bs-Latn-BA"/>
              </w:rPr>
              <w:t>Porodična invalidnina</w:t>
            </w:r>
          </w:p>
        </w:tc>
        <w:tc>
          <w:tcPr>
            <w:tcW w:w="3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  <w:t>Povoljnije penzije</w:t>
            </w:r>
          </w:p>
        </w:tc>
        <w:tc>
          <w:tcPr>
            <w:tcW w:w="31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b/>
                <w:bCs/>
                <w:color w:val="000000"/>
                <w:sz w:val="20"/>
                <w:szCs w:val="20"/>
                <w:lang w:eastAsia="bs-Latn-BA"/>
              </w:rPr>
              <w:t>Odlikovanja</w:t>
            </w:r>
          </w:p>
        </w:tc>
      </w:tr>
      <w:tr w:rsidR="000662A3" w:rsidRPr="008721BB" w:rsidTr="002C4210">
        <w:trPr>
          <w:gridBefore w:val="2"/>
          <w:gridAfter w:val="2"/>
          <w:wBefore w:w="437" w:type="dxa"/>
          <w:wAfter w:w="26" w:type="dxa"/>
          <w:trHeight w:val="480"/>
        </w:trPr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662A3" w:rsidRPr="00EB3FFE" w:rsidRDefault="000662A3" w:rsidP="000662A3">
            <w:pPr>
              <w:spacing w:after="0" w:line="240" w:lineRule="auto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</w:pPr>
            <w:r w:rsidRPr="00EB3FFE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eastAsia="bs-Latn-BA"/>
              </w:rPr>
              <w:t>Kanton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</w:pPr>
            <w:r w:rsidRPr="000662A3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  <w:t>Pregledano 30.06.2018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</w:pPr>
            <w:r w:rsidRPr="000662A3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  <w:t>Nije 30.06.2018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</w:pPr>
            <w:r w:rsidRPr="000662A3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  <w:t>Ukupno 30.06.2010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</w:pPr>
            <w:r w:rsidRPr="000662A3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  <w:t>Pregledano 30.06.2018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</w:pPr>
            <w:r w:rsidRPr="000662A3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  <w:t>Nije 30.06.2018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</w:pPr>
            <w:r w:rsidRPr="000662A3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  <w:t>Ukupno 30.06.2010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</w:pPr>
            <w:r w:rsidRPr="000662A3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  <w:t>Pregledano 30.06.2018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</w:pPr>
            <w:r w:rsidRPr="000662A3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  <w:t>Nije 30.06.2018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</w:pPr>
            <w:r w:rsidRPr="000662A3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  <w:t>Ukupno 30.06.2010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</w:pPr>
            <w:r w:rsidRPr="000662A3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  <w:t>Pregledano 30.06.2018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</w:pPr>
            <w:r w:rsidRPr="000662A3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  <w:t>Nije 30.06.2018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center"/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</w:pPr>
            <w:r w:rsidRPr="000662A3">
              <w:rPr>
                <w:rFonts w:ascii="Times New Roman BH" w:eastAsia="Times New Roman" w:hAnsi="Times New Roman BH" w:cs="Calibri"/>
                <w:color w:val="000000"/>
                <w:sz w:val="18"/>
                <w:szCs w:val="18"/>
                <w:lang w:val="bs-Latn-BA" w:eastAsia="bs-Latn-BA"/>
              </w:rPr>
              <w:t>Ukupno 30.06.2010</w:t>
            </w:r>
          </w:p>
        </w:tc>
      </w:tr>
      <w:tr w:rsidR="000662A3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EB3FFE" w:rsidRDefault="000662A3" w:rsidP="00066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USK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4816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2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4818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5224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5229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1947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18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1965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381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420</w:t>
            </w:r>
          </w:p>
        </w:tc>
      </w:tr>
      <w:tr w:rsidR="000662A3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EB3FFE" w:rsidRDefault="000662A3" w:rsidP="00066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POSAVSKI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3114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35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3149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1307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23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1330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867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13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880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292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296</w:t>
            </w:r>
          </w:p>
        </w:tc>
      </w:tr>
      <w:tr w:rsidR="000662A3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EB3FFE" w:rsidRDefault="000662A3" w:rsidP="00066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TUZLANSKI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7084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6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7090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10996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11053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4029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49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4078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386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28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414</w:t>
            </w:r>
          </w:p>
        </w:tc>
      </w:tr>
      <w:tr w:rsidR="000662A3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EB3FFE" w:rsidRDefault="000662A3" w:rsidP="00066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ZE-DO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6690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6691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5865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5875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5525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7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5532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495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23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518</w:t>
            </w:r>
          </w:p>
        </w:tc>
      </w:tr>
      <w:tr w:rsidR="000662A3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EB3FFE" w:rsidRDefault="000662A3" w:rsidP="00066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BOSANSKO </w:t>
            </w: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PODRINJSKI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718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718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1060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1060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1263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1264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65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66</w:t>
            </w:r>
          </w:p>
        </w:tc>
      </w:tr>
      <w:tr w:rsidR="000662A3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EB3FFE" w:rsidRDefault="000662A3" w:rsidP="00066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SBK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7149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7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7156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5483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5524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5898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8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5906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532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574</w:t>
            </w:r>
          </w:p>
        </w:tc>
      </w:tr>
      <w:tr w:rsidR="000662A3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EB3FFE" w:rsidRDefault="000662A3" w:rsidP="00066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HNK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9060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34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9094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3343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3383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5165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49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5214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837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79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916</w:t>
            </w:r>
          </w:p>
        </w:tc>
      </w:tr>
      <w:tr w:rsidR="000662A3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EB3FFE" w:rsidRDefault="000662A3" w:rsidP="00066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ZHK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4493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32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4525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326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385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1905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2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1907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511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523</w:t>
            </w:r>
          </w:p>
        </w:tc>
      </w:tr>
      <w:tr w:rsidR="000662A3" w:rsidRPr="008721BB" w:rsidTr="002C4210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EB3FFE" w:rsidRDefault="000662A3" w:rsidP="00066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SARAJEVSKI</w:t>
            </w:r>
          </w:p>
        </w:tc>
        <w:tc>
          <w:tcPr>
            <w:tcW w:w="1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10225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10235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12202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12250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5553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5558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874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64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938</w:t>
            </w:r>
          </w:p>
        </w:tc>
      </w:tr>
      <w:tr w:rsidR="000662A3" w:rsidRPr="008721BB" w:rsidTr="001155AB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EB3FFE" w:rsidRDefault="000662A3" w:rsidP="00066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KANTON 10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1079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1082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393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404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647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10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657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249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262</w:t>
            </w:r>
          </w:p>
        </w:tc>
      </w:tr>
      <w:tr w:rsidR="000662A3" w:rsidRPr="008721BB" w:rsidTr="001155AB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EB3FFE" w:rsidRDefault="000662A3" w:rsidP="00066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BRČKO D.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886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887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731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733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411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7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418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75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78</w:t>
            </w:r>
          </w:p>
        </w:tc>
      </w:tr>
      <w:tr w:rsidR="000662A3" w:rsidRPr="008721BB" w:rsidTr="001155AB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EB3FFE" w:rsidRDefault="000662A3" w:rsidP="00066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UKUPNO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55314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131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55445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46942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284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47226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33210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169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33379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4697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308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A3" w:rsidRPr="000662A3" w:rsidRDefault="000662A3" w:rsidP="00066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s-Latn-BA" w:eastAsia="bs-Latn-BA"/>
              </w:rPr>
            </w:pPr>
            <w:r w:rsidRPr="000662A3">
              <w:rPr>
                <w:rFonts w:ascii="Calibri" w:eastAsia="Times New Roman" w:hAnsi="Calibri" w:cs="Calibri"/>
                <w:color w:val="000000"/>
                <w:lang w:val="bs-Latn-BA" w:eastAsia="bs-Latn-BA"/>
              </w:rPr>
              <w:t>5005</w:t>
            </w:r>
          </w:p>
        </w:tc>
      </w:tr>
      <w:tr w:rsidR="00B365EF" w:rsidRPr="008721BB" w:rsidTr="001155AB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B365EF" w:rsidRPr="008721BB" w:rsidTr="001155AB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B365EF" w:rsidRPr="008721BB" w:rsidTr="001155AB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pregledano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57269F" w:rsidP="00115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lang w:eastAsia="bs-Latn-BA"/>
              </w:rPr>
              <w:t>140163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B365EF" w:rsidRPr="008721BB" w:rsidTr="001155AB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ostaje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57269F" w:rsidP="00115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lang w:eastAsia="bs-Latn-BA"/>
              </w:rPr>
              <w:t>892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B365EF" w:rsidRPr="008721BB" w:rsidTr="001155AB">
        <w:trPr>
          <w:gridBefore w:val="2"/>
          <w:gridAfter w:val="2"/>
          <w:wBefore w:w="437" w:type="dxa"/>
          <w:wAfter w:w="26" w:type="dxa"/>
          <w:trHeight w:val="300"/>
        </w:trPr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UKUPNO SVI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  <w:r w:rsidRPr="00EB3FFE">
              <w:rPr>
                <w:rFonts w:ascii="Calibri" w:eastAsia="Times New Roman" w:hAnsi="Calibri" w:cs="Calibri"/>
                <w:color w:val="000000"/>
                <w:lang w:eastAsia="bs-Latn-BA"/>
              </w:rPr>
              <w:t>141055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B365EF" w:rsidRPr="00736E62" w:rsidTr="001155AB">
        <w:trPr>
          <w:trHeight w:val="300"/>
        </w:trPr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EB3FFE" w:rsidRDefault="00F83F9E" w:rsidP="00F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F83F9E" w:rsidRPr="00736E62" w:rsidTr="001155AB">
        <w:trPr>
          <w:gridAfter w:val="37"/>
          <w:wAfter w:w="13749" w:type="dxa"/>
          <w:trHeight w:val="285"/>
        </w:trPr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E" w:rsidRPr="00736E62" w:rsidRDefault="00F83F9E" w:rsidP="00F83F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</w:tr>
      <w:tr w:rsidR="00B365EF" w:rsidRPr="00E10B6A" w:rsidTr="001155AB">
        <w:trPr>
          <w:gridBefore w:val="1"/>
          <w:gridAfter w:val="1"/>
          <w:wBefore w:w="216" w:type="dxa"/>
          <w:wAfter w:w="8" w:type="dxa"/>
          <w:trHeight w:val="300"/>
        </w:trPr>
        <w:tc>
          <w:tcPr>
            <w:tcW w:w="2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50B9" w:rsidRPr="00E10B6A" w:rsidRDefault="005050B9" w:rsidP="00516207">
            <w:pPr>
              <w:spacing w:after="0" w:line="240" w:lineRule="auto"/>
              <w:rPr>
                <w:rFonts w:eastAsia="Times New Roman"/>
                <w:color w:val="000000"/>
                <w:lang w:eastAsia="bs-Latn-B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50B9" w:rsidRPr="00E10B6A" w:rsidRDefault="005050B9" w:rsidP="0051620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s-Latn-BA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s-Latn-B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  <w:tc>
          <w:tcPr>
            <w:tcW w:w="2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0B9" w:rsidRPr="00E10B6A" w:rsidRDefault="005050B9" w:rsidP="005162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</w:tr>
    </w:tbl>
    <w:p w:rsidR="00210A18" w:rsidRPr="00C6758C" w:rsidRDefault="00210A18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Iz tabelarnog prikaza vidljivo je da </w:t>
      </w:r>
      <w:r w:rsidR="00BA45B3">
        <w:rPr>
          <w:rFonts w:ascii="Arial" w:hAnsi="Arial" w:cs="Arial"/>
          <w:sz w:val="24"/>
          <w:szCs w:val="24"/>
        </w:rPr>
        <w:t xml:space="preserve">je </w:t>
      </w:r>
      <w:proofErr w:type="gramStart"/>
      <w:r w:rsidRPr="00C6758C">
        <w:rPr>
          <w:rFonts w:ascii="Arial" w:hAnsi="Arial" w:cs="Arial"/>
          <w:sz w:val="24"/>
          <w:szCs w:val="24"/>
        </w:rPr>
        <w:t>od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početka primjene Zakona o reviziji do 3</w:t>
      </w:r>
      <w:r w:rsidR="0057269F">
        <w:rPr>
          <w:rFonts w:ascii="Arial" w:hAnsi="Arial" w:cs="Arial"/>
          <w:sz w:val="24"/>
          <w:szCs w:val="24"/>
        </w:rPr>
        <w:t>0</w:t>
      </w:r>
      <w:r w:rsidRPr="00C6758C">
        <w:rPr>
          <w:rFonts w:ascii="Arial" w:hAnsi="Arial" w:cs="Arial"/>
          <w:sz w:val="24"/>
          <w:szCs w:val="24"/>
        </w:rPr>
        <w:t>.</w:t>
      </w:r>
      <w:r w:rsidR="0057269F">
        <w:rPr>
          <w:rFonts w:ascii="Arial" w:hAnsi="Arial" w:cs="Arial"/>
          <w:sz w:val="24"/>
          <w:szCs w:val="24"/>
        </w:rPr>
        <w:t>6</w:t>
      </w:r>
      <w:r w:rsidRPr="00C6758C">
        <w:rPr>
          <w:rFonts w:ascii="Arial" w:hAnsi="Arial" w:cs="Arial"/>
          <w:sz w:val="24"/>
          <w:szCs w:val="24"/>
        </w:rPr>
        <w:t>.201</w:t>
      </w:r>
      <w:r w:rsidR="001155AB">
        <w:rPr>
          <w:rFonts w:ascii="Arial" w:hAnsi="Arial" w:cs="Arial"/>
          <w:sz w:val="24"/>
          <w:szCs w:val="24"/>
        </w:rPr>
        <w:t>8</w:t>
      </w:r>
      <w:r w:rsidRPr="00C6758C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6758C">
        <w:rPr>
          <w:rFonts w:ascii="Arial" w:hAnsi="Arial" w:cs="Arial"/>
          <w:sz w:val="24"/>
          <w:szCs w:val="24"/>
        </w:rPr>
        <w:t>godine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postupak kontrole okonča</w:t>
      </w:r>
      <w:r w:rsidR="00BA45B3">
        <w:rPr>
          <w:rFonts w:ascii="Arial" w:hAnsi="Arial" w:cs="Arial"/>
          <w:sz w:val="24"/>
          <w:szCs w:val="24"/>
        </w:rPr>
        <w:t>n</w:t>
      </w:r>
      <w:r w:rsidRPr="00C6758C">
        <w:rPr>
          <w:rFonts w:ascii="Arial" w:hAnsi="Arial" w:cs="Arial"/>
          <w:sz w:val="24"/>
          <w:szCs w:val="24"/>
        </w:rPr>
        <w:t xml:space="preserve"> u </w:t>
      </w:r>
      <w:r w:rsidR="0057269F">
        <w:rPr>
          <w:rFonts w:ascii="Arial" w:hAnsi="Arial" w:cs="Arial"/>
          <w:sz w:val="24"/>
          <w:szCs w:val="24"/>
        </w:rPr>
        <w:t>140163</w:t>
      </w:r>
      <w:r w:rsidR="0074293B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predmet</w:t>
      </w:r>
      <w:r w:rsidR="00B0627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korisnika nekog od prava </w:t>
      </w:r>
      <w:r w:rsidR="00F267C4">
        <w:rPr>
          <w:rFonts w:ascii="Arial" w:hAnsi="Arial" w:cs="Arial"/>
          <w:sz w:val="24"/>
          <w:szCs w:val="24"/>
        </w:rPr>
        <w:t xml:space="preserve">ostvarenog na osnovu propisa koji podliježu </w:t>
      </w:r>
      <w:r w:rsidR="00F508C3">
        <w:rPr>
          <w:rFonts w:ascii="Arial" w:hAnsi="Arial" w:cs="Arial"/>
          <w:sz w:val="24"/>
          <w:szCs w:val="24"/>
        </w:rPr>
        <w:t>reviziji.</w:t>
      </w:r>
    </w:p>
    <w:p w:rsidR="00210A18" w:rsidRPr="00C6758C" w:rsidRDefault="00210A18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6758C">
        <w:rPr>
          <w:rFonts w:ascii="Arial" w:hAnsi="Arial" w:cs="Arial"/>
          <w:sz w:val="24"/>
          <w:szCs w:val="24"/>
        </w:rPr>
        <w:t>Od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tog broja:</w:t>
      </w:r>
    </w:p>
    <w:p w:rsidR="00452556" w:rsidRPr="00C6758C" w:rsidRDefault="00210A18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BA45B3">
        <w:rPr>
          <w:rFonts w:ascii="Arial" w:hAnsi="Arial" w:cs="Arial"/>
          <w:sz w:val="24"/>
          <w:szCs w:val="24"/>
        </w:rPr>
        <w:t>5</w:t>
      </w:r>
      <w:r w:rsidR="00D44B6D">
        <w:rPr>
          <w:rFonts w:ascii="Arial" w:hAnsi="Arial" w:cs="Arial"/>
          <w:sz w:val="24"/>
          <w:szCs w:val="24"/>
        </w:rPr>
        <w:t>5</w:t>
      </w:r>
      <w:r w:rsidR="0057269F">
        <w:rPr>
          <w:rFonts w:ascii="Arial" w:hAnsi="Arial" w:cs="Arial"/>
          <w:sz w:val="24"/>
          <w:szCs w:val="24"/>
        </w:rPr>
        <w:t>314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065B50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su predmeti korisnika prava </w:t>
      </w:r>
      <w:proofErr w:type="gramStart"/>
      <w:r w:rsidRPr="00C6758C">
        <w:rPr>
          <w:rFonts w:ascii="Arial" w:hAnsi="Arial" w:cs="Arial"/>
          <w:sz w:val="24"/>
          <w:szCs w:val="24"/>
        </w:rPr>
        <w:t>na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ličnu invalidninu</w:t>
      </w:r>
      <w:r w:rsidR="00452556" w:rsidRPr="00C6758C">
        <w:rPr>
          <w:rFonts w:ascii="Arial" w:hAnsi="Arial" w:cs="Arial"/>
          <w:sz w:val="24"/>
          <w:szCs w:val="24"/>
        </w:rPr>
        <w:t>,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065B50">
        <w:rPr>
          <w:rFonts w:ascii="Arial" w:hAnsi="Arial" w:cs="Arial"/>
          <w:sz w:val="24"/>
          <w:szCs w:val="24"/>
        </w:rPr>
        <w:t>4</w:t>
      </w:r>
      <w:r w:rsidR="00D44B6D">
        <w:rPr>
          <w:rFonts w:ascii="Arial" w:hAnsi="Arial" w:cs="Arial"/>
          <w:sz w:val="24"/>
          <w:szCs w:val="24"/>
        </w:rPr>
        <w:t>6</w:t>
      </w:r>
      <w:r w:rsidR="0057269F">
        <w:rPr>
          <w:rFonts w:ascii="Arial" w:hAnsi="Arial" w:cs="Arial"/>
          <w:sz w:val="24"/>
          <w:szCs w:val="24"/>
        </w:rPr>
        <w:t>942</w:t>
      </w:r>
      <w:r w:rsidR="0074293B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 xml:space="preserve">predmeta su predmeti korisnika prava </w:t>
      </w:r>
      <w:proofErr w:type="gramStart"/>
      <w:r w:rsidRPr="00C6758C">
        <w:rPr>
          <w:rFonts w:ascii="Arial" w:hAnsi="Arial" w:cs="Arial"/>
          <w:sz w:val="24"/>
          <w:szCs w:val="24"/>
        </w:rPr>
        <w:t>na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porodičnu invalidninu,</w:t>
      </w:r>
    </w:p>
    <w:p w:rsidR="00845C8D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065B50">
        <w:rPr>
          <w:rFonts w:ascii="Arial" w:hAnsi="Arial" w:cs="Arial"/>
          <w:sz w:val="24"/>
          <w:szCs w:val="24"/>
        </w:rPr>
        <w:t>3</w:t>
      </w:r>
      <w:r w:rsidR="0057269F">
        <w:rPr>
          <w:rFonts w:ascii="Arial" w:hAnsi="Arial" w:cs="Arial"/>
          <w:sz w:val="24"/>
          <w:szCs w:val="24"/>
        </w:rPr>
        <w:t>3210</w:t>
      </w:r>
      <w:r w:rsidRPr="00C6758C">
        <w:rPr>
          <w:rFonts w:ascii="Arial" w:hAnsi="Arial" w:cs="Arial"/>
          <w:sz w:val="24"/>
          <w:szCs w:val="24"/>
        </w:rPr>
        <w:t xml:space="preserve"> predmeta su predmeti korisnika koji su ostvarili pravo </w:t>
      </w:r>
      <w:proofErr w:type="gramStart"/>
      <w:r w:rsidRPr="00C6758C">
        <w:rPr>
          <w:rFonts w:ascii="Arial" w:hAnsi="Arial" w:cs="Arial"/>
          <w:sz w:val="24"/>
          <w:szCs w:val="24"/>
        </w:rPr>
        <w:t>na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penziju pod povoljnijim uvjetima</w:t>
      </w:r>
      <w:r w:rsidR="00845C8D">
        <w:rPr>
          <w:rFonts w:ascii="Arial" w:hAnsi="Arial" w:cs="Arial"/>
          <w:sz w:val="24"/>
          <w:szCs w:val="24"/>
        </w:rPr>
        <w:t>,</w:t>
      </w:r>
    </w:p>
    <w:p w:rsidR="00452556" w:rsidRPr="00C6758C" w:rsidRDefault="00845C8D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65B50">
        <w:rPr>
          <w:rFonts w:ascii="Arial" w:hAnsi="Arial" w:cs="Arial"/>
          <w:sz w:val="24"/>
          <w:szCs w:val="24"/>
        </w:rPr>
        <w:t>4</w:t>
      </w:r>
      <w:r w:rsidR="0057269F">
        <w:rPr>
          <w:rFonts w:ascii="Arial" w:hAnsi="Arial" w:cs="Arial"/>
          <w:sz w:val="24"/>
          <w:szCs w:val="24"/>
        </w:rPr>
        <w:t>697</w:t>
      </w:r>
      <w:r>
        <w:rPr>
          <w:rFonts w:ascii="Arial" w:hAnsi="Arial" w:cs="Arial"/>
          <w:sz w:val="24"/>
          <w:szCs w:val="24"/>
        </w:rPr>
        <w:t xml:space="preserve"> predmet</w:t>
      </w:r>
      <w:r w:rsidR="00FA734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su predmeti korisnika prava </w:t>
      </w: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mjesečni novčani dodatak – nosioci najviših ratnih priznanja </w:t>
      </w:r>
      <w:r w:rsidR="00AB4F9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odlikovanja</w:t>
      </w:r>
      <w:r w:rsidR="00452556" w:rsidRPr="00C6758C">
        <w:rPr>
          <w:rFonts w:ascii="Arial" w:hAnsi="Arial" w:cs="Arial"/>
          <w:sz w:val="24"/>
          <w:szCs w:val="24"/>
        </w:rPr>
        <w:t>.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Nadalje je vidljivo da </w:t>
      </w:r>
      <w:proofErr w:type="gramStart"/>
      <w:r w:rsidRPr="00C6758C">
        <w:rPr>
          <w:rFonts w:ascii="Arial" w:hAnsi="Arial" w:cs="Arial"/>
          <w:sz w:val="24"/>
          <w:szCs w:val="24"/>
        </w:rPr>
        <w:t>će</w:t>
      </w:r>
      <w:proofErr w:type="gramEnd"/>
      <w:r w:rsidR="0074293B">
        <w:rPr>
          <w:rFonts w:ascii="Arial" w:hAnsi="Arial" w:cs="Arial"/>
          <w:sz w:val="24"/>
          <w:szCs w:val="24"/>
        </w:rPr>
        <w:t xml:space="preserve"> </w:t>
      </w:r>
      <w:r w:rsidR="0057269F">
        <w:rPr>
          <w:rFonts w:ascii="Arial" w:hAnsi="Arial" w:cs="Arial"/>
          <w:sz w:val="24"/>
          <w:szCs w:val="24"/>
        </w:rPr>
        <w:t>892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3A26FD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u narednom period</w:t>
      </w:r>
      <w:r w:rsidR="00AB4F97">
        <w:rPr>
          <w:rFonts w:ascii="Arial" w:hAnsi="Arial" w:cs="Arial"/>
          <w:sz w:val="24"/>
          <w:szCs w:val="24"/>
        </w:rPr>
        <w:t>u</w:t>
      </w:r>
      <w:r w:rsidRPr="00C6758C">
        <w:rPr>
          <w:rFonts w:ascii="Arial" w:hAnsi="Arial" w:cs="Arial"/>
          <w:sz w:val="24"/>
          <w:szCs w:val="24"/>
        </w:rPr>
        <w:t xml:space="preserve"> biti predmetom kontrole od strane revizorskih timova za kontrolu.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6758C">
        <w:rPr>
          <w:rFonts w:ascii="Arial" w:hAnsi="Arial" w:cs="Arial"/>
          <w:sz w:val="24"/>
          <w:szCs w:val="24"/>
        </w:rPr>
        <w:t>Od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tog broja: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- </w:t>
      </w:r>
      <w:r w:rsidR="0057269F">
        <w:rPr>
          <w:rFonts w:ascii="Arial" w:hAnsi="Arial" w:cs="Arial"/>
          <w:sz w:val="24"/>
          <w:szCs w:val="24"/>
        </w:rPr>
        <w:t>131</w:t>
      </w:r>
      <w:r w:rsidRPr="00C6758C">
        <w:rPr>
          <w:rFonts w:ascii="Arial" w:hAnsi="Arial" w:cs="Arial"/>
          <w:sz w:val="24"/>
          <w:szCs w:val="24"/>
        </w:rPr>
        <w:t xml:space="preserve"> predmet </w:t>
      </w:r>
      <w:r w:rsidR="0057269F">
        <w:rPr>
          <w:rFonts w:ascii="Arial" w:hAnsi="Arial" w:cs="Arial"/>
          <w:sz w:val="24"/>
          <w:szCs w:val="24"/>
        </w:rPr>
        <w:t xml:space="preserve">je </w:t>
      </w:r>
      <w:r w:rsidRPr="00C6758C">
        <w:rPr>
          <w:rFonts w:ascii="Arial" w:hAnsi="Arial" w:cs="Arial"/>
          <w:sz w:val="24"/>
          <w:szCs w:val="24"/>
        </w:rPr>
        <w:t xml:space="preserve">predmet korisnika prava </w:t>
      </w:r>
      <w:proofErr w:type="gramStart"/>
      <w:r w:rsidRPr="00C6758C">
        <w:rPr>
          <w:rFonts w:ascii="Arial" w:hAnsi="Arial" w:cs="Arial"/>
          <w:sz w:val="24"/>
          <w:szCs w:val="24"/>
        </w:rPr>
        <w:t>na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ličnu invalidninu,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-</w:t>
      </w:r>
      <w:r w:rsidR="00EB02DB">
        <w:rPr>
          <w:rFonts w:ascii="Arial" w:hAnsi="Arial" w:cs="Arial"/>
          <w:sz w:val="24"/>
          <w:szCs w:val="24"/>
        </w:rPr>
        <w:t xml:space="preserve"> </w:t>
      </w:r>
      <w:r w:rsidR="0057269F">
        <w:rPr>
          <w:rFonts w:ascii="Arial" w:hAnsi="Arial" w:cs="Arial"/>
          <w:sz w:val="24"/>
          <w:szCs w:val="24"/>
        </w:rPr>
        <w:t xml:space="preserve">284 </w:t>
      </w:r>
      <w:r w:rsidRPr="00C6758C">
        <w:rPr>
          <w:rFonts w:ascii="Arial" w:hAnsi="Arial" w:cs="Arial"/>
          <w:sz w:val="24"/>
          <w:szCs w:val="24"/>
        </w:rPr>
        <w:t>predmet</w:t>
      </w:r>
      <w:r w:rsidR="00B0627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su predmeti korisnika prava </w:t>
      </w:r>
      <w:proofErr w:type="gramStart"/>
      <w:r w:rsidRPr="00C6758C">
        <w:rPr>
          <w:rFonts w:ascii="Arial" w:hAnsi="Arial" w:cs="Arial"/>
          <w:sz w:val="24"/>
          <w:szCs w:val="24"/>
        </w:rPr>
        <w:t>na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porodičnu invalidninu.</w:t>
      </w:r>
    </w:p>
    <w:p w:rsidR="00452556" w:rsidRPr="00C6758C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-</w:t>
      </w:r>
      <w:r w:rsidR="00EB02DB">
        <w:rPr>
          <w:rFonts w:ascii="Arial" w:hAnsi="Arial" w:cs="Arial"/>
          <w:sz w:val="24"/>
          <w:szCs w:val="24"/>
        </w:rPr>
        <w:t xml:space="preserve"> </w:t>
      </w:r>
      <w:r w:rsidR="0057269F">
        <w:rPr>
          <w:rFonts w:ascii="Arial" w:hAnsi="Arial" w:cs="Arial"/>
          <w:sz w:val="24"/>
          <w:szCs w:val="24"/>
        </w:rPr>
        <w:t>169</w:t>
      </w:r>
      <w:r w:rsidRPr="00C6758C">
        <w:rPr>
          <w:rFonts w:ascii="Arial" w:hAnsi="Arial" w:cs="Arial"/>
          <w:sz w:val="24"/>
          <w:szCs w:val="24"/>
        </w:rPr>
        <w:t xml:space="preserve"> predmet</w:t>
      </w:r>
      <w:r w:rsidR="00466292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su predmeti korisnika koji su ostvarili pravo </w:t>
      </w:r>
      <w:proofErr w:type="gramStart"/>
      <w:r w:rsidRPr="00C6758C">
        <w:rPr>
          <w:rFonts w:ascii="Arial" w:hAnsi="Arial" w:cs="Arial"/>
          <w:sz w:val="24"/>
          <w:szCs w:val="24"/>
        </w:rPr>
        <w:t>na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penziju pod povoljnijim uvjetima,</w:t>
      </w:r>
    </w:p>
    <w:p w:rsidR="00452556" w:rsidRDefault="00452556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>-</w:t>
      </w:r>
      <w:r w:rsidR="00EB02DB">
        <w:rPr>
          <w:rFonts w:ascii="Arial" w:hAnsi="Arial" w:cs="Arial"/>
          <w:sz w:val="24"/>
          <w:szCs w:val="24"/>
        </w:rPr>
        <w:t xml:space="preserve"> </w:t>
      </w:r>
      <w:r w:rsidR="0057269F">
        <w:rPr>
          <w:rFonts w:ascii="Arial" w:hAnsi="Arial" w:cs="Arial"/>
          <w:sz w:val="24"/>
          <w:szCs w:val="24"/>
        </w:rPr>
        <w:t>308</w:t>
      </w:r>
      <w:r w:rsidRPr="00C6758C">
        <w:rPr>
          <w:rFonts w:ascii="Arial" w:hAnsi="Arial" w:cs="Arial"/>
          <w:sz w:val="24"/>
          <w:szCs w:val="24"/>
        </w:rPr>
        <w:t xml:space="preserve"> predmeta su predmeti korisnika prava </w:t>
      </w:r>
      <w:proofErr w:type="gramStart"/>
      <w:r w:rsidRPr="00C6758C">
        <w:rPr>
          <w:rFonts w:ascii="Arial" w:hAnsi="Arial" w:cs="Arial"/>
          <w:sz w:val="24"/>
          <w:szCs w:val="24"/>
        </w:rPr>
        <w:t>na</w:t>
      </w:r>
      <w:proofErr w:type="gramEnd"/>
      <w:r w:rsidRPr="00C6758C">
        <w:rPr>
          <w:rFonts w:ascii="Arial" w:hAnsi="Arial" w:cs="Arial"/>
          <w:sz w:val="24"/>
          <w:szCs w:val="24"/>
        </w:rPr>
        <w:t xml:space="preserve"> mjesečni novčani dodatak po osnovu dodjeljenog najvišeg ratnog priznanja ili odlikovanja</w:t>
      </w:r>
      <w:r w:rsidR="00F50308" w:rsidRPr="00C6758C">
        <w:rPr>
          <w:rFonts w:ascii="Arial" w:hAnsi="Arial" w:cs="Arial"/>
          <w:sz w:val="24"/>
          <w:szCs w:val="24"/>
        </w:rPr>
        <w:t>.</w:t>
      </w:r>
    </w:p>
    <w:p w:rsidR="00777D37" w:rsidRDefault="00777D37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45C8D" w:rsidRDefault="00845C8D" w:rsidP="00210A18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D48EC" w:rsidRPr="001D48EC" w:rsidRDefault="00CC7A8D" w:rsidP="00EB061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1.3.</w:t>
      </w:r>
      <w:r w:rsidR="00E37216">
        <w:rPr>
          <w:rFonts w:ascii="Arial" w:hAnsi="Arial" w:cs="Arial"/>
          <w:b/>
          <w:sz w:val="24"/>
          <w:szCs w:val="24"/>
        </w:rPr>
        <w:t xml:space="preserve"> </w:t>
      </w:r>
      <w:r w:rsidR="001D48EC" w:rsidRPr="001D48EC">
        <w:rPr>
          <w:rFonts w:ascii="Arial" w:hAnsi="Arial" w:cs="Arial"/>
          <w:b/>
          <w:sz w:val="24"/>
          <w:szCs w:val="24"/>
        </w:rPr>
        <w:t>Penzije ostvarene po povoljnijim uvjetima.</w:t>
      </w:r>
    </w:p>
    <w:p w:rsidR="00B02314" w:rsidRDefault="00B02314" w:rsidP="00EB0615">
      <w:pPr>
        <w:jc w:val="both"/>
        <w:rPr>
          <w:rFonts w:ascii="Arial" w:hAnsi="Arial" w:cs="Arial"/>
          <w:sz w:val="24"/>
          <w:szCs w:val="24"/>
        </w:rPr>
      </w:pPr>
      <w:r w:rsidRPr="00C6758C">
        <w:rPr>
          <w:rFonts w:ascii="Arial" w:hAnsi="Arial" w:cs="Arial"/>
          <w:sz w:val="24"/>
          <w:szCs w:val="24"/>
        </w:rPr>
        <w:t xml:space="preserve">Po podacima sa kojima raspolaže ovo Ministarstvo </w:t>
      </w:r>
      <w:r w:rsidR="000172C1">
        <w:rPr>
          <w:rFonts w:ascii="Arial" w:hAnsi="Arial" w:cs="Arial"/>
          <w:sz w:val="24"/>
          <w:szCs w:val="24"/>
        </w:rPr>
        <w:t xml:space="preserve">na </w:t>
      </w:r>
      <w:r w:rsidR="00700989">
        <w:rPr>
          <w:rFonts w:ascii="Arial" w:hAnsi="Arial" w:cs="Arial"/>
          <w:sz w:val="24"/>
          <w:szCs w:val="24"/>
        </w:rPr>
        <w:t>početku revizije</w:t>
      </w:r>
      <w:r w:rsidR="00D87B17">
        <w:rPr>
          <w:rFonts w:ascii="Arial" w:hAnsi="Arial" w:cs="Arial"/>
          <w:sz w:val="24"/>
          <w:szCs w:val="24"/>
        </w:rPr>
        <w:t xml:space="preserve"> </w:t>
      </w:r>
      <w:r w:rsidRPr="00C6758C">
        <w:rPr>
          <w:rFonts w:ascii="Arial" w:hAnsi="Arial" w:cs="Arial"/>
          <w:sz w:val="24"/>
          <w:szCs w:val="24"/>
        </w:rPr>
        <w:t>struktura ostvarenih prava na penzi</w:t>
      </w:r>
      <w:r w:rsidR="00AB50E0">
        <w:rPr>
          <w:rFonts w:ascii="Arial" w:hAnsi="Arial" w:cs="Arial"/>
          <w:sz w:val="24"/>
          <w:szCs w:val="24"/>
        </w:rPr>
        <w:t xml:space="preserve">ju </w:t>
      </w:r>
      <w:r w:rsidRPr="00C6758C">
        <w:rPr>
          <w:rFonts w:ascii="Arial" w:hAnsi="Arial" w:cs="Arial"/>
          <w:sz w:val="24"/>
          <w:szCs w:val="24"/>
        </w:rPr>
        <w:t xml:space="preserve">pod povoljnijim uvjetima je </w:t>
      </w:r>
      <w:r w:rsidR="00700989">
        <w:rPr>
          <w:rFonts w:ascii="Arial" w:hAnsi="Arial" w:cs="Arial"/>
          <w:sz w:val="24"/>
          <w:szCs w:val="24"/>
        </w:rPr>
        <w:t xml:space="preserve">bila </w:t>
      </w:r>
      <w:r w:rsidRPr="00C6758C">
        <w:rPr>
          <w:rFonts w:ascii="Arial" w:hAnsi="Arial" w:cs="Arial"/>
          <w:sz w:val="24"/>
          <w:szCs w:val="24"/>
        </w:rPr>
        <w:t>slijedeća:Uredba I 985 korisnika,Uredb</w:t>
      </w:r>
      <w:r w:rsidR="00EB0615" w:rsidRPr="00C6758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II 4.512 korisnik</w:t>
      </w:r>
      <w:r w:rsidR="00EB0615" w:rsidRPr="00C6758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>, Uredb</w:t>
      </w:r>
      <w:r w:rsidR="00EB0615" w:rsidRPr="00C6758C">
        <w:rPr>
          <w:rFonts w:ascii="Arial" w:hAnsi="Arial" w:cs="Arial"/>
          <w:sz w:val="24"/>
          <w:szCs w:val="24"/>
        </w:rPr>
        <w:t>a</w:t>
      </w:r>
      <w:r w:rsidRPr="00C6758C">
        <w:rPr>
          <w:rFonts w:ascii="Arial" w:hAnsi="Arial" w:cs="Arial"/>
          <w:sz w:val="24"/>
          <w:szCs w:val="24"/>
        </w:rPr>
        <w:t xml:space="preserve"> III 5.042 korisnika,Zakon o pravima demobilisanih boraca 3.849 korisnika koji su ispunili uslove po Zakonu PIO/MIO,Zakon o pravima demobilisanih boraca 6.608  korisnika koji nisu ispunili uslove po Zakonu  PIO/MIO,Zakon o povoljnijem prijevremenom penzionisanju 8.147 korisnika, Zakon o pravima branilaca i članova njihovih porodica 4.236 korisnika (985+4.512+5.042+3.849+</w:t>
      </w:r>
      <w:r w:rsidR="00EB0615" w:rsidRPr="00C6758C">
        <w:rPr>
          <w:rFonts w:ascii="Arial" w:hAnsi="Arial" w:cs="Arial"/>
          <w:sz w:val="24"/>
          <w:szCs w:val="24"/>
        </w:rPr>
        <w:t>6.608+</w:t>
      </w:r>
      <w:r w:rsidRPr="00C6758C">
        <w:rPr>
          <w:rFonts w:ascii="Arial" w:hAnsi="Arial" w:cs="Arial"/>
          <w:sz w:val="24"/>
          <w:szCs w:val="24"/>
        </w:rPr>
        <w:t>8.147+4.236=33.379)</w:t>
      </w:r>
      <w:r w:rsidR="00D16ECA">
        <w:rPr>
          <w:rFonts w:ascii="Arial" w:hAnsi="Arial" w:cs="Arial"/>
          <w:sz w:val="24"/>
          <w:szCs w:val="24"/>
        </w:rPr>
        <w:t xml:space="preserve">. </w:t>
      </w:r>
    </w:p>
    <w:p w:rsidR="00700989" w:rsidRPr="00700989" w:rsidRDefault="00700989" w:rsidP="00700989">
      <w:pPr>
        <w:pStyle w:val="NoSpacing"/>
        <w:rPr>
          <w:rFonts w:ascii="Arial" w:hAnsi="Arial" w:cs="Arial"/>
          <w:sz w:val="24"/>
          <w:szCs w:val="24"/>
        </w:rPr>
      </w:pPr>
      <w:r w:rsidRPr="00700989">
        <w:rPr>
          <w:rFonts w:ascii="Arial" w:hAnsi="Arial" w:cs="Arial"/>
          <w:sz w:val="24"/>
          <w:szCs w:val="24"/>
        </w:rPr>
        <w:t xml:space="preserve">Po podacima Federalnog zavoda za PIO/MIO zaključno sa </w:t>
      </w:r>
      <w:r w:rsidR="00AB50E0">
        <w:rPr>
          <w:rFonts w:ascii="Arial" w:hAnsi="Arial" w:cs="Arial"/>
          <w:sz w:val="24"/>
          <w:szCs w:val="24"/>
        </w:rPr>
        <w:t xml:space="preserve"> mjesecom</w:t>
      </w:r>
      <w:r w:rsidRPr="00700989">
        <w:rPr>
          <w:rFonts w:ascii="Arial" w:hAnsi="Arial" w:cs="Arial"/>
          <w:sz w:val="24"/>
          <w:szCs w:val="24"/>
        </w:rPr>
        <w:t xml:space="preserve"> </w:t>
      </w:r>
      <w:r w:rsidR="0057269F">
        <w:rPr>
          <w:rFonts w:ascii="Arial" w:hAnsi="Arial" w:cs="Arial"/>
          <w:sz w:val="24"/>
          <w:szCs w:val="24"/>
        </w:rPr>
        <w:t>junom</w:t>
      </w:r>
      <w:r w:rsidR="00310FBE">
        <w:rPr>
          <w:rFonts w:ascii="Arial" w:hAnsi="Arial" w:cs="Arial"/>
          <w:sz w:val="24"/>
          <w:szCs w:val="24"/>
        </w:rPr>
        <w:t xml:space="preserve"> </w:t>
      </w:r>
      <w:r w:rsidRPr="00700989">
        <w:rPr>
          <w:rFonts w:ascii="Arial" w:hAnsi="Arial" w:cs="Arial"/>
          <w:sz w:val="24"/>
          <w:szCs w:val="24"/>
        </w:rPr>
        <w:t>201</w:t>
      </w:r>
      <w:r w:rsidR="00310FBE">
        <w:rPr>
          <w:rFonts w:ascii="Arial" w:hAnsi="Arial" w:cs="Arial"/>
          <w:sz w:val="24"/>
          <w:szCs w:val="24"/>
        </w:rPr>
        <w:t>8</w:t>
      </w:r>
      <w:r w:rsidRPr="00700989">
        <w:rPr>
          <w:rFonts w:ascii="Arial" w:hAnsi="Arial" w:cs="Arial"/>
          <w:sz w:val="24"/>
          <w:szCs w:val="24"/>
        </w:rPr>
        <w:t>. godine isplaćeno je:</w:t>
      </w:r>
    </w:p>
    <w:p w:rsidR="00700989" w:rsidRPr="00700989" w:rsidRDefault="00310FBE" w:rsidP="0070098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-11</w:t>
      </w:r>
      <w:r w:rsidR="0057269F">
        <w:rPr>
          <w:rFonts w:ascii="Arial" w:hAnsi="Arial" w:cs="Arial"/>
          <w:sz w:val="24"/>
          <w:szCs w:val="24"/>
        </w:rPr>
        <w:t>669</w:t>
      </w:r>
      <w:r w:rsidR="00700989" w:rsidRPr="00700989">
        <w:rPr>
          <w:rFonts w:ascii="Arial" w:hAnsi="Arial" w:cs="Arial"/>
          <w:sz w:val="24"/>
          <w:szCs w:val="24"/>
        </w:rPr>
        <w:t xml:space="preserve"> penzij</w:t>
      </w:r>
      <w:r w:rsidR="00071507">
        <w:rPr>
          <w:rFonts w:ascii="Arial" w:hAnsi="Arial" w:cs="Arial"/>
          <w:sz w:val="24"/>
          <w:szCs w:val="24"/>
        </w:rPr>
        <w:t>a</w:t>
      </w:r>
      <w:r w:rsidR="00700989" w:rsidRPr="00700989">
        <w:rPr>
          <w:rFonts w:ascii="Arial" w:hAnsi="Arial" w:cs="Arial"/>
          <w:sz w:val="24"/>
          <w:szCs w:val="24"/>
        </w:rPr>
        <w:t xml:space="preserve"> korisnicima po članu 3. Zakona o prijevremenom povoljnijem penzionisanju branilaca odbrambeno –oslobodilačkog rata,</w:t>
      </w:r>
    </w:p>
    <w:p w:rsidR="00B01FE0" w:rsidRPr="00700989" w:rsidRDefault="00700989" w:rsidP="00700989">
      <w:pPr>
        <w:pStyle w:val="NoSpacing"/>
        <w:rPr>
          <w:rFonts w:ascii="Arial" w:hAnsi="Arial" w:cs="Arial"/>
          <w:sz w:val="24"/>
          <w:szCs w:val="24"/>
        </w:rPr>
      </w:pPr>
      <w:r w:rsidRPr="00700989">
        <w:rPr>
          <w:rFonts w:ascii="Arial" w:hAnsi="Arial" w:cs="Arial"/>
          <w:sz w:val="24"/>
          <w:szCs w:val="24"/>
        </w:rPr>
        <w:t>-</w:t>
      </w:r>
      <w:r w:rsidR="00310FBE">
        <w:rPr>
          <w:rFonts w:ascii="Arial" w:hAnsi="Arial" w:cs="Arial"/>
          <w:sz w:val="24"/>
          <w:szCs w:val="24"/>
        </w:rPr>
        <w:t>12</w:t>
      </w:r>
      <w:r w:rsidR="0057269F">
        <w:rPr>
          <w:rFonts w:ascii="Arial" w:hAnsi="Arial" w:cs="Arial"/>
          <w:sz w:val="24"/>
          <w:szCs w:val="24"/>
        </w:rPr>
        <w:t>513</w:t>
      </w:r>
      <w:r w:rsidRPr="00700989">
        <w:rPr>
          <w:rFonts w:ascii="Arial" w:hAnsi="Arial" w:cs="Arial"/>
          <w:sz w:val="24"/>
          <w:szCs w:val="24"/>
        </w:rPr>
        <w:t xml:space="preserve">  penzij</w:t>
      </w:r>
      <w:r w:rsidR="0057269F">
        <w:rPr>
          <w:rFonts w:ascii="Arial" w:hAnsi="Arial" w:cs="Arial"/>
          <w:sz w:val="24"/>
          <w:szCs w:val="24"/>
        </w:rPr>
        <w:t>a</w:t>
      </w:r>
      <w:r w:rsidRPr="00700989">
        <w:rPr>
          <w:rFonts w:ascii="Arial" w:hAnsi="Arial" w:cs="Arial"/>
          <w:sz w:val="24"/>
          <w:szCs w:val="24"/>
        </w:rPr>
        <w:t xml:space="preserve"> korisnicima po članu 4., 9. stav 2. i članu 14. stav 2. Zakona o prijevremenom povoljnijem penzionisanju branilaca odbrambeno –oslobodilačkog rata,</w:t>
      </w:r>
    </w:p>
    <w:p w:rsidR="00700989" w:rsidRPr="00700989" w:rsidRDefault="00700989" w:rsidP="00700989">
      <w:pPr>
        <w:pStyle w:val="NoSpacing"/>
        <w:rPr>
          <w:rFonts w:ascii="Arial" w:hAnsi="Arial" w:cs="Arial"/>
          <w:sz w:val="24"/>
          <w:szCs w:val="24"/>
        </w:rPr>
      </w:pPr>
      <w:r w:rsidRPr="00700989">
        <w:rPr>
          <w:rFonts w:ascii="Arial" w:hAnsi="Arial" w:cs="Arial"/>
          <w:sz w:val="24"/>
          <w:szCs w:val="24"/>
        </w:rPr>
        <w:t>-</w:t>
      </w:r>
      <w:r w:rsidR="00310FBE">
        <w:rPr>
          <w:rFonts w:ascii="Arial" w:hAnsi="Arial" w:cs="Arial"/>
          <w:sz w:val="24"/>
          <w:szCs w:val="24"/>
        </w:rPr>
        <w:t>4.</w:t>
      </w:r>
      <w:r w:rsidR="006A123A">
        <w:rPr>
          <w:rFonts w:ascii="Arial" w:hAnsi="Arial" w:cs="Arial"/>
          <w:sz w:val="24"/>
          <w:szCs w:val="24"/>
        </w:rPr>
        <w:t>321</w:t>
      </w:r>
      <w:r w:rsidRPr="00700989">
        <w:rPr>
          <w:rFonts w:ascii="Arial" w:hAnsi="Arial" w:cs="Arial"/>
          <w:sz w:val="24"/>
          <w:szCs w:val="24"/>
        </w:rPr>
        <w:t xml:space="preserve"> penzij</w:t>
      </w:r>
      <w:r w:rsidR="00310FBE">
        <w:rPr>
          <w:rFonts w:ascii="Arial" w:hAnsi="Arial" w:cs="Arial"/>
          <w:sz w:val="24"/>
          <w:szCs w:val="24"/>
        </w:rPr>
        <w:t>a</w:t>
      </w:r>
      <w:r w:rsidRPr="00700989">
        <w:rPr>
          <w:rFonts w:ascii="Arial" w:hAnsi="Arial" w:cs="Arial"/>
          <w:sz w:val="24"/>
          <w:szCs w:val="24"/>
        </w:rPr>
        <w:t xml:space="preserve"> korisnicima koji su to pravo ostvarili po osnovu Zakona o pravima branilaca i članova njihovih porodica,</w:t>
      </w:r>
    </w:p>
    <w:p w:rsidR="00700989" w:rsidRDefault="00700989" w:rsidP="00700989">
      <w:pPr>
        <w:pStyle w:val="NoSpacing"/>
        <w:rPr>
          <w:rFonts w:ascii="Arial" w:hAnsi="Arial" w:cs="Arial"/>
          <w:sz w:val="24"/>
          <w:szCs w:val="24"/>
        </w:rPr>
      </w:pPr>
      <w:r w:rsidRPr="00700989">
        <w:rPr>
          <w:rFonts w:ascii="Arial" w:hAnsi="Arial" w:cs="Arial"/>
          <w:sz w:val="24"/>
          <w:szCs w:val="24"/>
        </w:rPr>
        <w:t>-</w:t>
      </w:r>
      <w:r w:rsidR="00310FBE">
        <w:rPr>
          <w:rFonts w:ascii="Arial" w:hAnsi="Arial" w:cs="Arial"/>
          <w:sz w:val="24"/>
          <w:szCs w:val="24"/>
        </w:rPr>
        <w:t>10</w:t>
      </w:r>
      <w:r w:rsidR="006A123A">
        <w:rPr>
          <w:rFonts w:ascii="Arial" w:hAnsi="Arial" w:cs="Arial"/>
          <w:sz w:val="24"/>
          <w:szCs w:val="24"/>
        </w:rPr>
        <w:t>076</w:t>
      </w:r>
      <w:r w:rsidRPr="00700989">
        <w:rPr>
          <w:rFonts w:ascii="Arial" w:hAnsi="Arial" w:cs="Arial"/>
          <w:sz w:val="24"/>
          <w:szCs w:val="24"/>
        </w:rPr>
        <w:t xml:space="preserve"> penzij</w:t>
      </w:r>
      <w:r w:rsidR="007F685A">
        <w:rPr>
          <w:rFonts w:ascii="Arial" w:hAnsi="Arial" w:cs="Arial"/>
          <w:sz w:val="24"/>
          <w:szCs w:val="24"/>
        </w:rPr>
        <w:t>a</w:t>
      </w:r>
      <w:r w:rsidRPr="00700989">
        <w:rPr>
          <w:rFonts w:ascii="Arial" w:hAnsi="Arial" w:cs="Arial"/>
          <w:sz w:val="24"/>
          <w:szCs w:val="24"/>
        </w:rPr>
        <w:t xml:space="preserve"> korisnicima koji su to pravo ostvarili po osnovu Zakona o pravima demobilisanih branilaca i članova njihovih porodica, od čega je </w:t>
      </w:r>
      <w:r w:rsidR="00310FBE">
        <w:rPr>
          <w:rFonts w:ascii="Arial" w:hAnsi="Arial" w:cs="Arial"/>
          <w:sz w:val="24"/>
          <w:szCs w:val="24"/>
        </w:rPr>
        <w:t>6</w:t>
      </w:r>
      <w:r w:rsidR="006A123A">
        <w:rPr>
          <w:rFonts w:ascii="Arial" w:hAnsi="Arial" w:cs="Arial"/>
          <w:sz w:val="24"/>
          <w:szCs w:val="24"/>
        </w:rPr>
        <w:t>309</w:t>
      </w:r>
      <w:r w:rsidRPr="00700989">
        <w:rPr>
          <w:rFonts w:ascii="Arial" w:hAnsi="Arial" w:cs="Arial"/>
          <w:sz w:val="24"/>
          <w:szCs w:val="24"/>
        </w:rPr>
        <w:t xml:space="preserve"> korisnik</w:t>
      </w:r>
      <w:r w:rsidR="007F685A">
        <w:rPr>
          <w:rFonts w:ascii="Arial" w:hAnsi="Arial" w:cs="Arial"/>
          <w:sz w:val="24"/>
          <w:szCs w:val="24"/>
        </w:rPr>
        <w:t>a</w:t>
      </w:r>
      <w:r w:rsidRPr="00700989">
        <w:rPr>
          <w:rFonts w:ascii="Arial" w:hAnsi="Arial" w:cs="Arial"/>
          <w:sz w:val="24"/>
          <w:szCs w:val="24"/>
        </w:rPr>
        <w:t xml:space="preserve"> ispuni</w:t>
      </w:r>
      <w:r w:rsidR="007F685A">
        <w:rPr>
          <w:rFonts w:ascii="Arial" w:hAnsi="Arial" w:cs="Arial"/>
          <w:sz w:val="24"/>
          <w:szCs w:val="24"/>
        </w:rPr>
        <w:t>l</w:t>
      </w:r>
      <w:r w:rsidRPr="00700989">
        <w:rPr>
          <w:rFonts w:ascii="Arial" w:hAnsi="Arial" w:cs="Arial"/>
          <w:sz w:val="24"/>
          <w:szCs w:val="24"/>
        </w:rPr>
        <w:t>o  uvjete po Zakonu o PIO/MIO.</w:t>
      </w:r>
    </w:p>
    <w:p w:rsidR="0073061C" w:rsidRPr="00700989" w:rsidRDefault="0073061C" w:rsidP="00700989">
      <w:pPr>
        <w:pStyle w:val="NoSpacing"/>
        <w:rPr>
          <w:rFonts w:ascii="Arial" w:hAnsi="Arial" w:cs="Arial"/>
          <w:sz w:val="24"/>
          <w:szCs w:val="24"/>
        </w:rPr>
      </w:pPr>
    </w:p>
    <w:p w:rsidR="002D654E" w:rsidRPr="00C6758C" w:rsidRDefault="002D654E" w:rsidP="00F503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239C" w:rsidRPr="003024B8" w:rsidRDefault="00C4239C" w:rsidP="00C423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>FZ PIO/ MIO je do 3</w:t>
      </w:r>
      <w:r w:rsidR="006A123A">
        <w:rPr>
          <w:rFonts w:ascii="Arial" w:hAnsi="Arial" w:cs="Arial"/>
          <w:sz w:val="24"/>
          <w:szCs w:val="24"/>
        </w:rPr>
        <w:t>0</w:t>
      </w:r>
      <w:r w:rsidRPr="003024B8">
        <w:rPr>
          <w:rFonts w:ascii="Arial" w:hAnsi="Arial" w:cs="Arial"/>
          <w:sz w:val="24"/>
          <w:szCs w:val="24"/>
        </w:rPr>
        <w:t>.</w:t>
      </w:r>
      <w:r w:rsidR="006A123A">
        <w:rPr>
          <w:rFonts w:ascii="Arial" w:hAnsi="Arial" w:cs="Arial"/>
          <w:sz w:val="24"/>
          <w:szCs w:val="24"/>
        </w:rPr>
        <w:t>6</w:t>
      </w:r>
      <w:r w:rsidRPr="003024B8">
        <w:rPr>
          <w:rFonts w:ascii="Arial" w:hAnsi="Arial" w:cs="Arial"/>
          <w:sz w:val="24"/>
          <w:szCs w:val="24"/>
        </w:rPr>
        <w:t>.201</w:t>
      </w:r>
      <w:r w:rsidR="00B365EF">
        <w:rPr>
          <w:rFonts w:ascii="Arial" w:hAnsi="Arial" w:cs="Arial"/>
          <w:sz w:val="24"/>
          <w:szCs w:val="24"/>
        </w:rPr>
        <w:t>8</w:t>
      </w:r>
      <w:r w:rsidRPr="003024B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024B8">
        <w:rPr>
          <w:rFonts w:ascii="Arial" w:hAnsi="Arial" w:cs="Arial"/>
          <w:sz w:val="24"/>
          <w:szCs w:val="24"/>
        </w:rPr>
        <w:t>godine</w:t>
      </w:r>
      <w:proofErr w:type="gramEnd"/>
      <w:r w:rsidRPr="003024B8">
        <w:rPr>
          <w:rFonts w:ascii="Arial" w:hAnsi="Arial" w:cs="Arial"/>
          <w:sz w:val="24"/>
          <w:szCs w:val="24"/>
        </w:rPr>
        <w:t xml:space="preserve"> zaprimio 1.2</w:t>
      </w:r>
      <w:r w:rsidR="00B365EF">
        <w:rPr>
          <w:rFonts w:ascii="Arial" w:hAnsi="Arial" w:cs="Arial"/>
          <w:sz w:val="24"/>
          <w:szCs w:val="24"/>
        </w:rPr>
        <w:t>4</w:t>
      </w:r>
      <w:r w:rsidR="006A123A">
        <w:rPr>
          <w:rFonts w:ascii="Arial" w:hAnsi="Arial" w:cs="Arial"/>
          <w:sz w:val="24"/>
          <w:szCs w:val="24"/>
        </w:rPr>
        <w:t>2</w:t>
      </w:r>
      <w:r w:rsidRPr="003024B8">
        <w:rPr>
          <w:rFonts w:ascii="Arial" w:hAnsi="Arial" w:cs="Arial"/>
          <w:sz w:val="24"/>
          <w:szCs w:val="24"/>
        </w:rPr>
        <w:t xml:space="preserve"> Uvjerenj</w:t>
      </w:r>
      <w:r w:rsidR="006A123A">
        <w:rPr>
          <w:rFonts w:ascii="Arial" w:hAnsi="Arial" w:cs="Arial"/>
          <w:sz w:val="24"/>
          <w:szCs w:val="24"/>
        </w:rPr>
        <w:t>a</w:t>
      </w:r>
      <w:r w:rsidRPr="003024B8">
        <w:rPr>
          <w:rFonts w:ascii="Arial" w:hAnsi="Arial" w:cs="Arial"/>
          <w:sz w:val="24"/>
          <w:szCs w:val="24"/>
        </w:rPr>
        <w:t xml:space="preserve"> na Obrascu FMB 2.</w:t>
      </w:r>
    </w:p>
    <w:p w:rsidR="00C4239C" w:rsidRPr="003024B8" w:rsidRDefault="00C4239C" w:rsidP="00C4239C">
      <w:pPr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Od ukupnog broja zaprimljenih Uvjerenja FMB 2, FZ MIO/PIO je postupio u </w:t>
      </w:r>
      <w:r>
        <w:rPr>
          <w:rFonts w:ascii="Arial" w:hAnsi="Arial" w:cs="Arial"/>
          <w:sz w:val="24"/>
          <w:szCs w:val="24"/>
        </w:rPr>
        <w:t>10</w:t>
      </w:r>
      <w:r w:rsidR="00B365EF">
        <w:rPr>
          <w:rFonts w:ascii="Arial" w:hAnsi="Arial" w:cs="Arial"/>
          <w:sz w:val="24"/>
          <w:szCs w:val="24"/>
        </w:rPr>
        <w:t>6</w:t>
      </w:r>
      <w:r w:rsidR="006A123A">
        <w:rPr>
          <w:rFonts w:ascii="Arial" w:hAnsi="Arial" w:cs="Arial"/>
          <w:sz w:val="24"/>
          <w:szCs w:val="24"/>
        </w:rPr>
        <w:t>2</w:t>
      </w:r>
      <w:r w:rsidRPr="003024B8">
        <w:rPr>
          <w:rFonts w:ascii="Arial" w:hAnsi="Arial" w:cs="Arial"/>
          <w:sz w:val="24"/>
          <w:szCs w:val="24"/>
        </w:rPr>
        <w:t xml:space="preserve"> predmet</w:t>
      </w:r>
      <w:r w:rsidR="006A123A">
        <w:rPr>
          <w:rFonts w:ascii="Arial" w:hAnsi="Arial" w:cs="Arial"/>
          <w:sz w:val="24"/>
          <w:szCs w:val="24"/>
        </w:rPr>
        <w:t>a</w:t>
      </w:r>
      <w:r w:rsidRPr="003024B8">
        <w:rPr>
          <w:rFonts w:ascii="Arial" w:hAnsi="Arial" w:cs="Arial"/>
          <w:sz w:val="24"/>
          <w:szCs w:val="24"/>
        </w:rPr>
        <w:t xml:space="preserve">, a za </w:t>
      </w:r>
      <w:r>
        <w:rPr>
          <w:rFonts w:ascii="Arial" w:hAnsi="Arial" w:cs="Arial"/>
          <w:sz w:val="24"/>
          <w:szCs w:val="24"/>
        </w:rPr>
        <w:t>180</w:t>
      </w:r>
      <w:r w:rsidRPr="003024B8">
        <w:rPr>
          <w:rFonts w:ascii="Arial" w:hAnsi="Arial" w:cs="Arial"/>
          <w:sz w:val="24"/>
          <w:szCs w:val="24"/>
        </w:rPr>
        <w:t xml:space="preserve"> dostavljenih Uvjerenja FMB2 nakon objavljivanja presuda Ustavnog suda FBiH (presuda  U-7/12 od 22.11.2012., koja je objavljena 06.01.2013. godine i presuda broj U-17/12 od 7.2.2013. godine, objavljena 27.03.2013. godine) još uvijek nije postupljeno iz razloga provođenja postupka implementacije istih</w:t>
      </w:r>
      <w:r>
        <w:rPr>
          <w:rFonts w:ascii="Arial" w:hAnsi="Arial" w:cs="Arial"/>
          <w:sz w:val="24"/>
          <w:szCs w:val="24"/>
        </w:rPr>
        <w:t>.</w:t>
      </w:r>
    </w:p>
    <w:p w:rsidR="00C4239C" w:rsidRPr="003024B8" w:rsidRDefault="00C4239C" w:rsidP="00C4239C">
      <w:pPr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Od </w:t>
      </w:r>
      <w:r>
        <w:rPr>
          <w:rFonts w:ascii="Arial" w:hAnsi="Arial" w:cs="Arial"/>
          <w:sz w:val="24"/>
          <w:szCs w:val="24"/>
        </w:rPr>
        <w:t>10</w:t>
      </w:r>
      <w:r w:rsidR="00B365EF">
        <w:rPr>
          <w:rFonts w:ascii="Arial" w:hAnsi="Arial" w:cs="Arial"/>
          <w:sz w:val="24"/>
          <w:szCs w:val="24"/>
        </w:rPr>
        <w:t>6</w:t>
      </w:r>
      <w:r w:rsidR="006A123A">
        <w:rPr>
          <w:rFonts w:ascii="Arial" w:hAnsi="Arial" w:cs="Arial"/>
          <w:sz w:val="24"/>
          <w:szCs w:val="24"/>
        </w:rPr>
        <w:t>2</w:t>
      </w:r>
      <w:r w:rsidR="00B365EF">
        <w:rPr>
          <w:rFonts w:ascii="Arial" w:hAnsi="Arial" w:cs="Arial"/>
          <w:sz w:val="24"/>
          <w:szCs w:val="24"/>
        </w:rPr>
        <w:t xml:space="preserve"> obrađen</w:t>
      </w:r>
      <w:r w:rsidR="006A123A">
        <w:rPr>
          <w:rFonts w:ascii="Arial" w:hAnsi="Arial" w:cs="Arial"/>
          <w:sz w:val="24"/>
          <w:szCs w:val="24"/>
        </w:rPr>
        <w:t>a</w:t>
      </w:r>
      <w:r w:rsidRPr="003024B8">
        <w:rPr>
          <w:rFonts w:ascii="Arial" w:hAnsi="Arial" w:cs="Arial"/>
          <w:sz w:val="24"/>
          <w:szCs w:val="24"/>
        </w:rPr>
        <w:t xml:space="preserve"> predmeta, u ponovnom postupku dostavljeno je Uvjerenje FMB1 za </w:t>
      </w:r>
      <w:r w:rsidR="006A123A">
        <w:rPr>
          <w:rFonts w:ascii="Arial" w:hAnsi="Arial" w:cs="Arial"/>
          <w:sz w:val="24"/>
          <w:szCs w:val="24"/>
        </w:rPr>
        <w:t>410</w:t>
      </w:r>
      <w:r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 xml:space="preserve">korisnika, za 13 korisnika je donesena presuda nadležnog suda o ponovnom uspostavljanju prava i za 4 korisnika je promjenjen osnov za priznavanje prava na penziju, pa je za </w:t>
      </w:r>
      <w:r w:rsidR="00B365EF">
        <w:rPr>
          <w:rFonts w:ascii="Arial" w:hAnsi="Arial" w:cs="Arial"/>
          <w:sz w:val="24"/>
          <w:szCs w:val="24"/>
        </w:rPr>
        <w:t>4</w:t>
      </w:r>
      <w:r w:rsidR="006A123A">
        <w:rPr>
          <w:rFonts w:ascii="Arial" w:hAnsi="Arial" w:cs="Arial"/>
          <w:sz w:val="24"/>
          <w:szCs w:val="24"/>
        </w:rPr>
        <w:t>27</w:t>
      </w:r>
      <w:r w:rsidRPr="003024B8">
        <w:rPr>
          <w:rFonts w:ascii="Arial" w:hAnsi="Arial" w:cs="Arial"/>
          <w:sz w:val="24"/>
          <w:szCs w:val="24"/>
        </w:rPr>
        <w:t xml:space="preserve"> korisnika ponovo uspostavljena isplata, odnosno priznato pravo. Za </w:t>
      </w:r>
      <w:r>
        <w:rPr>
          <w:rFonts w:ascii="Arial" w:hAnsi="Arial" w:cs="Arial"/>
          <w:sz w:val="24"/>
          <w:szCs w:val="24"/>
        </w:rPr>
        <w:t>20</w:t>
      </w:r>
      <w:r w:rsidR="006A123A">
        <w:rPr>
          <w:rFonts w:ascii="Arial" w:hAnsi="Arial" w:cs="Arial"/>
          <w:sz w:val="24"/>
          <w:szCs w:val="24"/>
        </w:rPr>
        <w:t>3</w:t>
      </w:r>
      <w:r w:rsidRPr="003024B8">
        <w:rPr>
          <w:rFonts w:ascii="Arial" w:hAnsi="Arial" w:cs="Arial"/>
          <w:sz w:val="24"/>
          <w:szCs w:val="24"/>
        </w:rPr>
        <w:t xml:space="preserve"> korisnika je dostavljeno Uvjerenje FMB2, </w:t>
      </w:r>
      <w:proofErr w:type="gramStart"/>
      <w:r w:rsidRPr="003024B8">
        <w:rPr>
          <w:rFonts w:ascii="Arial" w:hAnsi="Arial" w:cs="Arial"/>
          <w:sz w:val="24"/>
          <w:szCs w:val="24"/>
        </w:rPr>
        <w:t>ali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>su isti ostvarili pravo po drugom propisu.</w:t>
      </w:r>
    </w:p>
    <w:p w:rsidR="00EB57F1" w:rsidRDefault="00EB57F1" w:rsidP="006B42D8">
      <w:pPr>
        <w:tabs>
          <w:tab w:val="left" w:pos="914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46520">
        <w:rPr>
          <w:rFonts w:ascii="Arial" w:hAnsi="Arial" w:cs="Arial"/>
          <w:b/>
          <w:sz w:val="24"/>
          <w:szCs w:val="24"/>
        </w:rPr>
        <w:t xml:space="preserve">2. Pokazatelji o II i III fazi revizije za </w:t>
      </w:r>
      <w:r w:rsidR="00BC1D31">
        <w:rPr>
          <w:rFonts w:ascii="Arial" w:hAnsi="Arial" w:cs="Arial"/>
          <w:b/>
          <w:sz w:val="24"/>
          <w:szCs w:val="24"/>
        </w:rPr>
        <w:t>I</w:t>
      </w:r>
      <w:r w:rsidR="006A123A">
        <w:rPr>
          <w:rFonts w:ascii="Arial" w:hAnsi="Arial" w:cs="Arial"/>
          <w:b/>
          <w:sz w:val="24"/>
          <w:szCs w:val="24"/>
        </w:rPr>
        <w:t>I</w:t>
      </w:r>
      <w:r w:rsidRPr="00E46520">
        <w:rPr>
          <w:rFonts w:ascii="Arial" w:hAnsi="Arial" w:cs="Arial"/>
          <w:b/>
          <w:sz w:val="24"/>
          <w:szCs w:val="24"/>
        </w:rPr>
        <w:t xml:space="preserve"> kvartal 201</w:t>
      </w:r>
      <w:r w:rsidR="00B365EF">
        <w:rPr>
          <w:rFonts w:ascii="Arial" w:hAnsi="Arial" w:cs="Arial"/>
          <w:b/>
          <w:sz w:val="24"/>
          <w:szCs w:val="24"/>
        </w:rPr>
        <w:t>8</w:t>
      </w:r>
      <w:r w:rsidRPr="00E46520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6A5C72">
        <w:rPr>
          <w:rFonts w:ascii="Arial" w:hAnsi="Arial" w:cs="Arial"/>
          <w:b/>
          <w:sz w:val="24"/>
          <w:szCs w:val="24"/>
        </w:rPr>
        <w:t>g</w:t>
      </w:r>
      <w:r w:rsidRPr="00E46520">
        <w:rPr>
          <w:rFonts w:ascii="Arial" w:hAnsi="Arial" w:cs="Arial"/>
          <w:b/>
          <w:sz w:val="24"/>
          <w:szCs w:val="24"/>
        </w:rPr>
        <w:t>odine</w:t>
      </w:r>
      <w:proofErr w:type="gramEnd"/>
      <w:r w:rsidR="006A5C72">
        <w:rPr>
          <w:rFonts w:ascii="Arial" w:hAnsi="Arial" w:cs="Arial"/>
          <w:b/>
          <w:sz w:val="24"/>
          <w:szCs w:val="24"/>
        </w:rPr>
        <w:t xml:space="preserve"> </w:t>
      </w:r>
      <w:r w:rsidR="00D067F0" w:rsidRPr="00E46520">
        <w:rPr>
          <w:rFonts w:ascii="Arial" w:hAnsi="Arial" w:cs="Arial"/>
          <w:b/>
          <w:sz w:val="24"/>
          <w:szCs w:val="24"/>
        </w:rPr>
        <w:t>i</w:t>
      </w:r>
      <w:r w:rsidRPr="00E46520">
        <w:rPr>
          <w:rFonts w:ascii="Arial" w:hAnsi="Arial" w:cs="Arial"/>
          <w:b/>
          <w:sz w:val="24"/>
          <w:szCs w:val="24"/>
        </w:rPr>
        <w:t xml:space="preserve"> ukupno od početka revizije</w:t>
      </w:r>
      <w:r w:rsidR="00D067F0" w:rsidRPr="00E46520">
        <w:rPr>
          <w:rFonts w:ascii="Arial" w:hAnsi="Arial" w:cs="Arial"/>
          <w:b/>
          <w:sz w:val="24"/>
          <w:szCs w:val="24"/>
        </w:rPr>
        <w:t xml:space="preserve"> do 3</w:t>
      </w:r>
      <w:r w:rsidR="006A123A">
        <w:rPr>
          <w:rFonts w:ascii="Arial" w:hAnsi="Arial" w:cs="Arial"/>
          <w:b/>
          <w:sz w:val="24"/>
          <w:szCs w:val="24"/>
        </w:rPr>
        <w:t>0</w:t>
      </w:r>
      <w:r w:rsidR="00D067F0" w:rsidRPr="00E46520">
        <w:rPr>
          <w:rFonts w:ascii="Arial" w:hAnsi="Arial" w:cs="Arial"/>
          <w:b/>
          <w:sz w:val="24"/>
          <w:szCs w:val="24"/>
        </w:rPr>
        <w:t>.</w:t>
      </w:r>
      <w:r w:rsidR="006A123A">
        <w:rPr>
          <w:rFonts w:ascii="Arial" w:hAnsi="Arial" w:cs="Arial"/>
          <w:b/>
          <w:sz w:val="24"/>
          <w:szCs w:val="24"/>
        </w:rPr>
        <w:t>6</w:t>
      </w:r>
      <w:r w:rsidR="00D067F0" w:rsidRPr="00E46520">
        <w:rPr>
          <w:rFonts w:ascii="Arial" w:hAnsi="Arial" w:cs="Arial"/>
          <w:b/>
          <w:sz w:val="24"/>
          <w:szCs w:val="24"/>
        </w:rPr>
        <w:t>.20</w:t>
      </w:r>
      <w:r w:rsidR="00F508C3">
        <w:rPr>
          <w:rFonts w:ascii="Arial" w:hAnsi="Arial" w:cs="Arial"/>
          <w:b/>
          <w:sz w:val="24"/>
          <w:szCs w:val="24"/>
        </w:rPr>
        <w:t>1</w:t>
      </w:r>
      <w:r w:rsidR="00B365EF">
        <w:rPr>
          <w:rFonts w:ascii="Arial" w:hAnsi="Arial" w:cs="Arial"/>
          <w:b/>
          <w:sz w:val="24"/>
          <w:szCs w:val="24"/>
        </w:rPr>
        <w:t>8</w:t>
      </w:r>
      <w:r w:rsidR="00D067F0" w:rsidRPr="00E46520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D067F0" w:rsidRPr="00E46520">
        <w:rPr>
          <w:rFonts w:ascii="Arial" w:hAnsi="Arial" w:cs="Arial"/>
          <w:b/>
          <w:sz w:val="24"/>
          <w:szCs w:val="24"/>
        </w:rPr>
        <w:t>godine</w:t>
      </w:r>
      <w:proofErr w:type="gramEnd"/>
      <w:r w:rsidR="00D067F0" w:rsidRPr="00E46520">
        <w:rPr>
          <w:rFonts w:ascii="Arial" w:hAnsi="Arial" w:cs="Arial"/>
          <w:b/>
          <w:sz w:val="24"/>
          <w:szCs w:val="24"/>
        </w:rPr>
        <w:t>.</w:t>
      </w:r>
    </w:p>
    <w:p w:rsidR="005776CA" w:rsidRPr="00E46520" w:rsidRDefault="005776CA" w:rsidP="006B42D8">
      <w:pPr>
        <w:tabs>
          <w:tab w:val="left" w:pos="914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954BB" w:rsidRDefault="00EB57F1" w:rsidP="00D222A4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46520">
        <w:rPr>
          <w:rFonts w:ascii="Arial" w:hAnsi="Arial" w:cs="Arial"/>
          <w:sz w:val="24"/>
          <w:szCs w:val="24"/>
        </w:rPr>
        <w:t xml:space="preserve">U </w:t>
      </w:r>
      <w:r w:rsidR="006A123A">
        <w:rPr>
          <w:rFonts w:ascii="Arial" w:hAnsi="Arial" w:cs="Arial"/>
          <w:sz w:val="24"/>
          <w:szCs w:val="24"/>
        </w:rPr>
        <w:t>I</w:t>
      </w:r>
      <w:r w:rsidR="009C260B">
        <w:rPr>
          <w:rFonts w:ascii="Arial" w:hAnsi="Arial" w:cs="Arial"/>
          <w:sz w:val="24"/>
          <w:szCs w:val="24"/>
        </w:rPr>
        <w:t>I</w:t>
      </w:r>
      <w:r w:rsidR="007F685A">
        <w:rPr>
          <w:rFonts w:ascii="Arial" w:hAnsi="Arial" w:cs="Arial"/>
          <w:sz w:val="24"/>
          <w:szCs w:val="24"/>
        </w:rPr>
        <w:t xml:space="preserve"> kvartalu </w:t>
      </w:r>
      <w:r w:rsidRPr="00E46520">
        <w:rPr>
          <w:rFonts w:ascii="Arial" w:hAnsi="Arial" w:cs="Arial"/>
          <w:sz w:val="24"/>
          <w:szCs w:val="24"/>
        </w:rPr>
        <w:t>201</w:t>
      </w:r>
      <w:r w:rsidR="00B365EF">
        <w:rPr>
          <w:rFonts w:ascii="Arial" w:hAnsi="Arial" w:cs="Arial"/>
          <w:sz w:val="24"/>
          <w:szCs w:val="24"/>
        </w:rPr>
        <w:t>8</w:t>
      </w:r>
      <w:r w:rsidRPr="00E4652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067F0" w:rsidRPr="00E46520">
        <w:rPr>
          <w:rFonts w:ascii="Arial" w:hAnsi="Arial" w:cs="Arial"/>
          <w:sz w:val="24"/>
          <w:szCs w:val="24"/>
        </w:rPr>
        <w:t>g</w:t>
      </w:r>
      <w:r w:rsidRPr="00E46520">
        <w:rPr>
          <w:rFonts w:ascii="Arial" w:hAnsi="Arial" w:cs="Arial"/>
          <w:sz w:val="24"/>
          <w:szCs w:val="24"/>
        </w:rPr>
        <w:t>odine</w:t>
      </w:r>
      <w:proofErr w:type="gramEnd"/>
      <w:r w:rsidRPr="00E46520">
        <w:rPr>
          <w:rFonts w:ascii="Arial" w:hAnsi="Arial" w:cs="Arial"/>
          <w:sz w:val="24"/>
          <w:szCs w:val="24"/>
        </w:rPr>
        <w:t xml:space="preserve"> Sektoru za upravno rješavanje ovog Ministarstva na provođenje II i III faze revizije dostavljen</w:t>
      </w:r>
      <w:r w:rsidR="009C260B">
        <w:rPr>
          <w:rFonts w:ascii="Arial" w:hAnsi="Arial" w:cs="Arial"/>
          <w:sz w:val="24"/>
          <w:szCs w:val="24"/>
        </w:rPr>
        <w:t>o</w:t>
      </w:r>
      <w:r w:rsidRPr="00E46520">
        <w:rPr>
          <w:rFonts w:ascii="Arial" w:hAnsi="Arial" w:cs="Arial"/>
          <w:sz w:val="24"/>
          <w:szCs w:val="24"/>
        </w:rPr>
        <w:t xml:space="preserve"> je </w:t>
      </w:r>
      <w:r w:rsidR="006A123A">
        <w:rPr>
          <w:rFonts w:ascii="Arial" w:hAnsi="Arial" w:cs="Arial"/>
          <w:sz w:val="24"/>
          <w:szCs w:val="24"/>
        </w:rPr>
        <w:t>743</w:t>
      </w:r>
      <w:r w:rsidR="002954BB">
        <w:rPr>
          <w:rFonts w:ascii="Arial" w:hAnsi="Arial" w:cs="Arial"/>
          <w:sz w:val="24"/>
          <w:szCs w:val="24"/>
        </w:rPr>
        <w:t xml:space="preserve"> </w:t>
      </w:r>
      <w:r w:rsidRPr="00E46520">
        <w:rPr>
          <w:rFonts w:ascii="Arial" w:hAnsi="Arial" w:cs="Arial"/>
          <w:sz w:val="24"/>
          <w:szCs w:val="24"/>
        </w:rPr>
        <w:t>spis</w:t>
      </w:r>
      <w:r w:rsidR="00B04582">
        <w:rPr>
          <w:rFonts w:ascii="Arial" w:hAnsi="Arial" w:cs="Arial"/>
          <w:sz w:val="24"/>
          <w:szCs w:val="24"/>
        </w:rPr>
        <w:t>a</w:t>
      </w:r>
      <w:r w:rsidRPr="00E46520">
        <w:rPr>
          <w:rFonts w:ascii="Arial" w:hAnsi="Arial" w:cs="Arial"/>
          <w:sz w:val="24"/>
          <w:szCs w:val="24"/>
        </w:rPr>
        <w:t xml:space="preserve"> predmeta lične invalidnine</w:t>
      </w:r>
      <w:r w:rsidR="002954BB">
        <w:rPr>
          <w:rFonts w:ascii="Arial" w:hAnsi="Arial" w:cs="Arial"/>
          <w:sz w:val="24"/>
          <w:szCs w:val="24"/>
        </w:rPr>
        <w:t xml:space="preserve">. </w:t>
      </w:r>
    </w:p>
    <w:p w:rsidR="002F1EDE" w:rsidRPr="003024B8" w:rsidRDefault="00B67ACB" w:rsidP="00D222A4">
      <w:pPr>
        <w:tabs>
          <w:tab w:val="left" w:pos="914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U navedenom kvartalu </w:t>
      </w:r>
      <w:r w:rsidR="002F1EDE" w:rsidRPr="003024B8">
        <w:rPr>
          <w:rFonts w:ascii="Arial" w:hAnsi="Arial" w:cs="Arial"/>
          <w:sz w:val="24"/>
          <w:szCs w:val="24"/>
        </w:rPr>
        <w:t xml:space="preserve">ovaj Sektor postupao je u ukupno </w:t>
      </w:r>
      <w:r w:rsidR="006A123A">
        <w:rPr>
          <w:rFonts w:ascii="Arial" w:hAnsi="Arial" w:cs="Arial"/>
          <w:sz w:val="24"/>
          <w:szCs w:val="24"/>
        </w:rPr>
        <w:t>3422</w:t>
      </w:r>
      <w:r w:rsidR="002F1EDE" w:rsidRPr="003024B8">
        <w:rPr>
          <w:rFonts w:ascii="Arial" w:hAnsi="Arial" w:cs="Arial"/>
          <w:sz w:val="24"/>
          <w:szCs w:val="24"/>
        </w:rPr>
        <w:t xml:space="preserve"> predmet</w:t>
      </w:r>
      <w:r w:rsidR="00916F62">
        <w:rPr>
          <w:rFonts w:ascii="Arial" w:hAnsi="Arial" w:cs="Arial"/>
          <w:sz w:val="24"/>
          <w:szCs w:val="24"/>
        </w:rPr>
        <w:t>a</w:t>
      </w:r>
      <w:r w:rsidR="002F1EDE" w:rsidRPr="003024B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F1EDE" w:rsidRPr="003024B8">
        <w:rPr>
          <w:rFonts w:ascii="Arial" w:hAnsi="Arial" w:cs="Arial"/>
          <w:sz w:val="24"/>
          <w:szCs w:val="24"/>
        </w:rPr>
        <w:t>Od</w:t>
      </w:r>
      <w:proofErr w:type="gramEnd"/>
      <w:r w:rsidR="002F1EDE" w:rsidRPr="003024B8">
        <w:rPr>
          <w:rFonts w:ascii="Arial" w:hAnsi="Arial" w:cs="Arial"/>
          <w:sz w:val="24"/>
          <w:szCs w:val="24"/>
        </w:rPr>
        <w:t xml:space="preserve"> navedenog broja:</w:t>
      </w:r>
    </w:p>
    <w:p w:rsidR="002F1EDE" w:rsidRPr="003024B8" w:rsidRDefault="002F1EDE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62255A" w:rsidRPr="003024B8">
        <w:rPr>
          <w:rFonts w:ascii="Arial" w:hAnsi="Arial" w:cs="Arial"/>
          <w:sz w:val="24"/>
          <w:szCs w:val="24"/>
        </w:rPr>
        <w:t>u</w:t>
      </w:r>
      <w:proofErr w:type="gramEnd"/>
      <w:r w:rsidR="009C260B">
        <w:rPr>
          <w:rFonts w:ascii="Arial" w:hAnsi="Arial" w:cs="Arial"/>
          <w:sz w:val="24"/>
          <w:szCs w:val="24"/>
        </w:rPr>
        <w:t xml:space="preserve"> </w:t>
      </w:r>
      <w:r w:rsidR="006A123A">
        <w:rPr>
          <w:rFonts w:ascii="Arial" w:hAnsi="Arial" w:cs="Arial"/>
          <w:sz w:val="24"/>
          <w:szCs w:val="24"/>
        </w:rPr>
        <w:t>12</w:t>
      </w:r>
      <w:r w:rsidRPr="003024B8">
        <w:rPr>
          <w:rFonts w:ascii="Arial" w:hAnsi="Arial" w:cs="Arial"/>
          <w:sz w:val="24"/>
          <w:szCs w:val="24"/>
        </w:rPr>
        <w:t xml:space="preserve"> predmet</w:t>
      </w:r>
      <w:r w:rsidR="006A5C72">
        <w:rPr>
          <w:rFonts w:ascii="Arial" w:hAnsi="Arial" w:cs="Arial"/>
          <w:sz w:val="24"/>
          <w:szCs w:val="24"/>
        </w:rPr>
        <w:t>a</w:t>
      </w:r>
      <w:r w:rsidRPr="003024B8">
        <w:rPr>
          <w:rFonts w:ascii="Arial" w:hAnsi="Arial" w:cs="Arial"/>
          <w:sz w:val="24"/>
          <w:szCs w:val="24"/>
        </w:rPr>
        <w:t xml:space="preserve"> doneseno je rješenje o ukidanju priznatih prava na osnovu izdatog uvjerenja na Obrascu FMB 2,</w:t>
      </w:r>
    </w:p>
    <w:p w:rsidR="002F1EDE" w:rsidRPr="003024B8" w:rsidRDefault="002F1EDE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62255A" w:rsidRPr="003024B8">
        <w:rPr>
          <w:rFonts w:ascii="Arial" w:hAnsi="Arial" w:cs="Arial"/>
          <w:sz w:val="24"/>
          <w:szCs w:val="24"/>
        </w:rPr>
        <w:t>u</w:t>
      </w:r>
      <w:proofErr w:type="gramEnd"/>
      <w:r w:rsidR="00C301D8">
        <w:rPr>
          <w:rFonts w:ascii="Arial" w:hAnsi="Arial" w:cs="Arial"/>
          <w:sz w:val="24"/>
          <w:szCs w:val="24"/>
        </w:rPr>
        <w:t xml:space="preserve"> </w:t>
      </w:r>
      <w:r w:rsidR="006A123A">
        <w:rPr>
          <w:rFonts w:ascii="Arial" w:hAnsi="Arial" w:cs="Arial"/>
          <w:sz w:val="24"/>
          <w:szCs w:val="24"/>
        </w:rPr>
        <w:t>4</w:t>
      </w:r>
      <w:r w:rsidRPr="003024B8">
        <w:rPr>
          <w:rFonts w:ascii="Arial" w:hAnsi="Arial" w:cs="Arial"/>
          <w:sz w:val="24"/>
          <w:szCs w:val="24"/>
        </w:rPr>
        <w:t xml:space="preserve"> predmet</w:t>
      </w:r>
      <w:r w:rsidR="000F0804" w:rsidRPr="003024B8">
        <w:rPr>
          <w:rFonts w:ascii="Arial" w:hAnsi="Arial" w:cs="Arial"/>
          <w:sz w:val="24"/>
          <w:szCs w:val="24"/>
        </w:rPr>
        <w:t>a</w:t>
      </w:r>
      <w:r w:rsidRPr="003024B8">
        <w:rPr>
          <w:rFonts w:ascii="Arial" w:hAnsi="Arial" w:cs="Arial"/>
          <w:sz w:val="24"/>
          <w:szCs w:val="24"/>
        </w:rPr>
        <w:t xml:space="preserve"> porodične invalidnine nakon izdavanja uvjerenja na Obrascu FMB 1 postupak kontrole okončan stavljanjem klauzule o izvršenoj reviziji,</w:t>
      </w:r>
    </w:p>
    <w:p w:rsidR="0062255A" w:rsidRPr="003024B8" w:rsidRDefault="002F1EDE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62255A" w:rsidRPr="003024B8">
        <w:rPr>
          <w:rFonts w:ascii="Arial" w:hAnsi="Arial" w:cs="Arial"/>
          <w:sz w:val="24"/>
          <w:szCs w:val="24"/>
        </w:rPr>
        <w:t>u</w:t>
      </w:r>
      <w:proofErr w:type="gramEnd"/>
      <w:r w:rsidR="00C301D8">
        <w:rPr>
          <w:rFonts w:ascii="Arial" w:hAnsi="Arial" w:cs="Arial"/>
          <w:sz w:val="24"/>
          <w:szCs w:val="24"/>
        </w:rPr>
        <w:t xml:space="preserve"> </w:t>
      </w:r>
      <w:r w:rsidR="006A123A">
        <w:rPr>
          <w:rFonts w:ascii="Arial" w:hAnsi="Arial" w:cs="Arial"/>
          <w:sz w:val="24"/>
          <w:szCs w:val="24"/>
        </w:rPr>
        <w:t>1067</w:t>
      </w:r>
      <w:r w:rsidRPr="003024B8">
        <w:rPr>
          <w:rFonts w:ascii="Arial" w:hAnsi="Arial" w:cs="Arial"/>
          <w:sz w:val="24"/>
          <w:szCs w:val="24"/>
        </w:rPr>
        <w:t xml:space="preserve"> predmeta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>lične</w:t>
      </w:r>
      <w:r w:rsidR="006A5C72">
        <w:rPr>
          <w:rFonts w:ascii="Arial" w:hAnsi="Arial" w:cs="Arial"/>
          <w:sz w:val="24"/>
          <w:szCs w:val="24"/>
        </w:rPr>
        <w:t>/</w:t>
      </w:r>
      <w:r w:rsidR="0000131B" w:rsidRPr="003024B8">
        <w:rPr>
          <w:rFonts w:ascii="Arial" w:hAnsi="Arial" w:cs="Arial"/>
          <w:sz w:val="24"/>
          <w:szCs w:val="24"/>
        </w:rPr>
        <w:t xml:space="preserve">porodične </w:t>
      </w:r>
      <w:r w:rsidRPr="003024B8">
        <w:rPr>
          <w:rFonts w:ascii="Arial" w:hAnsi="Arial" w:cs="Arial"/>
          <w:sz w:val="24"/>
          <w:szCs w:val="24"/>
        </w:rPr>
        <w:t xml:space="preserve">invalidnine nakon izdavanja uvjerenja na Obrascu FMB 1 </w:t>
      </w:r>
      <w:r w:rsidR="0075730C" w:rsidRPr="003024B8">
        <w:rPr>
          <w:rFonts w:ascii="Arial" w:hAnsi="Arial" w:cs="Arial"/>
          <w:sz w:val="24"/>
          <w:szCs w:val="24"/>
        </w:rPr>
        <w:t>i</w:t>
      </w:r>
      <w:r w:rsidR="0000131B" w:rsidRPr="003024B8">
        <w:rPr>
          <w:rFonts w:ascii="Arial" w:hAnsi="Arial" w:cs="Arial"/>
          <w:sz w:val="24"/>
          <w:szCs w:val="24"/>
        </w:rPr>
        <w:t xml:space="preserve"> nalaza i mišljenja ljekarske komisije </w:t>
      </w:r>
      <w:r w:rsidRPr="003024B8">
        <w:rPr>
          <w:rFonts w:ascii="Arial" w:hAnsi="Arial" w:cs="Arial"/>
          <w:sz w:val="24"/>
          <w:szCs w:val="24"/>
        </w:rPr>
        <w:t>postupak kontrole okončan stavljanjem klauzule o izvršenoj reviziji</w:t>
      </w:r>
      <w:r w:rsidR="0062255A" w:rsidRPr="003024B8">
        <w:rPr>
          <w:rFonts w:ascii="Arial" w:hAnsi="Arial" w:cs="Arial"/>
          <w:sz w:val="24"/>
          <w:szCs w:val="24"/>
        </w:rPr>
        <w:t>,</w:t>
      </w:r>
      <w:r w:rsidR="00A847F9">
        <w:rPr>
          <w:rFonts w:ascii="Arial" w:hAnsi="Arial" w:cs="Arial"/>
          <w:sz w:val="24"/>
          <w:szCs w:val="24"/>
        </w:rPr>
        <w:t xml:space="preserve"> potvrđen obim priznatih prava,</w:t>
      </w:r>
    </w:p>
    <w:p w:rsidR="0062255A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>-</w:t>
      </w:r>
      <w:r w:rsidR="00D62E9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024B8">
        <w:rPr>
          <w:rFonts w:ascii="Arial" w:hAnsi="Arial" w:cs="Arial"/>
          <w:sz w:val="24"/>
          <w:szCs w:val="24"/>
        </w:rPr>
        <w:t>u</w:t>
      </w:r>
      <w:proofErr w:type="gramEnd"/>
      <w:r w:rsidR="00C301D8">
        <w:rPr>
          <w:rFonts w:ascii="Arial" w:hAnsi="Arial" w:cs="Arial"/>
          <w:sz w:val="24"/>
          <w:szCs w:val="24"/>
        </w:rPr>
        <w:t xml:space="preserve"> </w:t>
      </w:r>
      <w:r w:rsidR="002954BB">
        <w:rPr>
          <w:rFonts w:ascii="Arial" w:hAnsi="Arial" w:cs="Arial"/>
          <w:sz w:val="24"/>
          <w:szCs w:val="24"/>
        </w:rPr>
        <w:t>43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>predmeta lične invalidnine doneseno rješenje o prestanku priznatih prava na osnovu ocjene ljekarske komisije Instituta</w:t>
      </w:r>
      <w:r w:rsidR="000F0804" w:rsidRPr="003024B8">
        <w:rPr>
          <w:rFonts w:ascii="Arial" w:hAnsi="Arial" w:cs="Arial"/>
          <w:sz w:val="24"/>
          <w:szCs w:val="24"/>
        </w:rPr>
        <w:t xml:space="preserve">, </w:t>
      </w:r>
    </w:p>
    <w:p w:rsidR="0062255A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3024B8">
        <w:rPr>
          <w:rFonts w:ascii="Arial" w:hAnsi="Arial" w:cs="Arial"/>
          <w:sz w:val="24"/>
          <w:szCs w:val="24"/>
        </w:rPr>
        <w:t>u</w:t>
      </w:r>
      <w:proofErr w:type="gramEnd"/>
      <w:r w:rsidR="00C301D8">
        <w:rPr>
          <w:rFonts w:ascii="Arial" w:hAnsi="Arial" w:cs="Arial"/>
          <w:sz w:val="24"/>
          <w:szCs w:val="24"/>
        </w:rPr>
        <w:t xml:space="preserve"> </w:t>
      </w:r>
      <w:r w:rsidR="006A123A">
        <w:rPr>
          <w:rFonts w:ascii="Arial" w:hAnsi="Arial" w:cs="Arial"/>
          <w:sz w:val="24"/>
          <w:szCs w:val="24"/>
        </w:rPr>
        <w:t>267</w:t>
      </w:r>
      <w:r w:rsidRPr="003024B8">
        <w:rPr>
          <w:rFonts w:ascii="Arial" w:hAnsi="Arial" w:cs="Arial"/>
          <w:sz w:val="24"/>
          <w:szCs w:val="24"/>
        </w:rPr>
        <w:t xml:space="preserve"> predmet</w:t>
      </w:r>
      <w:r w:rsidR="006A123A">
        <w:rPr>
          <w:rFonts w:ascii="Arial" w:hAnsi="Arial" w:cs="Arial"/>
          <w:sz w:val="24"/>
          <w:szCs w:val="24"/>
        </w:rPr>
        <w:t>a</w:t>
      </w:r>
      <w:r w:rsidRPr="003024B8">
        <w:rPr>
          <w:rFonts w:ascii="Arial" w:hAnsi="Arial" w:cs="Arial"/>
          <w:sz w:val="24"/>
          <w:szCs w:val="24"/>
        </w:rPr>
        <w:t xml:space="preserve"> </w:t>
      </w:r>
      <w:r w:rsidR="007469AA" w:rsidRPr="003024B8">
        <w:rPr>
          <w:rFonts w:ascii="Arial" w:hAnsi="Arial" w:cs="Arial"/>
          <w:sz w:val="24"/>
          <w:szCs w:val="24"/>
        </w:rPr>
        <w:t xml:space="preserve">lične invalidnine </w:t>
      </w:r>
      <w:r w:rsidRPr="003024B8">
        <w:rPr>
          <w:rFonts w:ascii="Arial" w:hAnsi="Arial" w:cs="Arial"/>
          <w:sz w:val="24"/>
          <w:szCs w:val="24"/>
        </w:rPr>
        <w:t>donesena su rješenja kojim je utvrđen manji obim prava u skladu sa ocjenom ljekarske komisije Instituta,</w:t>
      </w:r>
    </w:p>
    <w:p w:rsidR="0062255A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3024B8">
        <w:rPr>
          <w:rFonts w:ascii="Arial" w:hAnsi="Arial" w:cs="Arial"/>
          <w:sz w:val="24"/>
          <w:szCs w:val="24"/>
        </w:rPr>
        <w:t>u</w:t>
      </w:r>
      <w:proofErr w:type="gramEnd"/>
      <w:r w:rsidR="00C301D8">
        <w:rPr>
          <w:rFonts w:ascii="Arial" w:hAnsi="Arial" w:cs="Arial"/>
          <w:sz w:val="24"/>
          <w:szCs w:val="24"/>
        </w:rPr>
        <w:t xml:space="preserve"> </w:t>
      </w:r>
      <w:r w:rsidR="006A123A">
        <w:rPr>
          <w:rFonts w:ascii="Arial" w:hAnsi="Arial" w:cs="Arial"/>
          <w:sz w:val="24"/>
          <w:szCs w:val="24"/>
        </w:rPr>
        <w:t>25</w:t>
      </w:r>
      <w:r w:rsidRPr="003024B8">
        <w:rPr>
          <w:rFonts w:ascii="Arial" w:hAnsi="Arial" w:cs="Arial"/>
          <w:sz w:val="24"/>
          <w:szCs w:val="24"/>
        </w:rPr>
        <w:t xml:space="preserve"> predmet</w:t>
      </w:r>
      <w:r w:rsidR="006A5C72">
        <w:rPr>
          <w:rFonts w:ascii="Arial" w:hAnsi="Arial" w:cs="Arial"/>
          <w:sz w:val="24"/>
          <w:szCs w:val="24"/>
        </w:rPr>
        <w:t>a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="007469AA" w:rsidRPr="003024B8">
        <w:rPr>
          <w:rFonts w:ascii="Arial" w:hAnsi="Arial" w:cs="Arial"/>
          <w:sz w:val="24"/>
          <w:szCs w:val="24"/>
        </w:rPr>
        <w:t xml:space="preserve">lične invalidnine </w:t>
      </w:r>
      <w:r w:rsidRPr="003024B8">
        <w:rPr>
          <w:rFonts w:ascii="Arial" w:hAnsi="Arial" w:cs="Arial"/>
          <w:sz w:val="24"/>
          <w:szCs w:val="24"/>
        </w:rPr>
        <w:t>donesena su rješenja kojim je utvrđen veći obim prava u skladu sa ocjenom ljekarske komisije Instituta,</w:t>
      </w:r>
    </w:p>
    <w:p w:rsidR="0062255A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lastRenderedPageBreak/>
        <w:t xml:space="preserve">- </w:t>
      </w:r>
      <w:r w:rsidR="006A123A">
        <w:rPr>
          <w:rFonts w:ascii="Arial" w:hAnsi="Arial" w:cs="Arial"/>
          <w:sz w:val="24"/>
          <w:szCs w:val="24"/>
        </w:rPr>
        <w:t>10</w:t>
      </w:r>
      <w:r w:rsidR="0053740A"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>predmet</w:t>
      </w:r>
      <w:r w:rsidR="000F0804" w:rsidRPr="003024B8">
        <w:rPr>
          <w:rFonts w:ascii="Arial" w:hAnsi="Arial" w:cs="Arial"/>
          <w:sz w:val="24"/>
          <w:szCs w:val="24"/>
        </w:rPr>
        <w:t>a</w:t>
      </w:r>
      <w:r w:rsidRPr="003024B8">
        <w:rPr>
          <w:rFonts w:ascii="Arial" w:hAnsi="Arial" w:cs="Arial"/>
          <w:sz w:val="24"/>
          <w:szCs w:val="24"/>
        </w:rPr>
        <w:t xml:space="preserve"> vraćen</w:t>
      </w:r>
      <w:r w:rsidR="000F0804" w:rsidRPr="003024B8">
        <w:rPr>
          <w:rFonts w:ascii="Arial" w:hAnsi="Arial" w:cs="Arial"/>
          <w:sz w:val="24"/>
          <w:szCs w:val="24"/>
        </w:rPr>
        <w:t>o</w:t>
      </w:r>
      <w:r w:rsidRPr="003024B8">
        <w:rPr>
          <w:rFonts w:ascii="Arial" w:hAnsi="Arial" w:cs="Arial"/>
          <w:sz w:val="24"/>
          <w:szCs w:val="24"/>
        </w:rPr>
        <w:t xml:space="preserve"> nadležnoj općinskoj službi utvrđen prestanak prava zbog smrti,</w:t>
      </w:r>
      <w:r w:rsidR="000F0804" w:rsidRPr="003024B8">
        <w:rPr>
          <w:rFonts w:ascii="Arial" w:hAnsi="Arial" w:cs="Arial"/>
          <w:sz w:val="24"/>
          <w:szCs w:val="24"/>
        </w:rPr>
        <w:t xml:space="preserve"> privremeno priznata prava </w:t>
      </w:r>
      <w:proofErr w:type="gramStart"/>
      <w:r w:rsidR="000F0804" w:rsidRPr="003024B8">
        <w:rPr>
          <w:rFonts w:ascii="Arial" w:hAnsi="Arial" w:cs="Arial"/>
          <w:sz w:val="24"/>
          <w:szCs w:val="24"/>
        </w:rPr>
        <w:t>ili</w:t>
      </w:r>
      <w:proofErr w:type="gramEnd"/>
      <w:r w:rsidR="000F0804" w:rsidRPr="003024B8">
        <w:rPr>
          <w:rFonts w:ascii="Arial" w:hAnsi="Arial" w:cs="Arial"/>
          <w:sz w:val="24"/>
          <w:szCs w:val="24"/>
        </w:rPr>
        <w:t xml:space="preserve"> je pravo prestalo u nekom od rani</w:t>
      </w:r>
      <w:r w:rsidR="00B04582">
        <w:rPr>
          <w:rFonts w:ascii="Arial" w:hAnsi="Arial" w:cs="Arial"/>
          <w:sz w:val="24"/>
          <w:szCs w:val="24"/>
        </w:rPr>
        <w:t xml:space="preserve">je provedenih </w:t>
      </w:r>
      <w:r w:rsidR="000F0804" w:rsidRPr="003024B8">
        <w:rPr>
          <w:rFonts w:ascii="Arial" w:hAnsi="Arial" w:cs="Arial"/>
          <w:sz w:val="24"/>
          <w:szCs w:val="24"/>
        </w:rPr>
        <w:t>postupaka,</w:t>
      </w:r>
    </w:p>
    <w:p w:rsidR="0062255A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3024B8">
        <w:rPr>
          <w:rFonts w:ascii="Arial" w:hAnsi="Arial" w:cs="Arial"/>
          <w:sz w:val="24"/>
          <w:szCs w:val="24"/>
        </w:rPr>
        <w:t>u</w:t>
      </w:r>
      <w:proofErr w:type="gramEnd"/>
      <w:r w:rsidR="00C301D8">
        <w:rPr>
          <w:rFonts w:ascii="Arial" w:hAnsi="Arial" w:cs="Arial"/>
          <w:sz w:val="24"/>
          <w:szCs w:val="24"/>
        </w:rPr>
        <w:t xml:space="preserve"> </w:t>
      </w:r>
      <w:r w:rsidR="006A123A">
        <w:rPr>
          <w:rFonts w:ascii="Arial" w:hAnsi="Arial" w:cs="Arial"/>
          <w:sz w:val="24"/>
          <w:szCs w:val="24"/>
        </w:rPr>
        <w:t>107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 xml:space="preserve">predmeta donesena su rješenja </w:t>
      </w:r>
      <w:r w:rsidR="00A847F9">
        <w:rPr>
          <w:rFonts w:ascii="Arial" w:hAnsi="Arial" w:cs="Arial"/>
          <w:sz w:val="24"/>
          <w:szCs w:val="24"/>
        </w:rPr>
        <w:t xml:space="preserve"> ili je data saglasnost </w:t>
      </w:r>
      <w:r w:rsidRPr="003024B8">
        <w:rPr>
          <w:rFonts w:ascii="Arial" w:hAnsi="Arial" w:cs="Arial"/>
          <w:sz w:val="24"/>
          <w:szCs w:val="24"/>
        </w:rPr>
        <w:t xml:space="preserve">u izvršenju presuda Vrhovnog suda FBiH </w:t>
      </w:r>
      <w:r w:rsidR="0075730C" w:rsidRPr="003024B8">
        <w:rPr>
          <w:rFonts w:ascii="Arial" w:hAnsi="Arial" w:cs="Arial"/>
          <w:sz w:val="24"/>
          <w:szCs w:val="24"/>
        </w:rPr>
        <w:t>(ovaj broj uračunat je u broj predmeta u kojim je postupak revizije okončan)</w:t>
      </w:r>
      <w:r w:rsidRPr="003024B8">
        <w:rPr>
          <w:rFonts w:ascii="Arial" w:hAnsi="Arial" w:cs="Arial"/>
          <w:sz w:val="24"/>
          <w:szCs w:val="24"/>
        </w:rPr>
        <w:t>,</w:t>
      </w:r>
    </w:p>
    <w:p w:rsidR="002134E2" w:rsidRPr="003024B8" w:rsidRDefault="0062255A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r w:rsidR="006A123A">
        <w:rPr>
          <w:rFonts w:ascii="Arial" w:hAnsi="Arial" w:cs="Arial"/>
          <w:sz w:val="24"/>
          <w:szCs w:val="24"/>
        </w:rPr>
        <w:t>74</w:t>
      </w:r>
      <w:r w:rsidRPr="003024B8">
        <w:rPr>
          <w:rFonts w:ascii="Arial" w:hAnsi="Arial" w:cs="Arial"/>
          <w:sz w:val="24"/>
          <w:szCs w:val="24"/>
        </w:rPr>
        <w:t xml:space="preserve"> predmeta vraćeno je Sektoru za normativno pravne i opće poslove, radi otklanjanja nedostataka </w:t>
      </w:r>
      <w:r w:rsidR="00920E36">
        <w:rPr>
          <w:rFonts w:ascii="Arial" w:hAnsi="Arial" w:cs="Arial"/>
          <w:sz w:val="24"/>
          <w:szCs w:val="24"/>
        </w:rPr>
        <w:t xml:space="preserve">i greški </w:t>
      </w:r>
      <w:r w:rsidRPr="003024B8">
        <w:rPr>
          <w:rFonts w:ascii="Arial" w:hAnsi="Arial" w:cs="Arial"/>
          <w:sz w:val="24"/>
          <w:szCs w:val="24"/>
        </w:rPr>
        <w:t>učinjenih u I fazi revizije</w:t>
      </w:r>
      <w:r w:rsidR="002134E2" w:rsidRPr="003024B8">
        <w:rPr>
          <w:rFonts w:ascii="Arial" w:hAnsi="Arial" w:cs="Arial"/>
          <w:sz w:val="24"/>
          <w:szCs w:val="24"/>
        </w:rPr>
        <w:t>,</w:t>
      </w:r>
    </w:p>
    <w:p w:rsidR="002134E2" w:rsidRPr="001543E4" w:rsidRDefault="002134E2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r w:rsidR="006A123A">
        <w:rPr>
          <w:rFonts w:ascii="Arial" w:hAnsi="Arial" w:cs="Arial"/>
          <w:sz w:val="24"/>
          <w:szCs w:val="24"/>
        </w:rPr>
        <w:t>1920</w:t>
      </w:r>
      <w:r w:rsidRPr="001543E4">
        <w:rPr>
          <w:rFonts w:ascii="Arial" w:hAnsi="Arial" w:cs="Arial"/>
          <w:sz w:val="24"/>
          <w:szCs w:val="24"/>
        </w:rPr>
        <w:t xml:space="preserve"> predmet</w:t>
      </w:r>
      <w:r w:rsidR="00C301D8">
        <w:rPr>
          <w:rFonts w:ascii="Arial" w:hAnsi="Arial" w:cs="Arial"/>
          <w:sz w:val="24"/>
          <w:szCs w:val="24"/>
        </w:rPr>
        <w:t>a</w:t>
      </w:r>
      <w:r w:rsidRPr="001543E4">
        <w:rPr>
          <w:rFonts w:ascii="Arial" w:hAnsi="Arial" w:cs="Arial"/>
          <w:sz w:val="24"/>
          <w:szCs w:val="24"/>
        </w:rPr>
        <w:t xml:space="preserve"> </w:t>
      </w:r>
      <w:r w:rsidR="007469AA" w:rsidRPr="001543E4">
        <w:rPr>
          <w:rFonts w:ascii="Arial" w:hAnsi="Arial" w:cs="Arial"/>
          <w:sz w:val="24"/>
          <w:szCs w:val="24"/>
        </w:rPr>
        <w:t>obrađen</w:t>
      </w:r>
      <w:r w:rsidR="006A123A">
        <w:rPr>
          <w:rFonts w:ascii="Arial" w:hAnsi="Arial" w:cs="Arial"/>
          <w:sz w:val="24"/>
          <w:szCs w:val="24"/>
        </w:rPr>
        <w:t>o</w:t>
      </w:r>
      <w:r w:rsidRPr="001543E4">
        <w:rPr>
          <w:rFonts w:ascii="Arial" w:hAnsi="Arial" w:cs="Arial"/>
          <w:sz w:val="24"/>
          <w:szCs w:val="24"/>
        </w:rPr>
        <w:t xml:space="preserve"> i upućen</w:t>
      </w:r>
      <w:r w:rsidR="0053740A">
        <w:rPr>
          <w:rFonts w:ascii="Arial" w:hAnsi="Arial" w:cs="Arial"/>
          <w:sz w:val="24"/>
          <w:szCs w:val="24"/>
        </w:rPr>
        <w:t>o</w:t>
      </w:r>
      <w:r w:rsidRPr="001543E4">
        <w:rPr>
          <w:rFonts w:ascii="Arial" w:hAnsi="Arial" w:cs="Arial"/>
          <w:sz w:val="24"/>
          <w:szCs w:val="24"/>
        </w:rPr>
        <w:t xml:space="preserve"> ljekarskim komisijama Instituta radi davanja nalaza, mišljenja i ocjene,</w:t>
      </w:r>
    </w:p>
    <w:p w:rsidR="002134E2" w:rsidRPr="001543E4" w:rsidRDefault="002134E2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43E4">
        <w:rPr>
          <w:rFonts w:ascii="Arial" w:hAnsi="Arial" w:cs="Arial"/>
          <w:sz w:val="24"/>
          <w:szCs w:val="24"/>
        </w:rPr>
        <w:t xml:space="preserve">- </w:t>
      </w:r>
      <w:r w:rsidR="006A123A">
        <w:rPr>
          <w:rFonts w:ascii="Arial" w:hAnsi="Arial" w:cs="Arial"/>
          <w:sz w:val="24"/>
          <w:szCs w:val="24"/>
        </w:rPr>
        <w:t>1123</w:t>
      </w:r>
      <w:r w:rsidRPr="001543E4">
        <w:rPr>
          <w:rFonts w:ascii="Arial" w:hAnsi="Arial" w:cs="Arial"/>
          <w:sz w:val="24"/>
          <w:szCs w:val="24"/>
        </w:rPr>
        <w:t xml:space="preserve"> predmet</w:t>
      </w:r>
      <w:r w:rsidR="00920E36">
        <w:rPr>
          <w:rFonts w:ascii="Arial" w:hAnsi="Arial" w:cs="Arial"/>
          <w:sz w:val="24"/>
          <w:szCs w:val="24"/>
        </w:rPr>
        <w:t>a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="00916F62">
        <w:rPr>
          <w:rFonts w:ascii="Arial" w:hAnsi="Arial" w:cs="Arial"/>
          <w:sz w:val="24"/>
          <w:szCs w:val="24"/>
        </w:rPr>
        <w:t>su</w:t>
      </w:r>
      <w:r w:rsidRPr="001543E4">
        <w:rPr>
          <w:rFonts w:ascii="Arial" w:hAnsi="Arial" w:cs="Arial"/>
          <w:sz w:val="24"/>
          <w:szCs w:val="24"/>
        </w:rPr>
        <w:t xml:space="preserve"> zaprimljen</w:t>
      </w:r>
      <w:r w:rsidR="006A123A">
        <w:rPr>
          <w:rFonts w:ascii="Arial" w:hAnsi="Arial" w:cs="Arial"/>
          <w:sz w:val="24"/>
          <w:szCs w:val="24"/>
        </w:rPr>
        <w:t>a</w:t>
      </w:r>
      <w:r w:rsidRPr="001543E4">
        <w:rPr>
          <w:rFonts w:ascii="Arial" w:hAnsi="Arial" w:cs="Arial"/>
          <w:sz w:val="24"/>
          <w:szCs w:val="24"/>
        </w:rPr>
        <w:t xml:space="preserve"> </w:t>
      </w:r>
      <w:r w:rsidR="00C301D8">
        <w:rPr>
          <w:rFonts w:ascii="Arial" w:hAnsi="Arial" w:cs="Arial"/>
          <w:sz w:val="24"/>
          <w:szCs w:val="24"/>
        </w:rPr>
        <w:t xml:space="preserve">i </w:t>
      </w:r>
      <w:r w:rsidRPr="001543E4">
        <w:rPr>
          <w:rFonts w:ascii="Arial" w:hAnsi="Arial" w:cs="Arial"/>
          <w:sz w:val="24"/>
          <w:szCs w:val="24"/>
        </w:rPr>
        <w:t>dat</w:t>
      </w:r>
      <w:r w:rsidR="006A123A">
        <w:rPr>
          <w:rFonts w:ascii="Arial" w:hAnsi="Arial" w:cs="Arial"/>
          <w:sz w:val="24"/>
          <w:szCs w:val="24"/>
        </w:rPr>
        <w:t>a</w:t>
      </w:r>
      <w:r w:rsidRPr="001543E4">
        <w:rPr>
          <w:rFonts w:ascii="Arial" w:hAnsi="Arial" w:cs="Arial"/>
          <w:sz w:val="24"/>
          <w:szCs w:val="24"/>
        </w:rPr>
        <w:t xml:space="preserve"> u rad nakon pribavlj</w:t>
      </w:r>
      <w:r w:rsidR="0000131B" w:rsidRPr="001543E4">
        <w:rPr>
          <w:rFonts w:ascii="Arial" w:hAnsi="Arial" w:cs="Arial"/>
          <w:sz w:val="24"/>
          <w:szCs w:val="24"/>
        </w:rPr>
        <w:t>en</w:t>
      </w:r>
      <w:r w:rsidR="007469AA" w:rsidRPr="001543E4">
        <w:rPr>
          <w:rFonts w:ascii="Arial" w:hAnsi="Arial" w:cs="Arial"/>
          <w:sz w:val="24"/>
          <w:szCs w:val="24"/>
        </w:rPr>
        <w:t>og nalaza, ocjene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="007469AA" w:rsidRPr="001543E4">
        <w:rPr>
          <w:rFonts w:ascii="Arial" w:hAnsi="Arial" w:cs="Arial"/>
          <w:sz w:val="24"/>
          <w:szCs w:val="24"/>
        </w:rPr>
        <w:t>i mišljenja</w:t>
      </w:r>
      <w:r w:rsidRPr="001543E4">
        <w:rPr>
          <w:rFonts w:ascii="Arial" w:hAnsi="Arial" w:cs="Arial"/>
          <w:sz w:val="24"/>
          <w:szCs w:val="24"/>
        </w:rPr>
        <w:t xml:space="preserve"> nadležne ljekarske komisije</w:t>
      </w:r>
      <w:r w:rsidR="007469AA" w:rsidRPr="001543E4">
        <w:rPr>
          <w:rFonts w:ascii="Arial" w:hAnsi="Arial" w:cs="Arial"/>
          <w:sz w:val="24"/>
          <w:szCs w:val="24"/>
        </w:rPr>
        <w:t xml:space="preserve"> Instituta</w:t>
      </w:r>
      <w:r w:rsidRPr="001543E4">
        <w:rPr>
          <w:rFonts w:ascii="Arial" w:hAnsi="Arial" w:cs="Arial"/>
          <w:sz w:val="24"/>
          <w:szCs w:val="24"/>
        </w:rPr>
        <w:t>,</w:t>
      </w:r>
    </w:p>
    <w:p w:rsidR="002134E2" w:rsidRPr="003024B8" w:rsidRDefault="002134E2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3024B8">
        <w:rPr>
          <w:rFonts w:ascii="Arial" w:hAnsi="Arial" w:cs="Arial"/>
          <w:sz w:val="24"/>
          <w:szCs w:val="24"/>
        </w:rPr>
        <w:t>u</w:t>
      </w:r>
      <w:proofErr w:type="gramEnd"/>
      <w:r w:rsidR="00C301D8">
        <w:rPr>
          <w:rFonts w:ascii="Arial" w:hAnsi="Arial" w:cs="Arial"/>
          <w:sz w:val="24"/>
          <w:szCs w:val="24"/>
        </w:rPr>
        <w:t xml:space="preserve"> </w:t>
      </w:r>
      <w:r w:rsidR="006A123A">
        <w:rPr>
          <w:rFonts w:ascii="Arial" w:hAnsi="Arial" w:cs="Arial"/>
          <w:sz w:val="24"/>
          <w:szCs w:val="24"/>
        </w:rPr>
        <w:t>45</w:t>
      </w:r>
      <w:r w:rsidRPr="003024B8">
        <w:rPr>
          <w:rFonts w:ascii="Arial" w:hAnsi="Arial" w:cs="Arial"/>
          <w:sz w:val="24"/>
          <w:szCs w:val="24"/>
        </w:rPr>
        <w:t xml:space="preserve"> predmet</w:t>
      </w:r>
      <w:r w:rsidR="0053740A">
        <w:rPr>
          <w:rFonts w:ascii="Arial" w:hAnsi="Arial" w:cs="Arial"/>
          <w:sz w:val="24"/>
          <w:szCs w:val="24"/>
        </w:rPr>
        <w:t>a</w:t>
      </w:r>
      <w:r w:rsidRPr="003024B8">
        <w:rPr>
          <w:rFonts w:ascii="Arial" w:hAnsi="Arial" w:cs="Arial"/>
          <w:sz w:val="24"/>
          <w:szCs w:val="24"/>
        </w:rPr>
        <w:t xml:space="preserve"> u postupcima izvršenja sudskih presuda i nakon pribavljanja nalaza </w:t>
      </w:r>
      <w:r w:rsidR="0000131B" w:rsidRPr="003024B8">
        <w:rPr>
          <w:rFonts w:ascii="Arial" w:hAnsi="Arial" w:cs="Arial"/>
          <w:sz w:val="24"/>
          <w:szCs w:val="24"/>
        </w:rPr>
        <w:t>i</w:t>
      </w:r>
      <w:r w:rsidRPr="003024B8">
        <w:rPr>
          <w:rFonts w:ascii="Arial" w:hAnsi="Arial" w:cs="Arial"/>
          <w:sz w:val="24"/>
          <w:szCs w:val="24"/>
        </w:rPr>
        <w:t xml:space="preserve"> mišljenja ljekarskih komisija od korisnika prava je zatraženo izjašnjavanje prije donošenja rješenja.</w:t>
      </w:r>
    </w:p>
    <w:p w:rsidR="002134E2" w:rsidRPr="003024B8" w:rsidRDefault="002134E2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45CE" w:rsidRPr="003024B8" w:rsidRDefault="002134E2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4B8">
        <w:rPr>
          <w:rFonts w:ascii="Arial" w:hAnsi="Arial" w:cs="Arial"/>
          <w:sz w:val="24"/>
          <w:szCs w:val="24"/>
        </w:rPr>
        <w:t xml:space="preserve">Iz naprijed navedenih pokazatelja vidljivo je da je u </w:t>
      </w:r>
      <w:r w:rsidR="006A123A">
        <w:rPr>
          <w:rFonts w:ascii="Arial" w:hAnsi="Arial" w:cs="Arial"/>
          <w:sz w:val="24"/>
          <w:szCs w:val="24"/>
        </w:rPr>
        <w:t>I</w:t>
      </w:r>
      <w:r w:rsidR="00916F62">
        <w:rPr>
          <w:rFonts w:ascii="Arial" w:hAnsi="Arial" w:cs="Arial"/>
          <w:sz w:val="24"/>
          <w:szCs w:val="24"/>
        </w:rPr>
        <w:t>I</w:t>
      </w:r>
      <w:r w:rsidR="00C301D8">
        <w:rPr>
          <w:rFonts w:ascii="Arial" w:hAnsi="Arial" w:cs="Arial"/>
          <w:sz w:val="24"/>
          <w:szCs w:val="24"/>
        </w:rPr>
        <w:t xml:space="preserve"> </w:t>
      </w:r>
      <w:r w:rsidRPr="003024B8">
        <w:rPr>
          <w:rFonts w:ascii="Arial" w:hAnsi="Arial" w:cs="Arial"/>
          <w:sz w:val="24"/>
          <w:szCs w:val="24"/>
        </w:rPr>
        <w:t>kvartalu 201</w:t>
      </w:r>
      <w:r w:rsidR="0053740A">
        <w:rPr>
          <w:rFonts w:ascii="Arial" w:hAnsi="Arial" w:cs="Arial"/>
          <w:sz w:val="24"/>
          <w:szCs w:val="24"/>
        </w:rPr>
        <w:t>8</w:t>
      </w:r>
      <w:r w:rsidRPr="003024B8">
        <w:rPr>
          <w:rFonts w:ascii="Arial" w:hAnsi="Arial" w:cs="Arial"/>
          <w:sz w:val="24"/>
          <w:szCs w:val="24"/>
        </w:rPr>
        <w:t xml:space="preserve">. </w:t>
      </w:r>
      <w:r w:rsidR="009C45CE" w:rsidRPr="003024B8">
        <w:rPr>
          <w:rFonts w:ascii="Arial" w:hAnsi="Arial" w:cs="Arial"/>
          <w:sz w:val="24"/>
          <w:szCs w:val="24"/>
        </w:rPr>
        <w:t>g</w:t>
      </w:r>
      <w:r w:rsidRPr="003024B8">
        <w:rPr>
          <w:rFonts w:ascii="Arial" w:hAnsi="Arial" w:cs="Arial"/>
          <w:sz w:val="24"/>
          <w:szCs w:val="24"/>
        </w:rPr>
        <w:t xml:space="preserve">odine </w:t>
      </w:r>
      <w:r w:rsidR="009C45CE" w:rsidRPr="003024B8">
        <w:rPr>
          <w:rFonts w:ascii="Arial" w:hAnsi="Arial" w:cs="Arial"/>
          <w:sz w:val="24"/>
          <w:szCs w:val="24"/>
        </w:rPr>
        <w:t xml:space="preserve">ovaj Sektor u </w:t>
      </w:r>
      <w:r w:rsidR="00D45DDF">
        <w:rPr>
          <w:rFonts w:ascii="Arial" w:hAnsi="Arial" w:cs="Arial"/>
          <w:sz w:val="24"/>
          <w:szCs w:val="24"/>
        </w:rPr>
        <w:t>1428</w:t>
      </w:r>
      <w:r w:rsidR="009C45CE" w:rsidRPr="003024B8">
        <w:rPr>
          <w:rFonts w:ascii="Arial" w:hAnsi="Arial" w:cs="Arial"/>
          <w:sz w:val="24"/>
          <w:szCs w:val="24"/>
        </w:rPr>
        <w:t xml:space="preserve"> predmeta okončao postupak revizije bilo donošenjem rješenja, stavljanjem klauzule o izvršenoj reviziji</w:t>
      </w:r>
      <w:r w:rsidR="00A847F9">
        <w:rPr>
          <w:rFonts w:ascii="Arial" w:hAnsi="Arial" w:cs="Arial"/>
          <w:sz w:val="24"/>
          <w:szCs w:val="24"/>
        </w:rPr>
        <w:t xml:space="preserve"> (saglasnost)</w:t>
      </w:r>
      <w:r w:rsidR="009C45CE" w:rsidRPr="003024B8">
        <w:rPr>
          <w:rFonts w:ascii="Arial" w:hAnsi="Arial" w:cs="Arial"/>
          <w:sz w:val="24"/>
          <w:szCs w:val="24"/>
        </w:rPr>
        <w:t xml:space="preserve"> ili vraćanjem predmeta nadležnoj općinskoj službi iz razloga što je utvrđeno da je korisniku prava isto prestalo. </w:t>
      </w:r>
    </w:p>
    <w:p w:rsidR="00D222A4" w:rsidRDefault="00D222A4" w:rsidP="00D222A4">
      <w:pPr>
        <w:tabs>
          <w:tab w:val="left" w:pos="914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B58AF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40900">
        <w:rPr>
          <w:rFonts w:ascii="Arial" w:hAnsi="Arial" w:cs="Arial"/>
          <w:sz w:val="24"/>
          <w:szCs w:val="24"/>
        </w:rPr>
        <w:t>Od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početka provođenja II faze revizije 15.3.2011. </w:t>
      </w:r>
      <w:proofErr w:type="gramStart"/>
      <w:r w:rsidRPr="00740900">
        <w:rPr>
          <w:rFonts w:ascii="Arial" w:hAnsi="Arial" w:cs="Arial"/>
          <w:sz w:val="24"/>
          <w:szCs w:val="24"/>
        </w:rPr>
        <w:t>godine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do 3</w:t>
      </w:r>
      <w:r w:rsidR="00D45DDF">
        <w:rPr>
          <w:rFonts w:ascii="Arial" w:hAnsi="Arial" w:cs="Arial"/>
          <w:sz w:val="24"/>
          <w:szCs w:val="24"/>
        </w:rPr>
        <w:t>0</w:t>
      </w:r>
      <w:r w:rsidRPr="00740900">
        <w:rPr>
          <w:rFonts w:ascii="Arial" w:hAnsi="Arial" w:cs="Arial"/>
          <w:sz w:val="24"/>
          <w:szCs w:val="24"/>
        </w:rPr>
        <w:t>.</w:t>
      </w:r>
      <w:r w:rsidR="00D45DDF">
        <w:rPr>
          <w:rFonts w:ascii="Arial" w:hAnsi="Arial" w:cs="Arial"/>
          <w:sz w:val="24"/>
          <w:szCs w:val="24"/>
        </w:rPr>
        <w:t>6</w:t>
      </w:r>
      <w:r w:rsidRPr="00740900">
        <w:rPr>
          <w:rFonts w:ascii="Arial" w:hAnsi="Arial" w:cs="Arial"/>
          <w:sz w:val="24"/>
          <w:szCs w:val="24"/>
        </w:rPr>
        <w:t>.201</w:t>
      </w:r>
      <w:r w:rsidR="0053740A" w:rsidRPr="00740900">
        <w:rPr>
          <w:rFonts w:ascii="Arial" w:hAnsi="Arial" w:cs="Arial"/>
          <w:sz w:val="24"/>
          <w:szCs w:val="24"/>
        </w:rPr>
        <w:t>8</w:t>
      </w:r>
      <w:r w:rsidRPr="00740900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740900">
        <w:rPr>
          <w:rFonts w:ascii="Arial" w:hAnsi="Arial" w:cs="Arial"/>
          <w:sz w:val="24"/>
          <w:szCs w:val="24"/>
        </w:rPr>
        <w:t>godine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Sektor za upravno rješavanje zaprimio je </w:t>
      </w:r>
      <w:r w:rsidR="00630B89" w:rsidRPr="00740900">
        <w:rPr>
          <w:rFonts w:ascii="Arial" w:hAnsi="Arial" w:cs="Arial"/>
          <w:sz w:val="24"/>
          <w:szCs w:val="24"/>
        </w:rPr>
        <w:t>4</w:t>
      </w:r>
      <w:r w:rsidR="00D45DDF">
        <w:rPr>
          <w:rFonts w:ascii="Arial" w:hAnsi="Arial" w:cs="Arial"/>
          <w:sz w:val="24"/>
          <w:szCs w:val="24"/>
        </w:rPr>
        <w:t>9496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Pr="00740900">
        <w:rPr>
          <w:rFonts w:ascii="Arial" w:hAnsi="Arial" w:cs="Arial"/>
          <w:sz w:val="24"/>
          <w:szCs w:val="24"/>
        </w:rPr>
        <w:t>spisa predmeta lične i porodične invalidnine.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40900">
        <w:rPr>
          <w:rFonts w:ascii="Arial" w:hAnsi="Arial" w:cs="Arial"/>
          <w:sz w:val="24"/>
          <w:szCs w:val="24"/>
        </w:rPr>
        <w:t>Od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navedenog broja</w:t>
      </w:r>
      <w:r w:rsidR="00F871F2" w:rsidRPr="00740900">
        <w:rPr>
          <w:rFonts w:ascii="Arial" w:hAnsi="Arial" w:cs="Arial"/>
          <w:sz w:val="24"/>
          <w:szCs w:val="24"/>
        </w:rPr>
        <w:t xml:space="preserve"> ukupno je riješeno </w:t>
      </w:r>
      <w:r w:rsidR="00D45DDF">
        <w:rPr>
          <w:rFonts w:ascii="Arial" w:hAnsi="Arial" w:cs="Arial"/>
          <w:sz w:val="24"/>
          <w:szCs w:val="24"/>
        </w:rPr>
        <w:t>42889</w:t>
      </w:r>
      <w:r w:rsidR="0023736B" w:rsidRPr="00740900">
        <w:rPr>
          <w:rFonts w:ascii="Arial" w:hAnsi="Arial" w:cs="Arial"/>
          <w:sz w:val="24"/>
          <w:szCs w:val="24"/>
        </w:rPr>
        <w:t xml:space="preserve"> </w:t>
      </w:r>
      <w:r w:rsidR="00F871F2" w:rsidRPr="00740900">
        <w:rPr>
          <w:rFonts w:ascii="Arial" w:hAnsi="Arial" w:cs="Arial"/>
          <w:sz w:val="24"/>
          <w:szCs w:val="24"/>
        </w:rPr>
        <w:t>predmet</w:t>
      </w:r>
      <w:r w:rsidR="00D62E94" w:rsidRPr="00740900">
        <w:rPr>
          <w:rFonts w:ascii="Arial" w:hAnsi="Arial" w:cs="Arial"/>
          <w:sz w:val="24"/>
          <w:szCs w:val="24"/>
        </w:rPr>
        <w:t>a</w:t>
      </w:r>
      <w:r w:rsidR="00F871F2" w:rsidRPr="00740900">
        <w:rPr>
          <w:rFonts w:ascii="Arial" w:hAnsi="Arial" w:cs="Arial"/>
          <w:sz w:val="24"/>
          <w:szCs w:val="24"/>
        </w:rPr>
        <w:t xml:space="preserve"> donošenjem upravnog akta- rješenja</w:t>
      </w:r>
      <w:r w:rsidR="001543E4" w:rsidRPr="00740900">
        <w:rPr>
          <w:rFonts w:ascii="Arial" w:hAnsi="Arial" w:cs="Arial"/>
          <w:sz w:val="24"/>
          <w:szCs w:val="24"/>
        </w:rPr>
        <w:t>,</w:t>
      </w:r>
      <w:r w:rsidR="00F871F2" w:rsidRPr="00740900">
        <w:rPr>
          <w:rFonts w:ascii="Arial" w:hAnsi="Arial" w:cs="Arial"/>
          <w:sz w:val="24"/>
          <w:szCs w:val="24"/>
        </w:rPr>
        <w:t xml:space="preserve"> stavljanjem štambilja o izvršenoj reviziji</w:t>
      </w:r>
      <w:r w:rsidR="001543E4" w:rsidRPr="00740900">
        <w:rPr>
          <w:rFonts w:ascii="Arial" w:hAnsi="Arial" w:cs="Arial"/>
          <w:sz w:val="24"/>
          <w:szCs w:val="24"/>
        </w:rPr>
        <w:t xml:space="preserve"> ili vraćanjem nadležnoj općinskoj službi uz konstataciju da je korisnik umro, privremeno priznato pravo ili mu je pravo prestalo</w:t>
      </w:r>
      <w:r w:rsidR="00920E36" w:rsidRPr="00740900">
        <w:rPr>
          <w:rFonts w:ascii="Arial" w:hAnsi="Arial" w:cs="Arial"/>
          <w:sz w:val="24"/>
          <w:szCs w:val="24"/>
        </w:rPr>
        <w:t xml:space="preserve"> ranije</w:t>
      </w:r>
      <w:r w:rsidR="001543E4" w:rsidRPr="00740900">
        <w:rPr>
          <w:rFonts w:ascii="Arial" w:hAnsi="Arial" w:cs="Arial"/>
          <w:sz w:val="24"/>
          <w:szCs w:val="24"/>
        </w:rPr>
        <w:t>.</w:t>
      </w:r>
    </w:p>
    <w:p w:rsidR="00F871F2" w:rsidRPr="00740900" w:rsidRDefault="00F871F2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40900">
        <w:rPr>
          <w:rFonts w:ascii="Arial" w:hAnsi="Arial" w:cs="Arial"/>
          <w:sz w:val="24"/>
          <w:szCs w:val="24"/>
        </w:rPr>
        <w:t>Od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naprijed navedenog broja riješenih predmeta: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>-u</w:t>
      </w:r>
      <w:r w:rsidR="00920E36" w:rsidRPr="00740900">
        <w:rPr>
          <w:rFonts w:ascii="Arial" w:hAnsi="Arial" w:cs="Arial"/>
          <w:sz w:val="24"/>
          <w:szCs w:val="24"/>
        </w:rPr>
        <w:t xml:space="preserve"> </w:t>
      </w:r>
      <w:r w:rsidR="00630B89" w:rsidRPr="00740900">
        <w:rPr>
          <w:rFonts w:ascii="Arial" w:hAnsi="Arial" w:cs="Arial"/>
          <w:sz w:val="24"/>
          <w:szCs w:val="24"/>
        </w:rPr>
        <w:t>14</w:t>
      </w:r>
      <w:r w:rsidR="00D45DDF">
        <w:rPr>
          <w:rFonts w:ascii="Arial" w:hAnsi="Arial" w:cs="Arial"/>
          <w:sz w:val="24"/>
          <w:szCs w:val="24"/>
        </w:rPr>
        <w:t>44</w:t>
      </w:r>
      <w:r w:rsidRPr="00740900">
        <w:rPr>
          <w:rFonts w:ascii="Arial" w:hAnsi="Arial" w:cs="Arial"/>
          <w:sz w:val="24"/>
          <w:szCs w:val="24"/>
        </w:rPr>
        <w:t xml:space="preserve"> predmet</w:t>
      </w:r>
      <w:r w:rsidR="00630B89" w:rsidRPr="00740900">
        <w:rPr>
          <w:rFonts w:ascii="Arial" w:hAnsi="Arial" w:cs="Arial"/>
          <w:sz w:val="24"/>
          <w:szCs w:val="24"/>
        </w:rPr>
        <w:t>a</w:t>
      </w:r>
      <w:r w:rsidRPr="00740900">
        <w:rPr>
          <w:rFonts w:ascii="Arial" w:hAnsi="Arial" w:cs="Arial"/>
          <w:sz w:val="24"/>
          <w:szCs w:val="24"/>
        </w:rPr>
        <w:t xml:space="preserve"> donesena su rješenja o ukidanju priznatih prava </w:t>
      </w:r>
      <w:proofErr w:type="gramStart"/>
      <w:r w:rsidRPr="00740900">
        <w:rPr>
          <w:rFonts w:ascii="Arial" w:hAnsi="Arial" w:cs="Arial"/>
          <w:sz w:val="24"/>
          <w:szCs w:val="24"/>
        </w:rPr>
        <w:t>na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osnovu izdatog uvjerenja na Obrascu FMB 2,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>-u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Pr="00740900">
        <w:rPr>
          <w:rFonts w:ascii="Arial" w:hAnsi="Arial" w:cs="Arial"/>
          <w:sz w:val="24"/>
          <w:szCs w:val="24"/>
        </w:rPr>
        <w:t>6</w:t>
      </w:r>
      <w:r w:rsidR="00D62E94" w:rsidRPr="00740900">
        <w:rPr>
          <w:rFonts w:ascii="Arial" w:hAnsi="Arial" w:cs="Arial"/>
          <w:sz w:val="24"/>
          <w:szCs w:val="24"/>
        </w:rPr>
        <w:t>7</w:t>
      </w:r>
      <w:r w:rsidR="00D45DDF">
        <w:rPr>
          <w:rFonts w:ascii="Arial" w:hAnsi="Arial" w:cs="Arial"/>
          <w:sz w:val="24"/>
          <w:szCs w:val="24"/>
        </w:rPr>
        <w:t>9</w:t>
      </w:r>
      <w:r w:rsidRPr="00740900">
        <w:rPr>
          <w:rFonts w:ascii="Arial" w:hAnsi="Arial" w:cs="Arial"/>
          <w:sz w:val="24"/>
          <w:szCs w:val="24"/>
        </w:rPr>
        <w:t xml:space="preserve"> predmeta porodične invalidnine nakon izdavanja uvjerenja </w:t>
      </w:r>
      <w:proofErr w:type="gramStart"/>
      <w:r w:rsidRPr="00740900">
        <w:rPr>
          <w:rFonts w:ascii="Arial" w:hAnsi="Arial" w:cs="Arial"/>
          <w:sz w:val="24"/>
          <w:szCs w:val="24"/>
        </w:rPr>
        <w:t>na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Obrascu FMB 1 postupak kontrole okončan stavljanjem klauzule o izvršenoj reviziji,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>-u</w:t>
      </w:r>
      <w:r w:rsidR="001543E4" w:rsidRPr="0074090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30B89" w:rsidRPr="00740900">
        <w:rPr>
          <w:rFonts w:ascii="Arial" w:hAnsi="Arial" w:cs="Arial"/>
          <w:sz w:val="24"/>
          <w:szCs w:val="24"/>
        </w:rPr>
        <w:t>2</w:t>
      </w:r>
      <w:r w:rsidR="00D45DDF">
        <w:rPr>
          <w:rFonts w:ascii="Arial" w:hAnsi="Arial" w:cs="Arial"/>
          <w:sz w:val="24"/>
          <w:szCs w:val="24"/>
        </w:rPr>
        <w:t>8312</w:t>
      </w:r>
      <w:r w:rsidRPr="00740900">
        <w:rPr>
          <w:rFonts w:ascii="Arial" w:hAnsi="Arial" w:cs="Arial"/>
          <w:sz w:val="24"/>
          <w:szCs w:val="24"/>
        </w:rPr>
        <w:t xml:space="preserve">  predmeta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lične </w:t>
      </w:r>
      <w:r w:rsidR="0037603F" w:rsidRPr="00740900">
        <w:rPr>
          <w:rFonts w:ascii="Arial" w:hAnsi="Arial" w:cs="Arial"/>
          <w:sz w:val="24"/>
          <w:szCs w:val="24"/>
        </w:rPr>
        <w:t>i</w:t>
      </w:r>
      <w:r w:rsidRPr="00740900">
        <w:rPr>
          <w:rFonts w:ascii="Arial" w:hAnsi="Arial" w:cs="Arial"/>
          <w:sz w:val="24"/>
          <w:szCs w:val="24"/>
        </w:rPr>
        <w:t xml:space="preserve"> porodične invalidnine nakon izdavanja uvjerenja na Obrascu FMB 1 </w:t>
      </w:r>
      <w:r w:rsidR="0037603F" w:rsidRPr="00740900">
        <w:rPr>
          <w:rFonts w:ascii="Arial" w:hAnsi="Arial" w:cs="Arial"/>
          <w:sz w:val="24"/>
          <w:szCs w:val="24"/>
        </w:rPr>
        <w:t>i</w:t>
      </w:r>
      <w:r w:rsidR="00DB6608" w:rsidRPr="00740900">
        <w:rPr>
          <w:rFonts w:ascii="Arial" w:hAnsi="Arial" w:cs="Arial"/>
          <w:sz w:val="24"/>
          <w:szCs w:val="24"/>
        </w:rPr>
        <w:t xml:space="preserve"> nalaza </w:t>
      </w:r>
      <w:r w:rsidR="0037603F" w:rsidRPr="00740900">
        <w:rPr>
          <w:rFonts w:ascii="Arial" w:hAnsi="Arial" w:cs="Arial"/>
          <w:sz w:val="24"/>
          <w:szCs w:val="24"/>
        </w:rPr>
        <w:t>i</w:t>
      </w:r>
      <w:r w:rsidR="00DB6608" w:rsidRPr="00740900">
        <w:rPr>
          <w:rFonts w:ascii="Arial" w:hAnsi="Arial" w:cs="Arial"/>
          <w:sz w:val="24"/>
          <w:szCs w:val="24"/>
        </w:rPr>
        <w:t xml:space="preserve"> mišljenja ljekarske komisije </w:t>
      </w:r>
      <w:r w:rsidRPr="00740900">
        <w:rPr>
          <w:rFonts w:ascii="Arial" w:hAnsi="Arial" w:cs="Arial"/>
          <w:sz w:val="24"/>
          <w:szCs w:val="24"/>
        </w:rPr>
        <w:t>postupak kontrole okončan stavljanjem klauzule o izvršenoj reviziji,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 xml:space="preserve">-u </w:t>
      </w:r>
      <w:r w:rsidR="00D45DDF">
        <w:rPr>
          <w:rFonts w:ascii="Arial" w:hAnsi="Arial" w:cs="Arial"/>
          <w:sz w:val="24"/>
          <w:szCs w:val="24"/>
        </w:rPr>
        <w:t>3921</w:t>
      </w:r>
      <w:r w:rsidRPr="00740900">
        <w:rPr>
          <w:rFonts w:ascii="Arial" w:hAnsi="Arial" w:cs="Arial"/>
          <w:sz w:val="24"/>
          <w:szCs w:val="24"/>
        </w:rPr>
        <w:t xml:space="preserve"> predmet</w:t>
      </w:r>
      <w:r w:rsidR="00D45DDF">
        <w:rPr>
          <w:rFonts w:ascii="Arial" w:hAnsi="Arial" w:cs="Arial"/>
          <w:sz w:val="24"/>
          <w:szCs w:val="24"/>
        </w:rPr>
        <w:t>u</w:t>
      </w:r>
      <w:r w:rsidRPr="00740900">
        <w:rPr>
          <w:rFonts w:ascii="Arial" w:hAnsi="Arial" w:cs="Arial"/>
          <w:sz w:val="24"/>
          <w:szCs w:val="24"/>
        </w:rPr>
        <w:t xml:space="preserve"> lične invalidnine doneseno je rješenje o prestanku priznatih prava </w:t>
      </w:r>
      <w:proofErr w:type="gramStart"/>
      <w:r w:rsidRPr="00740900">
        <w:rPr>
          <w:rFonts w:ascii="Arial" w:hAnsi="Arial" w:cs="Arial"/>
          <w:sz w:val="24"/>
          <w:szCs w:val="24"/>
        </w:rPr>
        <w:t>na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osnovu </w:t>
      </w:r>
      <w:r w:rsidR="00DB6608" w:rsidRPr="00740900">
        <w:rPr>
          <w:rFonts w:ascii="Arial" w:hAnsi="Arial" w:cs="Arial"/>
          <w:sz w:val="24"/>
          <w:szCs w:val="24"/>
        </w:rPr>
        <w:t xml:space="preserve">nalaza </w:t>
      </w:r>
      <w:r w:rsidR="0037603F" w:rsidRPr="00740900">
        <w:rPr>
          <w:rFonts w:ascii="Arial" w:hAnsi="Arial" w:cs="Arial"/>
          <w:sz w:val="24"/>
          <w:szCs w:val="24"/>
        </w:rPr>
        <w:t>i</w:t>
      </w:r>
      <w:r w:rsidR="00DB6608" w:rsidRPr="00740900">
        <w:rPr>
          <w:rFonts w:ascii="Arial" w:hAnsi="Arial" w:cs="Arial"/>
          <w:sz w:val="24"/>
          <w:szCs w:val="24"/>
        </w:rPr>
        <w:t xml:space="preserve"> mišljenja </w:t>
      </w:r>
      <w:r w:rsidRPr="00740900">
        <w:rPr>
          <w:rFonts w:ascii="Arial" w:hAnsi="Arial" w:cs="Arial"/>
          <w:sz w:val="24"/>
          <w:szCs w:val="24"/>
        </w:rPr>
        <w:t>ljekarske komisije Instituta,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>-u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="00D45DDF">
        <w:rPr>
          <w:rFonts w:ascii="Arial" w:hAnsi="Arial" w:cs="Arial"/>
          <w:sz w:val="24"/>
          <w:szCs w:val="24"/>
        </w:rPr>
        <w:t>7397</w:t>
      </w:r>
      <w:r w:rsidRPr="00740900">
        <w:rPr>
          <w:rFonts w:ascii="Arial" w:hAnsi="Arial" w:cs="Arial"/>
          <w:sz w:val="24"/>
          <w:szCs w:val="24"/>
        </w:rPr>
        <w:t xml:space="preserve"> predmet</w:t>
      </w:r>
      <w:r w:rsidR="00FD7563" w:rsidRPr="00740900">
        <w:rPr>
          <w:rFonts w:ascii="Arial" w:hAnsi="Arial" w:cs="Arial"/>
          <w:sz w:val="24"/>
          <w:szCs w:val="24"/>
        </w:rPr>
        <w:t>a</w:t>
      </w:r>
      <w:r w:rsidRPr="00740900">
        <w:rPr>
          <w:rFonts w:ascii="Arial" w:hAnsi="Arial" w:cs="Arial"/>
          <w:sz w:val="24"/>
          <w:szCs w:val="24"/>
        </w:rPr>
        <w:t xml:space="preserve"> donesena su rješenja kojim je utvrđen manji obim prava u skladu </w:t>
      </w:r>
      <w:proofErr w:type="gramStart"/>
      <w:r w:rsidRPr="00740900">
        <w:rPr>
          <w:rFonts w:ascii="Arial" w:hAnsi="Arial" w:cs="Arial"/>
          <w:sz w:val="24"/>
          <w:szCs w:val="24"/>
        </w:rPr>
        <w:t>sa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</w:t>
      </w:r>
      <w:r w:rsidR="0037603F" w:rsidRPr="00740900">
        <w:rPr>
          <w:rFonts w:ascii="Arial" w:hAnsi="Arial" w:cs="Arial"/>
          <w:sz w:val="24"/>
          <w:szCs w:val="24"/>
        </w:rPr>
        <w:t xml:space="preserve">nalazom i mišljenjem </w:t>
      </w:r>
      <w:r w:rsidRPr="00740900">
        <w:rPr>
          <w:rFonts w:ascii="Arial" w:hAnsi="Arial" w:cs="Arial"/>
          <w:sz w:val="24"/>
          <w:szCs w:val="24"/>
        </w:rPr>
        <w:t>ljekarske komisije Instituta,</w:t>
      </w:r>
    </w:p>
    <w:p w:rsidR="00D737FC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740900">
        <w:rPr>
          <w:rFonts w:ascii="Arial" w:hAnsi="Arial" w:cs="Arial"/>
          <w:sz w:val="24"/>
          <w:szCs w:val="24"/>
        </w:rPr>
        <w:t>u</w:t>
      </w:r>
      <w:proofErr w:type="gramEnd"/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="00D45DDF">
        <w:rPr>
          <w:rFonts w:ascii="Arial" w:hAnsi="Arial" w:cs="Arial"/>
          <w:sz w:val="24"/>
          <w:szCs w:val="24"/>
        </w:rPr>
        <w:t>594</w:t>
      </w:r>
      <w:r w:rsidR="00DB6608" w:rsidRPr="00740900">
        <w:rPr>
          <w:rFonts w:ascii="Arial" w:hAnsi="Arial" w:cs="Arial"/>
          <w:sz w:val="24"/>
          <w:szCs w:val="24"/>
        </w:rPr>
        <w:t xml:space="preserve"> predmet</w:t>
      </w:r>
      <w:r w:rsidR="00336685" w:rsidRPr="00740900">
        <w:rPr>
          <w:rFonts w:ascii="Arial" w:hAnsi="Arial" w:cs="Arial"/>
          <w:sz w:val="24"/>
          <w:szCs w:val="24"/>
        </w:rPr>
        <w:t xml:space="preserve">a </w:t>
      </w:r>
      <w:r w:rsidRPr="00740900">
        <w:rPr>
          <w:rFonts w:ascii="Arial" w:hAnsi="Arial" w:cs="Arial"/>
          <w:sz w:val="24"/>
          <w:szCs w:val="24"/>
        </w:rPr>
        <w:t xml:space="preserve">donesena su rješenja kojim je utvrđen veći obim prava u skladu sa </w:t>
      </w:r>
      <w:r w:rsidR="00DB6608" w:rsidRPr="00740900">
        <w:rPr>
          <w:rFonts w:ascii="Arial" w:hAnsi="Arial" w:cs="Arial"/>
          <w:sz w:val="24"/>
          <w:szCs w:val="24"/>
        </w:rPr>
        <w:t xml:space="preserve">nalazom </w:t>
      </w:r>
      <w:r w:rsidR="0037603F" w:rsidRPr="00740900">
        <w:rPr>
          <w:rFonts w:ascii="Arial" w:hAnsi="Arial" w:cs="Arial"/>
          <w:sz w:val="24"/>
          <w:szCs w:val="24"/>
        </w:rPr>
        <w:t>i</w:t>
      </w:r>
      <w:r w:rsidR="00DB6608" w:rsidRPr="00740900">
        <w:rPr>
          <w:rFonts w:ascii="Arial" w:hAnsi="Arial" w:cs="Arial"/>
          <w:sz w:val="24"/>
          <w:szCs w:val="24"/>
        </w:rPr>
        <w:t xml:space="preserve"> mišljenjem </w:t>
      </w:r>
      <w:r w:rsidRPr="00740900">
        <w:rPr>
          <w:rFonts w:ascii="Arial" w:hAnsi="Arial" w:cs="Arial"/>
          <w:sz w:val="24"/>
          <w:szCs w:val="24"/>
        </w:rPr>
        <w:t>ljekarske komisije Instituta</w:t>
      </w:r>
      <w:r w:rsidR="00D737FC" w:rsidRPr="00740900">
        <w:rPr>
          <w:rFonts w:ascii="Arial" w:hAnsi="Arial" w:cs="Arial"/>
          <w:sz w:val="24"/>
          <w:szCs w:val="24"/>
        </w:rPr>
        <w:t>,</w:t>
      </w:r>
    </w:p>
    <w:p w:rsidR="009C45CE" w:rsidRPr="00740900" w:rsidRDefault="00D737FC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740900">
        <w:rPr>
          <w:rFonts w:ascii="Arial" w:hAnsi="Arial" w:cs="Arial"/>
          <w:sz w:val="24"/>
          <w:szCs w:val="24"/>
        </w:rPr>
        <w:t>u</w:t>
      </w:r>
      <w:proofErr w:type="gramEnd"/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="00D45DDF">
        <w:rPr>
          <w:rFonts w:ascii="Arial" w:hAnsi="Arial" w:cs="Arial"/>
          <w:sz w:val="24"/>
          <w:szCs w:val="24"/>
        </w:rPr>
        <w:t>2218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Pr="00740900">
        <w:rPr>
          <w:rFonts w:ascii="Arial" w:hAnsi="Arial" w:cs="Arial"/>
          <w:sz w:val="24"/>
          <w:szCs w:val="24"/>
        </w:rPr>
        <w:t xml:space="preserve">predmeta donesena su rješenja </w:t>
      </w:r>
      <w:r w:rsidR="001543E4" w:rsidRPr="00740900">
        <w:rPr>
          <w:rFonts w:ascii="Arial" w:hAnsi="Arial" w:cs="Arial"/>
          <w:sz w:val="24"/>
          <w:szCs w:val="24"/>
        </w:rPr>
        <w:t xml:space="preserve"> ili je stavljena klauzula o izvršenoj reviziji-saglasnost </w:t>
      </w:r>
      <w:r w:rsidRPr="00740900">
        <w:rPr>
          <w:rFonts w:ascii="Arial" w:hAnsi="Arial" w:cs="Arial"/>
          <w:sz w:val="24"/>
          <w:szCs w:val="24"/>
        </w:rPr>
        <w:t xml:space="preserve">u izvršenju presuda Vrhovnog suda FBiH i na osnovu nalaza i mišljenja konzilijarne ljekarske komisije ( ovaj broj uračunat je u broj predmeta u kojim je postupak kontrole okončan donošenjem rješenja ili stavljanjem klauzule o izvršenoj reviziji) </w:t>
      </w:r>
    </w:p>
    <w:p w:rsidR="00D737FC" w:rsidRPr="00740900" w:rsidRDefault="00D737FC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37FC" w:rsidRPr="00740900" w:rsidRDefault="00D737FC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40900">
        <w:rPr>
          <w:rFonts w:ascii="Arial" w:hAnsi="Arial" w:cs="Arial"/>
          <w:sz w:val="24"/>
          <w:szCs w:val="24"/>
        </w:rPr>
        <w:t>Od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ukupno zaprimljenog broja predmeta: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 xml:space="preserve">- </w:t>
      </w:r>
      <w:r w:rsidR="00FD7563" w:rsidRPr="00740900">
        <w:rPr>
          <w:rFonts w:ascii="Arial" w:hAnsi="Arial" w:cs="Arial"/>
          <w:sz w:val="24"/>
          <w:szCs w:val="24"/>
        </w:rPr>
        <w:t>2</w:t>
      </w:r>
      <w:r w:rsidR="00D45DDF">
        <w:rPr>
          <w:rFonts w:ascii="Arial" w:hAnsi="Arial" w:cs="Arial"/>
          <w:sz w:val="24"/>
          <w:szCs w:val="24"/>
        </w:rPr>
        <w:t>77</w:t>
      </w:r>
      <w:r w:rsidR="00740900" w:rsidRPr="00740900">
        <w:rPr>
          <w:rFonts w:ascii="Arial" w:hAnsi="Arial" w:cs="Arial"/>
          <w:sz w:val="24"/>
          <w:szCs w:val="24"/>
        </w:rPr>
        <w:t xml:space="preserve"> </w:t>
      </w:r>
      <w:r w:rsidRPr="00740900">
        <w:rPr>
          <w:rFonts w:ascii="Arial" w:hAnsi="Arial" w:cs="Arial"/>
          <w:sz w:val="24"/>
          <w:szCs w:val="24"/>
        </w:rPr>
        <w:t>predmet</w:t>
      </w:r>
      <w:r w:rsidR="00DB6608" w:rsidRPr="00740900">
        <w:rPr>
          <w:rFonts w:ascii="Arial" w:hAnsi="Arial" w:cs="Arial"/>
          <w:sz w:val="24"/>
          <w:szCs w:val="24"/>
        </w:rPr>
        <w:t>a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="00740900" w:rsidRPr="00740900">
        <w:rPr>
          <w:rFonts w:ascii="Arial" w:hAnsi="Arial" w:cs="Arial"/>
          <w:sz w:val="24"/>
          <w:szCs w:val="24"/>
        </w:rPr>
        <w:t>je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Pr="00740900">
        <w:rPr>
          <w:rFonts w:ascii="Arial" w:hAnsi="Arial" w:cs="Arial"/>
          <w:sz w:val="24"/>
          <w:szCs w:val="24"/>
        </w:rPr>
        <w:t>vraćen</w:t>
      </w:r>
      <w:r w:rsidR="00740900" w:rsidRPr="00740900">
        <w:rPr>
          <w:rFonts w:ascii="Arial" w:hAnsi="Arial" w:cs="Arial"/>
          <w:sz w:val="24"/>
          <w:szCs w:val="24"/>
        </w:rPr>
        <w:t>o</w:t>
      </w:r>
      <w:r w:rsidRPr="00740900">
        <w:rPr>
          <w:rFonts w:ascii="Arial" w:hAnsi="Arial" w:cs="Arial"/>
          <w:sz w:val="24"/>
          <w:szCs w:val="24"/>
        </w:rPr>
        <w:t xml:space="preserve"> nadležnoj općinskoj službi</w:t>
      </w:r>
      <w:r w:rsidR="00740900" w:rsidRPr="00740900">
        <w:rPr>
          <w:rFonts w:ascii="Arial" w:hAnsi="Arial" w:cs="Arial"/>
          <w:sz w:val="24"/>
          <w:szCs w:val="24"/>
        </w:rPr>
        <w:t>,</w:t>
      </w:r>
      <w:r w:rsidRPr="00740900">
        <w:rPr>
          <w:rFonts w:ascii="Arial" w:hAnsi="Arial" w:cs="Arial"/>
          <w:sz w:val="24"/>
          <w:szCs w:val="24"/>
        </w:rPr>
        <w:t xml:space="preserve"> utvrđen prestanak prava zbog smrti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6608" w:rsidRPr="00740900">
        <w:rPr>
          <w:rFonts w:ascii="Arial" w:hAnsi="Arial" w:cs="Arial"/>
          <w:sz w:val="24"/>
          <w:szCs w:val="24"/>
        </w:rPr>
        <w:t>ili</w:t>
      </w:r>
      <w:proofErr w:type="gramEnd"/>
      <w:r w:rsidR="00DB6608" w:rsidRPr="00740900">
        <w:rPr>
          <w:rFonts w:ascii="Arial" w:hAnsi="Arial" w:cs="Arial"/>
          <w:sz w:val="24"/>
          <w:szCs w:val="24"/>
        </w:rPr>
        <w:t xml:space="preserve"> drugih razloga</w:t>
      </w:r>
      <w:r w:rsidRPr="00740900">
        <w:rPr>
          <w:rFonts w:ascii="Arial" w:hAnsi="Arial" w:cs="Arial"/>
          <w:sz w:val="24"/>
          <w:szCs w:val="24"/>
        </w:rPr>
        <w:t>,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 xml:space="preserve">- </w:t>
      </w:r>
      <w:r w:rsidR="00D45DDF">
        <w:rPr>
          <w:rFonts w:ascii="Arial" w:hAnsi="Arial" w:cs="Arial"/>
          <w:sz w:val="24"/>
          <w:szCs w:val="24"/>
        </w:rPr>
        <w:t>286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Pr="00740900">
        <w:rPr>
          <w:rFonts w:ascii="Arial" w:hAnsi="Arial" w:cs="Arial"/>
          <w:sz w:val="24"/>
          <w:szCs w:val="24"/>
        </w:rPr>
        <w:t xml:space="preserve">predmeta </w:t>
      </w:r>
      <w:r w:rsidR="0023736B" w:rsidRPr="00740900">
        <w:rPr>
          <w:rFonts w:ascii="Arial" w:hAnsi="Arial" w:cs="Arial"/>
          <w:sz w:val="24"/>
          <w:szCs w:val="24"/>
        </w:rPr>
        <w:t xml:space="preserve">ustupljeno </w:t>
      </w:r>
      <w:r w:rsidRPr="00740900">
        <w:rPr>
          <w:rFonts w:ascii="Arial" w:hAnsi="Arial" w:cs="Arial"/>
          <w:sz w:val="24"/>
          <w:szCs w:val="24"/>
        </w:rPr>
        <w:t>Sektoru za normativno pravne i opće poslove, radi otklanjanja nedostataka učinjenih u I fazi revizije</w:t>
      </w:r>
      <w:r w:rsidR="00630B89" w:rsidRPr="0074090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6608" w:rsidRPr="00740900">
        <w:rPr>
          <w:rFonts w:ascii="Arial" w:hAnsi="Arial" w:cs="Arial"/>
          <w:sz w:val="24"/>
          <w:szCs w:val="24"/>
        </w:rPr>
        <w:t>ili</w:t>
      </w:r>
      <w:proofErr w:type="gramEnd"/>
      <w:r w:rsidR="00DB6608" w:rsidRPr="00740900">
        <w:rPr>
          <w:rFonts w:ascii="Arial" w:hAnsi="Arial" w:cs="Arial"/>
          <w:sz w:val="24"/>
          <w:szCs w:val="24"/>
        </w:rPr>
        <w:t xml:space="preserve"> zbog pribavljanja izjašnjenja korisnika prava</w:t>
      </w:r>
      <w:r w:rsidRPr="00740900">
        <w:rPr>
          <w:rFonts w:ascii="Arial" w:hAnsi="Arial" w:cs="Arial"/>
          <w:sz w:val="24"/>
          <w:szCs w:val="24"/>
        </w:rPr>
        <w:t>,</w:t>
      </w:r>
    </w:p>
    <w:p w:rsidR="009C45CE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 xml:space="preserve">- </w:t>
      </w:r>
      <w:r w:rsidR="00D45DDF">
        <w:rPr>
          <w:rFonts w:ascii="Arial" w:hAnsi="Arial" w:cs="Arial"/>
          <w:sz w:val="24"/>
          <w:szCs w:val="24"/>
        </w:rPr>
        <w:t>48550</w:t>
      </w:r>
      <w:r w:rsidRPr="00740900">
        <w:rPr>
          <w:rFonts w:ascii="Arial" w:hAnsi="Arial" w:cs="Arial"/>
          <w:sz w:val="24"/>
          <w:szCs w:val="24"/>
        </w:rPr>
        <w:t xml:space="preserve"> predmeta je obrađeno i upućeno ljekarskim komisijama Instituta radi davanja nalaza</w:t>
      </w:r>
      <w:r w:rsidR="00DB6608" w:rsidRPr="00740900">
        <w:rPr>
          <w:rFonts w:ascii="Arial" w:hAnsi="Arial" w:cs="Arial"/>
          <w:sz w:val="24"/>
          <w:szCs w:val="24"/>
        </w:rPr>
        <w:t xml:space="preserve"> i</w:t>
      </w:r>
      <w:r w:rsidRPr="00740900">
        <w:rPr>
          <w:rFonts w:ascii="Arial" w:hAnsi="Arial" w:cs="Arial"/>
          <w:sz w:val="24"/>
          <w:szCs w:val="24"/>
        </w:rPr>
        <w:t xml:space="preserve"> mišljenja,</w:t>
      </w:r>
    </w:p>
    <w:p w:rsidR="00F60B7B" w:rsidRPr="00740900" w:rsidRDefault="009C45CE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 xml:space="preserve">- </w:t>
      </w:r>
      <w:r w:rsidR="00D45DDF">
        <w:rPr>
          <w:rFonts w:ascii="Arial" w:hAnsi="Arial" w:cs="Arial"/>
          <w:sz w:val="24"/>
          <w:szCs w:val="24"/>
        </w:rPr>
        <w:t>43374</w:t>
      </w:r>
      <w:r w:rsidRPr="00740900">
        <w:rPr>
          <w:rFonts w:ascii="Arial" w:hAnsi="Arial" w:cs="Arial"/>
          <w:sz w:val="24"/>
          <w:szCs w:val="24"/>
        </w:rPr>
        <w:t xml:space="preserve"> predmet</w:t>
      </w:r>
      <w:r w:rsidR="00D45DDF">
        <w:rPr>
          <w:rFonts w:ascii="Arial" w:hAnsi="Arial" w:cs="Arial"/>
          <w:sz w:val="24"/>
          <w:szCs w:val="24"/>
        </w:rPr>
        <w:t>a</w:t>
      </w:r>
      <w:r w:rsidRPr="00740900">
        <w:rPr>
          <w:rFonts w:ascii="Arial" w:hAnsi="Arial" w:cs="Arial"/>
          <w:sz w:val="24"/>
          <w:szCs w:val="24"/>
        </w:rPr>
        <w:t xml:space="preserve"> </w:t>
      </w:r>
      <w:r w:rsidR="00D45DDF">
        <w:rPr>
          <w:rFonts w:ascii="Arial" w:hAnsi="Arial" w:cs="Arial"/>
          <w:sz w:val="24"/>
          <w:szCs w:val="24"/>
        </w:rPr>
        <w:t>su</w:t>
      </w:r>
      <w:r w:rsidR="00CD375F" w:rsidRPr="00740900">
        <w:rPr>
          <w:rFonts w:ascii="Arial" w:hAnsi="Arial" w:cs="Arial"/>
          <w:sz w:val="24"/>
          <w:szCs w:val="24"/>
        </w:rPr>
        <w:t xml:space="preserve"> </w:t>
      </w:r>
      <w:r w:rsidRPr="00740900">
        <w:rPr>
          <w:rFonts w:ascii="Arial" w:hAnsi="Arial" w:cs="Arial"/>
          <w:sz w:val="24"/>
          <w:szCs w:val="24"/>
        </w:rPr>
        <w:t>zaprimljen</w:t>
      </w:r>
      <w:r w:rsidR="00D45DDF">
        <w:rPr>
          <w:rFonts w:ascii="Arial" w:hAnsi="Arial" w:cs="Arial"/>
          <w:sz w:val="24"/>
          <w:szCs w:val="24"/>
        </w:rPr>
        <w:t>i</w:t>
      </w:r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="00DB6608" w:rsidRPr="00740900">
        <w:rPr>
          <w:rFonts w:ascii="Arial" w:hAnsi="Arial" w:cs="Arial"/>
          <w:sz w:val="24"/>
          <w:szCs w:val="24"/>
        </w:rPr>
        <w:t>i</w:t>
      </w:r>
      <w:r w:rsidRPr="00740900">
        <w:rPr>
          <w:rFonts w:ascii="Arial" w:hAnsi="Arial" w:cs="Arial"/>
          <w:sz w:val="24"/>
          <w:szCs w:val="24"/>
        </w:rPr>
        <w:t xml:space="preserve"> dat u rad nakon pribavljanja </w:t>
      </w:r>
      <w:r w:rsidR="00DB6608" w:rsidRPr="00740900">
        <w:rPr>
          <w:rFonts w:ascii="Arial" w:hAnsi="Arial" w:cs="Arial"/>
          <w:sz w:val="24"/>
          <w:szCs w:val="24"/>
        </w:rPr>
        <w:t xml:space="preserve">nalaza i mišljenja </w:t>
      </w:r>
      <w:r w:rsidRPr="00740900">
        <w:rPr>
          <w:rFonts w:ascii="Arial" w:hAnsi="Arial" w:cs="Arial"/>
          <w:sz w:val="24"/>
          <w:szCs w:val="24"/>
        </w:rPr>
        <w:t>nadležne ljekarske komisije</w:t>
      </w:r>
      <w:r w:rsidR="00F60B7B" w:rsidRPr="00740900">
        <w:rPr>
          <w:rFonts w:ascii="Arial" w:hAnsi="Arial" w:cs="Arial"/>
          <w:sz w:val="24"/>
          <w:szCs w:val="24"/>
        </w:rPr>
        <w:t xml:space="preserve">, </w:t>
      </w:r>
    </w:p>
    <w:p w:rsidR="009C45CE" w:rsidRPr="00740900" w:rsidRDefault="00CD375F" w:rsidP="009C45C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gramStart"/>
      <w:r w:rsidRPr="00740900">
        <w:rPr>
          <w:rFonts w:ascii="Arial" w:hAnsi="Arial" w:cs="Arial"/>
          <w:sz w:val="24"/>
          <w:szCs w:val="24"/>
        </w:rPr>
        <w:t>u</w:t>
      </w:r>
      <w:proofErr w:type="gramEnd"/>
      <w:r w:rsidR="00FD7563" w:rsidRPr="00740900">
        <w:rPr>
          <w:rFonts w:ascii="Arial" w:hAnsi="Arial" w:cs="Arial"/>
          <w:sz w:val="24"/>
          <w:szCs w:val="24"/>
        </w:rPr>
        <w:t xml:space="preserve"> </w:t>
      </w:r>
      <w:r w:rsidR="00D45DDF">
        <w:rPr>
          <w:rFonts w:ascii="Arial" w:hAnsi="Arial" w:cs="Arial"/>
          <w:sz w:val="24"/>
          <w:szCs w:val="24"/>
        </w:rPr>
        <w:t xml:space="preserve">5176 </w:t>
      </w:r>
      <w:r w:rsidRPr="00740900">
        <w:rPr>
          <w:rFonts w:ascii="Arial" w:hAnsi="Arial" w:cs="Arial"/>
          <w:sz w:val="24"/>
          <w:szCs w:val="24"/>
        </w:rPr>
        <w:t>predmet</w:t>
      </w:r>
      <w:r w:rsidR="00D562C4" w:rsidRPr="00740900">
        <w:rPr>
          <w:rFonts w:ascii="Arial" w:hAnsi="Arial" w:cs="Arial"/>
          <w:sz w:val="24"/>
          <w:szCs w:val="24"/>
        </w:rPr>
        <w:t>a</w:t>
      </w:r>
      <w:r w:rsidRPr="00740900">
        <w:rPr>
          <w:rFonts w:ascii="Arial" w:hAnsi="Arial" w:cs="Arial"/>
          <w:sz w:val="24"/>
          <w:szCs w:val="24"/>
        </w:rPr>
        <w:t xml:space="preserve"> čeka se nalaz, ocjena i mišljenje nadležne ljekarske komisije Instituta</w:t>
      </w:r>
      <w:r w:rsidR="00DB6608" w:rsidRPr="00740900">
        <w:rPr>
          <w:rFonts w:ascii="Arial" w:hAnsi="Arial" w:cs="Arial"/>
          <w:sz w:val="24"/>
          <w:szCs w:val="24"/>
        </w:rPr>
        <w:t>.</w:t>
      </w:r>
    </w:p>
    <w:p w:rsidR="008F3CAC" w:rsidRPr="003024B8" w:rsidRDefault="008F3CAC" w:rsidP="008F3CAC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76CA" w:rsidRPr="003024B8" w:rsidRDefault="00D6401C" w:rsidP="008F3CAC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24B8">
        <w:rPr>
          <w:rFonts w:ascii="Arial" w:hAnsi="Arial" w:cs="Arial"/>
          <w:b/>
          <w:sz w:val="24"/>
          <w:szCs w:val="24"/>
        </w:rPr>
        <w:t>2.</w:t>
      </w:r>
      <w:r w:rsidR="00CC7A8D">
        <w:rPr>
          <w:rFonts w:ascii="Arial" w:hAnsi="Arial" w:cs="Arial"/>
          <w:b/>
          <w:sz w:val="24"/>
          <w:szCs w:val="24"/>
        </w:rPr>
        <w:t>1</w:t>
      </w:r>
      <w:r w:rsidRPr="003024B8">
        <w:rPr>
          <w:rFonts w:ascii="Arial" w:hAnsi="Arial" w:cs="Arial"/>
          <w:b/>
          <w:sz w:val="24"/>
          <w:szCs w:val="24"/>
        </w:rPr>
        <w:t xml:space="preserve">. Pokazatelji o radu ljekarske komisije </w:t>
      </w:r>
      <w:proofErr w:type="gramStart"/>
      <w:r w:rsidRPr="003024B8">
        <w:rPr>
          <w:rFonts w:ascii="Arial" w:hAnsi="Arial" w:cs="Arial"/>
          <w:b/>
          <w:sz w:val="24"/>
          <w:szCs w:val="24"/>
        </w:rPr>
        <w:t>Instituta  u</w:t>
      </w:r>
      <w:proofErr w:type="gramEnd"/>
      <w:r w:rsidRPr="003024B8">
        <w:rPr>
          <w:rFonts w:ascii="Arial" w:hAnsi="Arial" w:cs="Arial"/>
          <w:b/>
          <w:sz w:val="24"/>
          <w:szCs w:val="24"/>
        </w:rPr>
        <w:t xml:space="preserve"> postupku po Zakonu o reviziji</w:t>
      </w:r>
      <w:r w:rsidR="00621E4F" w:rsidRPr="003024B8">
        <w:rPr>
          <w:rFonts w:ascii="Arial" w:hAnsi="Arial" w:cs="Arial"/>
          <w:b/>
          <w:sz w:val="24"/>
          <w:szCs w:val="24"/>
        </w:rPr>
        <w:t xml:space="preserve"> </w:t>
      </w:r>
    </w:p>
    <w:p w:rsidR="00A26E7D" w:rsidRDefault="00A26E7D" w:rsidP="00852F19">
      <w:pPr>
        <w:jc w:val="both"/>
        <w:rPr>
          <w:rFonts w:ascii="Arial" w:hAnsi="Arial" w:cs="Arial"/>
          <w:sz w:val="24"/>
          <w:szCs w:val="24"/>
          <w:lang w:val="hr-BA"/>
        </w:rPr>
      </w:pPr>
    </w:p>
    <w:p w:rsidR="00852F19" w:rsidRPr="00A667E9" w:rsidRDefault="00852F19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A667E9">
        <w:rPr>
          <w:rFonts w:ascii="Arial" w:hAnsi="Arial" w:cs="Arial"/>
          <w:sz w:val="24"/>
          <w:szCs w:val="24"/>
          <w:lang w:val="hr-BA"/>
        </w:rPr>
        <w:t xml:space="preserve">U periodu od 29.04.2011. godine (prvi put dostavljeni predmeti Institutu) do </w:t>
      </w:r>
      <w:r w:rsidRPr="00A667E9">
        <w:rPr>
          <w:rFonts w:ascii="Arial" w:hAnsi="Arial" w:cs="Arial"/>
          <w:bCs/>
          <w:sz w:val="24"/>
          <w:szCs w:val="24"/>
          <w:lang w:val="hr-HR"/>
        </w:rPr>
        <w:t>3</w:t>
      </w:r>
      <w:r w:rsidR="00D45DDF">
        <w:rPr>
          <w:rFonts w:ascii="Arial" w:hAnsi="Arial" w:cs="Arial"/>
          <w:bCs/>
          <w:sz w:val="24"/>
          <w:szCs w:val="24"/>
          <w:lang w:val="hr-HR"/>
        </w:rPr>
        <w:t>0</w:t>
      </w:r>
      <w:r w:rsidRPr="00A667E9">
        <w:rPr>
          <w:rFonts w:ascii="Arial" w:hAnsi="Arial" w:cs="Arial"/>
          <w:bCs/>
          <w:sz w:val="24"/>
          <w:szCs w:val="24"/>
          <w:lang w:val="hr-HR"/>
        </w:rPr>
        <w:t>.</w:t>
      </w:r>
      <w:r w:rsidR="00D45DDF">
        <w:rPr>
          <w:rFonts w:ascii="Arial" w:hAnsi="Arial" w:cs="Arial"/>
          <w:bCs/>
          <w:sz w:val="24"/>
          <w:szCs w:val="24"/>
          <w:lang w:val="hr-HR"/>
        </w:rPr>
        <w:t>6</w:t>
      </w:r>
      <w:r w:rsidRPr="00A667E9">
        <w:rPr>
          <w:rFonts w:ascii="Arial" w:hAnsi="Arial" w:cs="Arial"/>
          <w:bCs/>
          <w:sz w:val="24"/>
          <w:szCs w:val="24"/>
          <w:lang w:val="hr-HR"/>
        </w:rPr>
        <w:t>.201</w:t>
      </w:r>
      <w:r w:rsidR="005D47B4">
        <w:rPr>
          <w:rFonts w:ascii="Arial" w:hAnsi="Arial" w:cs="Arial"/>
          <w:bCs/>
          <w:sz w:val="24"/>
          <w:szCs w:val="24"/>
          <w:lang w:val="hr-HR"/>
        </w:rPr>
        <w:t>8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. godine Ljekarskoj komisiji Instituta za medicinsko vještačenje po Zakonu o provođenju kontrole zakonitosti korištenja prava iz oblasti branilačko-invalidske zaštite (u daljem tekstu:LJKZKZ) dostavljeno </w:t>
      </w:r>
      <w:r w:rsidR="00621E4F" w:rsidRPr="00A667E9">
        <w:rPr>
          <w:rFonts w:ascii="Arial" w:hAnsi="Arial" w:cs="Arial"/>
          <w:sz w:val="24"/>
          <w:szCs w:val="24"/>
          <w:lang w:val="hr-BA"/>
        </w:rPr>
        <w:t xml:space="preserve">je 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ukupno </w:t>
      </w:r>
      <w:r w:rsidR="00D45DDF">
        <w:rPr>
          <w:rFonts w:ascii="Arial" w:hAnsi="Arial" w:cs="Arial"/>
          <w:sz w:val="24"/>
          <w:szCs w:val="24"/>
          <w:lang w:val="hr-BA"/>
        </w:rPr>
        <w:t>48550</w:t>
      </w:r>
      <w:r w:rsidR="00ED0ECF" w:rsidRPr="00A667E9">
        <w:rPr>
          <w:rFonts w:ascii="Arial" w:hAnsi="Arial" w:cs="Arial"/>
          <w:sz w:val="24"/>
          <w:szCs w:val="24"/>
          <w:lang w:val="hr-BA"/>
        </w:rPr>
        <w:t xml:space="preserve"> predmeta. 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Od tog broja u izvještajnom periodu dati su nalazi i mišljenja u ukupno </w:t>
      </w:r>
      <w:r w:rsidR="00D45DDF">
        <w:rPr>
          <w:rFonts w:ascii="Arial" w:hAnsi="Arial" w:cs="Arial"/>
          <w:sz w:val="24"/>
          <w:szCs w:val="24"/>
          <w:lang w:val="hr-BA"/>
        </w:rPr>
        <w:t>43374</w:t>
      </w:r>
      <w:r w:rsidR="00AE58AE">
        <w:rPr>
          <w:rFonts w:ascii="Arial" w:hAnsi="Arial" w:cs="Arial"/>
          <w:sz w:val="24"/>
          <w:szCs w:val="24"/>
          <w:lang w:val="hr-BA"/>
        </w:rPr>
        <w:t xml:space="preserve"> </w:t>
      </w:r>
      <w:r w:rsidRPr="00A667E9">
        <w:rPr>
          <w:rFonts w:ascii="Arial" w:hAnsi="Arial" w:cs="Arial"/>
          <w:sz w:val="24"/>
          <w:szCs w:val="24"/>
          <w:lang w:val="hr-BA"/>
        </w:rPr>
        <w:t>predmet</w:t>
      </w:r>
      <w:r w:rsidR="00D45DDF">
        <w:rPr>
          <w:rFonts w:ascii="Arial" w:hAnsi="Arial" w:cs="Arial"/>
          <w:sz w:val="24"/>
          <w:szCs w:val="24"/>
          <w:lang w:val="hr-BA"/>
        </w:rPr>
        <w:t>a</w:t>
      </w:r>
      <w:r w:rsidR="00595532">
        <w:rPr>
          <w:rFonts w:ascii="Arial" w:hAnsi="Arial" w:cs="Arial"/>
          <w:sz w:val="24"/>
          <w:szCs w:val="24"/>
          <w:lang w:val="hr-BA"/>
        </w:rPr>
        <w:t>(48522 lična i 28 porodična invalidnina)</w:t>
      </w:r>
      <w:r w:rsidR="00ED0ECF" w:rsidRPr="00A667E9">
        <w:rPr>
          <w:rFonts w:ascii="Arial" w:hAnsi="Arial" w:cs="Arial"/>
          <w:sz w:val="24"/>
          <w:szCs w:val="24"/>
          <w:lang w:val="hr-BA"/>
        </w:rPr>
        <w:t xml:space="preserve">. Iz naprijed navedenog proizilazi da se sa </w:t>
      </w:r>
      <w:r w:rsidRPr="00A667E9">
        <w:rPr>
          <w:rFonts w:ascii="Arial" w:hAnsi="Arial" w:cs="Arial"/>
          <w:bCs/>
          <w:sz w:val="24"/>
          <w:szCs w:val="24"/>
          <w:lang w:val="hr-HR"/>
        </w:rPr>
        <w:t>3</w:t>
      </w:r>
      <w:r w:rsidR="00D45DDF">
        <w:rPr>
          <w:rFonts w:ascii="Arial" w:hAnsi="Arial" w:cs="Arial"/>
          <w:bCs/>
          <w:sz w:val="24"/>
          <w:szCs w:val="24"/>
          <w:lang w:val="hr-HR"/>
        </w:rPr>
        <w:t>0</w:t>
      </w:r>
      <w:r w:rsidR="00A667E9">
        <w:rPr>
          <w:rFonts w:ascii="Arial" w:hAnsi="Arial" w:cs="Arial"/>
          <w:bCs/>
          <w:sz w:val="24"/>
          <w:szCs w:val="24"/>
          <w:lang w:val="hr-HR"/>
        </w:rPr>
        <w:t>.</w:t>
      </w:r>
      <w:r w:rsidR="00D45DDF">
        <w:rPr>
          <w:rFonts w:ascii="Arial" w:hAnsi="Arial" w:cs="Arial"/>
          <w:bCs/>
          <w:sz w:val="24"/>
          <w:szCs w:val="24"/>
          <w:lang w:val="hr-HR"/>
        </w:rPr>
        <w:t>6</w:t>
      </w:r>
      <w:r w:rsidR="00A667E9">
        <w:rPr>
          <w:rFonts w:ascii="Arial" w:hAnsi="Arial" w:cs="Arial"/>
          <w:bCs/>
          <w:sz w:val="24"/>
          <w:szCs w:val="24"/>
          <w:lang w:val="hr-HR"/>
        </w:rPr>
        <w:t>.</w:t>
      </w:r>
      <w:r w:rsidRPr="00A667E9">
        <w:rPr>
          <w:rFonts w:ascii="Arial" w:hAnsi="Arial" w:cs="Arial"/>
          <w:bCs/>
          <w:sz w:val="24"/>
          <w:szCs w:val="24"/>
          <w:lang w:val="hr-HR"/>
        </w:rPr>
        <w:t>201</w:t>
      </w:r>
      <w:r w:rsidR="005D47B4">
        <w:rPr>
          <w:rFonts w:ascii="Arial" w:hAnsi="Arial" w:cs="Arial"/>
          <w:bCs/>
          <w:sz w:val="24"/>
          <w:szCs w:val="24"/>
          <w:lang w:val="hr-HR"/>
        </w:rPr>
        <w:t>8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. godine kod LJKZKZ nalazi </w:t>
      </w:r>
      <w:r w:rsidR="00D45DDF">
        <w:rPr>
          <w:rFonts w:ascii="Arial" w:hAnsi="Arial" w:cs="Arial"/>
          <w:sz w:val="24"/>
          <w:szCs w:val="24"/>
          <w:lang w:val="hr-BA"/>
        </w:rPr>
        <w:t>5176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Pr="00A667E9">
        <w:rPr>
          <w:rFonts w:ascii="Arial" w:hAnsi="Arial" w:cs="Arial"/>
          <w:sz w:val="24"/>
          <w:szCs w:val="24"/>
          <w:lang w:val="hr-BA"/>
        </w:rPr>
        <w:t>predmet</w:t>
      </w:r>
      <w:r w:rsidR="001F2B6A" w:rsidRPr="00A667E9">
        <w:rPr>
          <w:rFonts w:ascii="Arial" w:hAnsi="Arial" w:cs="Arial"/>
          <w:sz w:val="24"/>
          <w:szCs w:val="24"/>
          <w:lang w:val="hr-BA"/>
        </w:rPr>
        <w:t>a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 u kojima nije okončano medicinsko vještačenje, radi se o predmetima lične invalidnine.</w:t>
      </w:r>
    </w:p>
    <w:p w:rsidR="00852F19" w:rsidRPr="003024B8" w:rsidRDefault="00852F19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3024B8">
        <w:rPr>
          <w:rFonts w:ascii="Arial" w:hAnsi="Arial" w:cs="Arial"/>
          <w:sz w:val="24"/>
          <w:szCs w:val="24"/>
          <w:lang w:val="hr-BA"/>
        </w:rPr>
        <w:t>Analiza datih nalaza i mišljenja navedene Ljekarske komisije Instituta je slijedeća:</w:t>
      </w:r>
    </w:p>
    <w:p w:rsidR="00852F19" w:rsidRPr="003024B8" w:rsidRDefault="00852F19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3024B8">
        <w:rPr>
          <w:rFonts w:ascii="Arial" w:hAnsi="Arial" w:cs="Arial"/>
          <w:sz w:val="24"/>
          <w:szCs w:val="24"/>
          <w:lang w:val="hr-BA"/>
        </w:rPr>
        <w:t xml:space="preserve">-od ukupno </w:t>
      </w:r>
      <w:r w:rsidR="00595532">
        <w:rPr>
          <w:rFonts w:ascii="Arial" w:hAnsi="Arial" w:cs="Arial"/>
          <w:sz w:val="24"/>
          <w:szCs w:val="24"/>
          <w:lang w:val="hr-BA"/>
        </w:rPr>
        <w:t>43346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="005657DA">
        <w:rPr>
          <w:rFonts w:ascii="Arial" w:hAnsi="Arial" w:cs="Arial"/>
          <w:sz w:val="24"/>
          <w:szCs w:val="24"/>
          <w:lang w:val="hr-BA"/>
        </w:rPr>
        <w:t>dat</w:t>
      </w:r>
      <w:r w:rsidR="00595532">
        <w:rPr>
          <w:rFonts w:ascii="Arial" w:hAnsi="Arial" w:cs="Arial"/>
          <w:sz w:val="24"/>
          <w:szCs w:val="24"/>
          <w:lang w:val="hr-BA"/>
        </w:rPr>
        <w:t>a</w:t>
      </w:r>
      <w:r w:rsidR="005657DA">
        <w:rPr>
          <w:rFonts w:ascii="Arial" w:hAnsi="Arial" w:cs="Arial"/>
          <w:sz w:val="24"/>
          <w:szCs w:val="24"/>
          <w:lang w:val="hr-BA"/>
        </w:rPr>
        <w:t xml:space="preserve"> </w:t>
      </w:r>
      <w:r w:rsidRPr="003024B8">
        <w:rPr>
          <w:rFonts w:ascii="Arial" w:hAnsi="Arial" w:cs="Arial"/>
          <w:sz w:val="24"/>
          <w:szCs w:val="24"/>
          <w:lang w:val="hr-BA"/>
        </w:rPr>
        <w:t>nalaza i mišljenja</w:t>
      </w:r>
      <w:r w:rsidR="005657DA">
        <w:rPr>
          <w:rFonts w:ascii="Arial" w:hAnsi="Arial" w:cs="Arial"/>
          <w:sz w:val="24"/>
          <w:szCs w:val="24"/>
          <w:lang w:val="hr-BA"/>
        </w:rPr>
        <w:t xml:space="preserve">, </w:t>
      </w:r>
      <w:r w:rsidRPr="003024B8">
        <w:rPr>
          <w:rFonts w:ascii="Arial" w:hAnsi="Arial" w:cs="Arial"/>
          <w:sz w:val="24"/>
          <w:szCs w:val="24"/>
          <w:lang w:val="hr-BA"/>
        </w:rPr>
        <w:t>procenti invaliditeta po nalazima i mišljenjima LJKZKZ u odnosu na utvrđene konačnim rješenjima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="00A83C35">
        <w:rPr>
          <w:rFonts w:ascii="Arial" w:hAnsi="Arial" w:cs="Arial"/>
          <w:sz w:val="24"/>
          <w:szCs w:val="24"/>
          <w:lang w:val="hr-BA"/>
        </w:rPr>
        <w:t xml:space="preserve">u predmetima lične invalidnine </w:t>
      </w:r>
      <w:r w:rsidR="00D62057">
        <w:rPr>
          <w:rFonts w:ascii="Arial" w:hAnsi="Arial" w:cs="Arial"/>
          <w:sz w:val="24"/>
          <w:szCs w:val="24"/>
          <w:lang w:val="hr-BA"/>
        </w:rPr>
        <w:t>su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: isti u </w:t>
      </w:r>
      <w:r w:rsidR="00595532">
        <w:rPr>
          <w:rFonts w:ascii="Arial" w:hAnsi="Arial" w:cs="Arial"/>
          <w:sz w:val="24"/>
          <w:szCs w:val="24"/>
          <w:lang w:val="hr-BA"/>
        </w:rPr>
        <w:t>30276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predmeta; veći u </w:t>
      </w:r>
      <w:r w:rsidR="00595532">
        <w:rPr>
          <w:rFonts w:ascii="Arial" w:hAnsi="Arial" w:cs="Arial"/>
          <w:sz w:val="24"/>
          <w:szCs w:val="24"/>
          <w:lang w:val="hr-BA"/>
        </w:rPr>
        <w:t>587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 predmeta; manji u </w:t>
      </w:r>
      <w:r w:rsidR="00595532">
        <w:rPr>
          <w:rFonts w:ascii="Arial" w:hAnsi="Arial" w:cs="Arial"/>
          <w:sz w:val="24"/>
          <w:szCs w:val="24"/>
          <w:lang w:val="hr-BA"/>
        </w:rPr>
        <w:t>7780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 predmet</w:t>
      </w:r>
      <w:r w:rsidR="00D62057">
        <w:rPr>
          <w:rFonts w:ascii="Arial" w:hAnsi="Arial" w:cs="Arial"/>
          <w:sz w:val="24"/>
          <w:szCs w:val="24"/>
          <w:lang w:val="hr-BA"/>
        </w:rPr>
        <w:t>a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; ukinuti u </w:t>
      </w:r>
      <w:r w:rsidR="00595532">
        <w:rPr>
          <w:rFonts w:ascii="Arial" w:hAnsi="Arial" w:cs="Arial"/>
          <w:sz w:val="24"/>
          <w:szCs w:val="24"/>
          <w:lang w:val="hr-BA"/>
        </w:rPr>
        <w:t>4708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 predmeta. </w:t>
      </w:r>
    </w:p>
    <w:p w:rsidR="00852F19" w:rsidRDefault="00852F19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3024B8">
        <w:rPr>
          <w:rFonts w:ascii="Arial" w:hAnsi="Arial" w:cs="Arial"/>
          <w:sz w:val="24"/>
          <w:szCs w:val="24"/>
          <w:lang w:val="hr-BA"/>
        </w:rPr>
        <w:t>-u ukupno datih 28 nalaza i mišljenja u predmetima porodične invalidnine (uzročno-posljedična veza između smrti RVI i osnova po kojem mu je bilo priznato svojstvo RVI i nesposobnost za privređivanje) stanje u odnosu na utvrđeno konačnim rješenjima je slijedeće: isto u 23 predmeta; ukinuto u 5 predmeta.</w:t>
      </w:r>
    </w:p>
    <w:p w:rsidR="00595532" w:rsidRPr="00A667E9" w:rsidRDefault="00595532" w:rsidP="00595532">
      <w:pPr>
        <w:jc w:val="both"/>
        <w:rPr>
          <w:rFonts w:ascii="Arial" w:hAnsi="Arial" w:cs="Arial"/>
          <w:sz w:val="24"/>
          <w:szCs w:val="24"/>
          <w:lang w:val="hr-BA"/>
        </w:rPr>
      </w:pPr>
      <w:r w:rsidRPr="00A667E9">
        <w:rPr>
          <w:rFonts w:ascii="Arial" w:hAnsi="Arial" w:cs="Arial"/>
          <w:sz w:val="24"/>
          <w:szCs w:val="24"/>
          <w:lang w:val="hr-BA"/>
        </w:rPr>
        <w:t xml:space="preserve">U </w:t>
      </w:r>
      <w:r>
        <w:rPr>
          <w:rFonts w:ascii="Arial" w:hAnsi="Arial" w:cs="Arial"/>
          <w:sz w:val="24"/>
          <w:szCs w:val="24"/>
          <w:lang w:val="hr-BA"/>
        </w:rPr>
        <w:t>I</w:t>
      </w:r>
      <w:r w:rsidRPr="00A667E9">
        <w:rPr>
          <w:rFonts w:ascii="Arial" w:hAnsi="Arial" w:cs="Arial"/>
          <w:sz w:val="24"/>
          <w:szCs w:val="24"/>
          <w:lang w:val="hr-BA"/>
        </w:rPr>
        <w:t>I kvartalu 201</w:t>
      </w:r>
      <w:r>
        <w:rPr>
          <w:rFonts w:ascii="Arial" w:hAnsi="Arial" w:cs="Arial"/>
          <w:sz w:val="24"/>
          <w:szCs w:val="24"/>
          <w:lang w:val="hr-BA"/>
        </w:rPr>
        <w:t>8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. godine: Sektor za upravno rješavanje dostavio </w:t>
      </w:r>
      <w:r>
        <w:rPr>
          <w:rFonts w:ascii="Arial" w:hAnsi="Arial" w:cs="Arial"/>
          <w:sz w:val="24"/>
          <w:szCs w:val="24"/>
          <w:lang w:val="hr-BA"/>
        </w:rPr>
        <w:t xml:space="preserve">je 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LJKZKZ ukupno </w:t>
      </w:r>
      <w:r>
        <w:rPr>
          <w:rFonts w:ascii="Arial" w:hAnsi="Arial" w:cs="Arial"/>
          <w:sz w:val="24"/>
          <w:szCs w:val="24"/>
          <w:lang w:val="hr-BA"/>
        </w:rPr>
        <w:t>1920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 predmeta lične invalidnine,</w:t>
      </w:r>
      <w:r>
        <w:rPr>
          <w:rFonts w:ascii="Arial" w:hAnsi="Arial" w:cs="Arial"/>
          <w:sz w:val="24"/>
          <w:szCs w:val="24"/>
          <w:lang w:val="hr-BA"/>
        </w:rPr>
        <w:t xml:space="preserve"> a ista je u 1123 </w:t>
      </w:r>
      <w:r w:rsidRPr="00A667E9">
        <w:rPr>
          <w:rFonts w:ascii="Arial" w:hAnsi="Arial" w:cs="Arial"/>
          <w:sz w:val="24"/>
          <w:szCs w:val="24"/>
          <w:lang w:val="hr-BA"/>
        </w:rPr>
        <w:t xml:space="preserve">predmeta lične invalidnine dala nalaze i mišljenja. </w:t>
      </w:r>
    </w:p>
    <w:p w:rsidR="00852F19" w:rsidRPr="003024B8" w:rsidRDefault="00852F19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5D14C3">
        <w:rPr>
          <w:rFonts w:ascii="Arial" w:hAnsi="Arial" w:cs="Arial"/>
          <w:sz w:val="24"/>
          <w:szCs w:val="24"/>
          <w:lang w:val="hr-BA"/>
        </w:rPr>
        <w:t xml:space="preserve">U </w:t>
      </w:r>
      <w:r w:rsidR="00595532">
        <w:rPr>
          <w:rFonts w:ascii="Arial" w:hAnsi="Arial" w:cs="Arial"/>
          <w:sz w:val="24"/>
          <w:szCs w:val="24"/>
          <w:lang w:val="hr-BA"/>
        </w:rPr>
        <w:t>I</w:t>
      </w:r>
      <w:r w:rsidR="00A83C35">
        <w:rPr>
          <w:rFonts w:ascii="Arial" w:hAnsi="Arial" w:cs="Arial"/>
          <w:sz w:val="24"/>
          <w:szCs w:val="24"/>
          <w:lang w:val="hr-BA"/>
        </w:rPr>
        <w:t>I</w:t>
      </w:r>
      <w:r w:rsidRPr="005D14C3">
        <w:rPr>
          <w:rFonts w:ascii="Arial" w:hAnsi="Arial" w:cs="Arial"/>
          <w:sz w:val="24"/>
          <w:szCs w:val="24"/>
          <w:lang w:val="hr-BA"/>
        </w:rPr>
        <w:t xml:space="preserve"> kvartalu 201</w:t>
      </w:r>
      <w:r w:rsidR="005D47B4">
        <w:rPr>
          <w:rFonts w:ascii="Arial" w:hAnsi="Arial" w:cs="Arial"/>
          <w:sz w:val="24"/>
          <w:szCs w:val="24"/>
          <w:lang w:val="hr-BA"/>
        </w:rPr>
        <w:t>8</w:t>
      </w:r>
      <w:r w:rsidRPr="005D14C3">
        <w:rPr>
          <w:rFonts w:ascii="Arial" w:hAnsi="Arial" w:cs="Arial"/>
          <w:sz w:val="24"/>
          <w:szCs w:val="24"/>
          <w:lang w:val="hr-BA"/>
        </w:rPr>
        <w:t>. godine</w:t>
      </w:r>
      <w:r w:rsidRPr="003024B8">
        <w:rPr>
          <w:rFonts w:ascii="Arial" w:hAnsi="Arial" w:cs="Arial"/>
          <w:b/>
          <w:sz w:val="24"/>
          <w:szCs w:val="24"/>
          <w:lang w:val="hr-BA"/>
        </w:rPr>
        <w:t>: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 od ukupno </w:t>
      </w:r>
      <w:r w:rsidR="00595532">
        <w:rPr>
          <w:rFonts w:ascii="Arial" w:hAnsi="Arial" w:cs="Arial"/>
          <w:sz w:val="24"/>
          <w:szCs w:val="24"/>
          <w:lang w:val="hr-BA"/>
        </w:rPr>
        <w:t>1123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Pr="003024B8">
        <w:rPr>
          <w:rFonts w:ascii="Arial" w:hAnsi="Arial" w:cs="Arial"/>
          <w:sz w:val="24"/>
          <w:szCs w:val="24"/>
          <w:lang w:val="hr-BA"/>
        </w:rPr>
        <w:t>nalaza i mišljenja dat</w:t>
      </w:r>
      <w:r w:rsidR="00595532">
        <w:rPr>
          <w:rFonts w:ascii="Arial" w:hAnsi="Arial" w:cs="Arial"/>
          <w:sz w:val="24"/>
          <w:szCs w:val="24"/>
          <w:lang w:val="hr-BA"/>
        </w:rPr>
        <w:t>a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 u ovom periodu, sve u predmetima lične invalidine, procenti invaliditeta po nalazima i mišljenjima LJKZKZ u odnosu na utvrđene konačnim rješenjima su: isti u </w:t>
      </w:r>
      <w:r w:rsidR="00595532">
        <w:rPr>
          <w:rFonts w:ascii="Arial" w:hAnsi="Arial" w:cs="Arial"/>
          <w:sz w:val="24"/>
          <w:szCs w:val="24"/>
          <w:lang w:val="hr-BA"/>
        </w:rPr>
        <w:t>760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 predmet</w:t>
      </w:r>
      <w:r w:rsidR="00A667E9">
        <w:rPr>
          <w:rFonts w:ascii="Arial" w:hAnsi="Arial" w:cs="Arial"/>
          <w:sz w:val="24"/>
          <w:szCs w:val="24"/>
          <w:lang w:val="hr-BA"/>
        </w:rPr>
        <w:t>a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; veći u </w:t>
      </w:r>
      <w:r w:rsidR="00595532">
        <w:rPr>
          <w:rFonts w:ascii="Arial" w:hAnsi="Arial" w:cs="Arial"/>
          <w:sz w:val="24"/>
          <w:szCs w:val="24"/>
          <w:lang w:val="hr-BA"/>
        </w:rPr>
        <w:t xml:space="preserve">20 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predmeta; manji u </w:t>
      </w:r>
      <w:r w:rsidR="00595532">
        <w:rPr>
          <w:rFonts w:ascii="Arial" w:hAnsi="Arial" w:cs="Arial"/>
          <w:sz w:val="24"/>
          <w:szCs w:val="24"/>
          <w:lang w:val="hr-BA"/>
        </w:rPr>
        <w:t>252</w:t>
      </w:r>
      <w:r w:rsidR="00A667E9">
        <w:rPr>
          <w:rFonts w:ascii="Arial" w:hAnsi="Arial" w:cs="Arial"/>
          <w:sz w:val="24"/>
          <w:szCs w:val="24"/>
          <w:lang w:val="hr-BA"/>
        </w:rPr>
        <w:t xml:space="preserve"> 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predmeta; ukinuti u </w:t>
      </w:r>
      <w:r w:rsidR="00595532">
        <w:rPr>
          <w:rFonts w:ascii="Arial" w:hAnsi="Arial" w:cs="Arial"/>
          <w:sz w:val="24"/>
          <w:szCs w:val="24"/>
          <w:lang w:val="hr-BA"/>
        </w:rPr>
        <w:t xml:space="preserve">91 </w:t>
      </w:r>
      <w:r w:rsidRPr="003024B8">
        <w:rPr>
          <w:rFonts w:ascii="Arial" w:hAnsi="Arial" w:cs="Arial"/>
          <w:sz w:val="24"/>
          <w:szCs w:val="24"/>
          <w:lang w:val="hr-BA"/>
        </w:rPr>
        <w:t>predmet</w:t>
      </w:r>
      <w:r w:rsidR="00595532">
        <w:rPr>
          <w:rFonts w:ascii="Arial" w:hAnsi="Arial" w:cs="Arial"/>
          <w:sz w:val="24"/>
          <w:szCs w:val="24"/>
          <w:lang w:val="hr-BA"/>
        </w:rPr>
        <w:t>u</w:t>
      </w:r>
      <w:r w:rsidRPr="003024B8">
        <w:rPr>
          <w:rFonts w:ascii="Arial" w:hAnsi="Arial" w:cs="Arial"/>
          <w:sz w:val="24"/>
          <w:szCs w:val="24"/>
          <w:lang w:val="hr-BA"/>
        </w:rPr>
        <w:t xml:space="preserve">. </w:t>
      </w:r>
    </w:p>
    <w:p w:rsidR="00852F19" w:rsidRPr="00BB684F" w:rsidRDefault="00621E4F" w:rsidP="00852F19">
      <w:pPr>
        <w:jc w:val="both"/>
        <w:rPr>
          <w:rFonts w:ascii="Arial" w:hAnsi="Arial" w:cs="Arial"/>
          <w:sz w:val="24"/>
          <w:szCs w:val="24"/>
          <w:lang w:val="hr-BA"/>
        </w:rPr>
      </w:pPr>
      <w:r w:rsidRPr="00BB684F">
        <w:rPr>
          <w:rFonts w:ascii="Arial" w:hAnsi="Arial" w:cs="Arial"/>
          <w:sz w:val="24"/>
          <w:szCs w:val="24"/>
          <w:lang w:val="hr-BA"/>
        </w:rPr>
        <w:t>Pri ocjeni ortopedskog dodatka i d</w:t>
      </w:r>
      <w:r w:rsidRPr="00BB684F">
        <w:rPr>
          <w:rFonts w:ascii="Arial" w:hAnsi="Arial" w:cs="Arial"/>
          <w:sz w:val="24"/>
          <w:szCs w:val="24"/>
        </w:rPr>
        <w:t>odatak za njegu i pomoć od drugog lica stanje je slijedeće</w:t>
      </w:r>
      <w:r w:rsidR="00852F19" w:rsidRPr="00BB684F">
        <w:rPr>
          <w:rFonts w:ascii="Arial" w:hAnsi="Arial" w:cs="Arial"/>
          <w:sz w:val="24"/>
          <w:szCs w:val="24"/>
          <w:lang w:val="hr-BA"/>
        </w:rPr>
        <w:t>:</w:t>
      </w:r>
    </w:p>
    <w:p w:rsidR="00852F19" w:rsidRPr="00BB684F" w:rsidRDefault="00852F19" w:rsidP="00852F19">
      <w:pPr>
        <w:pStyle w:val="ListParagraph"/>
        <w:ind w:left="0"/>
        <w:jc w:val="both"/>
        <w:rPr>
          <w:rFonts w:ascii="Arial" w:hAnsi="Arial" w:cs="Arial"/>
          <w:szCs w:val="24"/>
        </w:rPr>
      </w:pPr>
      <w:r w:rsidRPr="00BB684F">
        <w:rPr>
          <w:rFonts w:ascii="Arial" w:hAnsi="Arial" w:cs="Arial"/>
          <w:szCs w:val="24"/>
        </w:rPr>
        <w:t xml:space="preserve">a) Ortopedski dodatak </w:t>
      </w:r>
      <w:r w:rsidR="00A667E9">
        <w:rPr>
          <w:rFonts w:ascii="Arial" w:hAnsi="Arial" w:cs="Arial"/>
          <w:szCs w:val="24"/>
        </w:rPr>
        <w:t>od početka druge faze revizije do 3</w:t>
      </w:r>
      <w:r w:rsidR="00595532">
        <w:rPr>
          <w:rFonts w:ascii="Arial" w:hAnsi="Arial" w:cs="Arial"/>
          <w:szCs w:val="24"/>
        </w:rPr>
        <w:t>0</w:t>
      </w:r>
      <w:r w:rsidR="00A667E9">
        <w:rPr>
          <w:rFonts w:ascii="Arial" w:hAnsi="Arial" w:cs="Arial"/>
          <w:szCs w:val="24"/>
        </w:rPr>
        <w:t>.</w:t>
      </w:r>
      <w:r w:rsidR="00595532">
        <w:rPr>
          <w:rFonts w:ascii="Arial" w:hAnsi="Arial" w:cs="Arial"/>
          <w:szCs w:val="24"/>
        </w:rPr>
        <w:t>6</w:t>
      </w:r>
      <w:r w:rsidR="00A667E9">
        <w:rPr>
          <w:rFonts w:ascii="Arial" w:hAnsi="Arial" w:cs="Arial"/>
          <w:szCs w:val="24"/>
        </w:rPr>
        <w:t>.201</w:t>
      </w:r>
      <w:r w:rsidR="005D47B4">
        <w:rPr>
          <w:rFonts w:ascii="Arial" w:hAnsi="Arial" w:cs="Arial"/>
          <w:szCs w:val="24"/>
        </w:rPr>
        <w:t>8</w:t>
      </w:r>
      <w:r w:rsidR="00A667E9">
        <w:rPr>
          <w:rFonts w:ascii="Arial" w:hAnsi="Arial" w:cs="Arial"/>
          <w:szCs w:val="24"/>
        </w:rPr>
        <w:t xml:space="preserve">. godine je </w:t>
      </w:r>
      <w:r w:rsidRPr="00BB684F">
        <w:rPr>
          <w:rFonts w:ascii="Arial" w:hAnsi="Arial" w:cs="Arial"/>
          <w:szCs w:val="24"/>
        </w:rPr>
        <w:t xml:space="preserve">cijenjen u ukupno </w:t>
      </w:r>
      <w:r w:rsidR="005D47B4">
        <w:rPr>
          <w:rFonts w:ascii="Arial" w:hAnsi="Arial" w:cs="Arial"/>
          <w:szCs w:val="24"/>
        </w:rPr>
        <w:t>8</w:t>
      </w:r>
      <w:r w:rsidR="00595532">
        <w:rPr>
          <w:rFonts w:ascii="Arial" w:hAnsi="Arial" w:cs="Arial"/>
          <w:szCs w:val="24"/>
        </w:rPr>
        <w:t>828</w:t>
      </w:r>
      <w:r w:rsidRPr="00BB684F">
        <w:rPr>
          <w:rFonts w:ascii="Arial" w:hAnsi="Arial" w:cs="Arial"/>
          <w:szCs w:val="24"/>
        </w:rPr>
        <w:t xml:space="preserve"> predmet</w:t>
      </w:r>
      <w:r w:rsidR="005D14C3" w:rsidRPr="00BB684F">
        <w:rPr>
          <w:rFonts w:ascii="Arial" w:hAnsi="Arial" w:cs="Arial"/>
          <w:szCs w:val="24"/>
        </w:rPr>
        <w:t>a</w:t>
      </w:r>
      <w:r w:rsidRPr="00BB684F">
        <w:rPr>
          <w:rFonts w:ascii="Arial" w:hAnsi="Arial" w:cs="Arial"/>
          <w:szCs w:val="24"/>
        </w:rPr>
        <w:t xml:space="preserve"> korisnika prava na ličnu invalidninu, pri čemu je: postojeći stepen potvrđen u </w:t>
      </w:r>
      <w:r w:rsidR="00595532">
        <w:rPr>
          <w:rFonts w:ascii="Arial" w:hAnsi="Arial" w:cs="Arial"/>
          <w:szCs w:val="24"/>
        </w:rPr>
        <w:t>7355</w:t>
      </w:r>
      <w:r w:rsidR="00A83C35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 xml:space="preserve">predmeta, povećan stepen ortopedskog dodatka u </w:t>
      </w:r>
      <w:r w:rsidR="005D47B4">
        <w:rPr>
          <w:rFonts w:ascii="Arial" w:hAnsi="Arial" w:cs="Arial"/>
          <w:szCs w:val="24"/>
        </w:rPr>
        <w:t>83</w:t>
      </w:r>
      <w:r w:rsidRPr="00BB684F">
        <w:rPr>
          <w:rFonts w:ascii="Arial" w:hAnsi="Arial" w:cs="Arial"/>
          <w:szCs w:val="24"/>
        </w:rPr>
        <w:t xml:space="preserve"> predmeta, smanjen u </w:t>
      </w:r>
      <w:r w:rsidR="00595532">
        <w:rPr>
          <w:rFonts w:ascii="Arial" w:hAnsi="Arial" w:cs="Arial"/>
          <w:szCs w:val="24"/>
        </w:rPr>
        <w:t>157</w:t>
      </w:r>
      <w:r w:rsidRPr="00BB684F">
        <w:rPr>
          <w:rFonts w:ascii="Arial" w:hAnsi="Arial" w:cs="Arial"/>
          <w:szCs w:val="24"/>
        </w:rPr>
        <w:t xml:space="preserve"> predmeta, ukinut u </w:t>
      </w:r>
      <w:r w:rsidR="00A37647">
        <w:rPr>
          <w:rFonts w:ascii="Arial" w:hAnsi="Arial" w:cs="Arial"/>
          <w:szCs w:val="24"/>
        </w:rPr>
        <w:t>1058</w:t>
      </w:r>
      <w:r w:rsidRPr="00BB684F">
        <w:rPr>
          <w:rFonts w:ascii="Arial" w:hAnsi="Arial" w:cs="Arial"/>
          <w:szCs w:val="24"/>
        </w:rPr>
        <w:t xml:space="preserve">  predmet</w:t>
      </w:r>
      <w:r w:rsidR="00AE58AE">
        <w:rPr>
          <w:rFonts w:ascii="Arial" w:hAnsi="Arial" w:cs="Arial"/>
          <w:szCs w:val="24"/>
        </w:rPr>
        <w:t>a</w:t>
      </w:r>
      <w:r w:rsidRPr="00BB684F">
        <w:rPr>
          <w:rFonts w:ascii="Arial" w:hAnsi="Arial" w:cs="Arial"/>
          <w:szCs w:val="24"/>
        </w:rPr>
        <w:t xml:space="preserve">, prvi put utvrđen u </w:t>
      </w:r>
      <w:r w:rsidR="00A37647">
        <w:rPr>
          <w:rFonts w:ascii="Arial" w:hAnsi="Arial" w:cs="Arial"/>
          <w:szCs w:val="24"/>
        </w:rPr>
        <w:t>175</w:t>
      </w:r>
      <w:r w:rsidRPr="00BB684F">
        <w:rPr>
          <w:rFonts w:ascii="Arial" w:hAnsi="Arial" w:cs="Arial"/>
          <w:szCs w:val="24"/>
        </w:rPr>
        <w:t xml:space="preserve"> predmeta.</w:t>
      </w:r>
    </w:p>
    <w:p w:rsidR="00852F19" w:rsidRPr="00BB684F" w:rsidRDefault="00852F19" w:rsidP="00852F19">
      <w:pPr>
        <w:pStyle w:val="ListParagraph"/>
        <w:ind w:left="0"/>
        <w:jc w:val="both"/>
        <w:rPr>
          <w:rFonts w:ascii="Arial" w:hAnsi="Arial" w:cs="Arial"/>
          <w:szCs w:val="24"/>
        </w:rPr>
      </w:pPr>
      <w:r w:rsidRPr="00BB684F">
        <w:rPr>
          <w:rFonts w:ascii="Arial" w:hAnsi="Arial" w:cs="Arial"/>
          <w:szCs w:val="24"/>
          <w:lang w:val="hr-BA"/>
        </w:rPr>
        <w:t xml:space="preserve">U </w:t>
      </w:r>
      <w:r w:rsidR="00A37647">
        <w:rPr>
          <w:rFonts w:ascii="Arial" w:hAnsi="Arial" w:cs="Arial"/>
          <w:szCs w:val="24"/>
          <w:lang w:val="hr-BA"/>
        </w:rPr>
        <w:t>I</w:t>
      </w:r>
      <w:r w:rsidR="00A20307">
        <w:rPr>
          <w:rFonts w:ascii="Arial" w:hAnsi="Arial" w:cs="Arial"/>
          <w:szCs w:val="24"/>
          <w:lang w:val="hr-BA"/>
        </w:rPr>
        <w:t>I</w:t>
      </w:r>
      <w:r w:rsidRPr="00BB684F">
        <w:rPr>
          <w:rFonts w:ascii="Arial" w:hAnsi="Arial" w:cs="Arial"/>
          <w:szCs w:val="24"/>
          <w:lang w:val="hr-BA"/>
        </w:rPr>
        <w:t xml:space="preserve"> kvartalu 201</w:t>
      </w:r>
      <w:r w:rsidR="005D47B4">
        <w:rPr>
          <w:rFonts w:ascii="Arial" w:hAnsi="Arial" w:cs="Arial"/>
          <w:szCs w:val="24"/>
          <w:lang w:val="hr-BA"/>
        </w:rPr>
        <w:t>8</w:t>
      </w:r>
      <w:r w:rsidRPr="00BB684F">
        <w:rPr>
          <w:rFonts w:ascii="Arial" w:hAnsi="Arial" w:cs="Arial"/>
          <w:szCs w:val="24"/>
          <w:lang w:val="hr-BA"/>
        </w:rPr>
        <w:t>. godine:</w:t>
      </w:r>
      <w:r w:rsidRPr="00BB684F">
        <w:rPr>
          <w:rFonts w:ascii="Arial" w:hAnsi="Arial" w:cs="Arial"/>
          <w:szCs w:val="24"/>
        </w:rPr>
        <w:t xml:space="preserve">Ortopedski dodatak je cijenjen u ukupno </w:t>
      </w:r>
      <w:r w:rsidR="00A37647">
        <w:rPr>
          <w:rFonts w:ascii="Arial" w:hAnsi="Arial" w:cs="Arial"/>
          <w:szCs w:val="24"/>
        </w:rPr>
        <w:t>246</w:t>
      </w:r>
      <w:r w:rsidR="00A20307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>predmet</w:t>
      </w:r>
      <w:r w:rsidR="00822A7C">
        <w:rPr>
          <w:rFonts w:ascii="Arial" w:hAnsi="Arial" w:cs="Arial"/>
          <w:szCs w:val="24"/>
        </w:rPr>
        <w:t>a</w:t>
      </w:r>
      <w:r w:rsidRPr="00BB684F">
        <w:rPr>
          <w:rFonts w:ascii="Arial" w:hAnsi="Arial" w:cs="Arial"/>
          <w:szCs w:val="24"/>
        </w:rPr>
        <w:t xml:space="preserve"> korisnika prava na ličnu invalidninu, pri čemu je: postojeći stepen potvrđen u </w:t>
      </w:r>
      <w:r w:rsidR="00A37647">
        <w:rPr>
          <w:rFonts w:ascii="Arial" w:hAnsi="Arial" w:cs="Arial"/>
          <w:szCs w:val="24"/>
        </w:rPr>
        <w:t>191</w:t>
      </w:r>
      <w:r w:rsidRPr="00BB684F">
        <w:rPr>
          <w:rFonts w:ascii="Arial" w:hAnsi="Arial" w:cs="Arial"/>
          <w:szCs w:val="24"/>
        </w:rPr>
        <w:t xml:space="preserve"> predmet</w:t>
      </w:r>
      <w:r w:rsidR="00A37647">
        <w:rPr>
          <w:rFonts w:ascii="Arial" w:hAnsi="Arial" w:cs="Arial"/>
          <w:szCs w:val="24"/>
        </w:rPr>
        <w:t>u</w:t>
      </w:r>
      <w:r w:rsidRPr="00BB684F">
        <w:rPr>
          <w:rFonts w:ascii="Arial" w:hAnsi="Arial" w:cs="Arial"/>
          <w:szCs w:val="24"/>
        </w:rPr>
        <w:t xml:space="preserve">, povećan stepen ortopedskog dodatka u </w:t>
      </w:r>
      <w:r w:rsidR="00A37647">
        <w:rPr>
          <w:rFonts w:ascii="Arial" w:hAnsi="Arial" w:cs="Arial"/>
          <w:szCs w:val="24"/>
        </w:rPr>
        <w:t xml:space="preserve">0 </w:t>
      </w:r>
      <w:r w:rsidR="00647713" w:rsidRPr="00BB684F">
        <w:rPr>
          <w:rFonts w:ascii="Arial" w:hAnsi="Arial" w:cs="Arial"/>
          <w:szCs w:val="24"/>
        </w:rPr>
        <w:t>p</w:t>
      </w:r>
      <w:r w:rsidRPr="00BB684F">
        <w:rPr>
          <w:rFonts w:ascii="Arial" w:hAnsi="Arial" w:cs="Arial"/>
          <w:szCs w:val="24"/>
        </w:rPr>
        <w:t>redmet</w:t>
      </w:r>
      <w:r w:rsidR="00A37647">
        <w:rPr>
          <w:rFonts w:ascii="Arial" w:hAnsi="Arial" w:cs="Arial"/>
          <w:szCs w:val="24"/>
        </w:rPr>
        <w:t>a</w:t>
      </w:r>
      <w:r w:rsidRPr="00BB684F">
        <w:rPr>
          <w:rFonts w:ascii="Arial" w:hAnsi="Arial" w:cs="Arial"/>
          <w:szCs w:val="24"/>
        </w:rPr>
        <w:t xml:space="preserve">, smanjen u </w:t>
      </w:r>
      <w:r w:rsidR="00A37647">
        <w:rPr>
          <w:rFonts w:ascii="Arial" w:hAnsi="Arial" w:cs="Arial"/>
          <w:szCs w:val="24"/>
        </w:rPr>
        <w:t xml:space="preserve">7 </w:t>
      </w:r>
      <w:r w:rsidRPr="00BB684F">
        <w:rPr>
          <w:rFonts w:ascii="Arial" w:hAnsi="Arial" w:cs="Arial"/>
          <w:szCs w:val="24"/>
        </w:rPr>
        <w:t xml:space="preserve">predmeta, ukinut u </w:t>
      </w:r>
      <w:r w:rsidR="00A37647">
        <w:rPr>
          <w:rFonts w:ascii="Arial" w:hAnsi="Arial" w:cs="Arial"/>
          <w:szCs w:val="24"/>
        </w:rPr>
        <w:t>39</w:t>
      </w:r>
      <w:r w:rsidR="00822A7C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 xml:space="preserve">predmeta, prvi put utvrđen u </w:t>
      </w:r>
      <w:r w:rsidR="00A37647">
        <w:rPr>
          <w:rFonts w:ascii="Arial" w:hAnsi="Arial" w:cs="Arial"/>
          <w:szCs w:val="24"/>
        </w:rPr>
        <w:t xml:space="preserve">9 </w:t>
      </w:r>
      <w:r w:rsidRPr="00BB684F">
        <w:rPr>
          <w:rFonts w:ascii="Arial" w:hAnsi="Arial" w:cs="Arial"/>
          <w:szCs w:val="24"/>
        </w:rPr>
        <w:t>predmeta.</w:t>
      </w:r>
    </w:p>
    <w:p w:rsidR="00852F19" w:rsidRPr="00BB684F" w:rsidRDefault="00852F19" w:rsidP="00852F19">
      <w:pPr>
        <w:pStyle w:val="ListParagraph"/>
        <w:ind w:left="0"/>
        <w:jc w:val="both"/>
        <w:rPr>
          <w:rFonts w:ascii="Arial" w:hAnsi="Arial" w:cs="Arial"/>
          <w:szCs w:val="24"/>
          <w:lang w:val="hr-BA"/>
        </w:rPr>
      </w:pPr>
    </w:p>
    <w:p w:rsidR="00852F19" w:rsidRPr="00BB684F" w:rsidRDefault="00852F19" w:rsidP="00852F19">
      <w:pPr>
        <w:pStyle w:val="ListParagraph"/>
        <w:ind w:left="0"/>
        <w:jc w:val="both"/>
        <w:rPr>
          <w:rFonts w:ascii="Arial" w:hAnsi="Arial" w:cs="Arial"/>
          <w:szCs w:val="24"/>
        </w:rPr>
      </w:pPr>
      <w:r w:rsidRPr="00BB684F">
        <w:rPr>
          <w:rFonts w:ascii="Arial" w:hAnsi="Arial" w:cs="Arial"/>
          <w:szCs w:val="24"/>
        </w:rPr>
        <w:lastRenderedPageBreak/>
        <w:t xml:space="preserve">b) Dodatak za njegu i pomoć od drugog lica </w:t>
      </w:r>
      <w:r w:rsidR="00822A7C">
        <w:rPr>
          <w:rFonts w:ascii="Arial" w:hAnsi="Arial" w:cs="Arial"/>
          <w:szCs w:val="24"/>
        </w:rPr>
        <w:t>od početka druge faze revizije do 3</w:t>
      </w:r>
      <w:r w:rsidR="00A37647">
        <w:rPr>
          <w:rFonts w:ascii="Arial" w:hAnsi="Arial" w:cs="Arial"/>
          <w:szCs w:val="24"/>
        </w:rPr>
        <w:t>0</w:t>
      </w:r>
      <w:r w:rsidR="00822A7C">
        <w:rPr>
          <w:rFonts w:ascii="Arial" w:hAnsi="Arial" w:cs="Arial"/>
          <w:szCs w:val="24"/>
        </w:rPr>
        <w:t>.</w:t>
      </w:r>
      <w:r w:rsidR="00A37647">
        <w:rPr>
          <w:rFonts w:ascii="Arial" w:hAnsi="Arial" w:cs="Arial"/>
          <w:szCs w:val="24"/>
        </w:rPr>
        <w:t>6</w:t>
      </w:r>
      <w:r w:rsidR="00822A7C">
        <w:rPr>
          <w:rFonts w:ascii="Arial" w:hAnsi="Arial" w:cs="Arial"/>
          <w:szCs w:val="24"/>
        </w:rPr>
        <w:t>.201</w:t>
      </w:r>
      <w:r w:rsidR="00E34E59">
        <w:rPr>
          <w:rFonts w:ascii="Arial" w:hAnsi="Arial" w:cs="Arial"/>
          <w:szCs w:val="24"/>
        </w:rPr>
        <w:t>8</w:t>
      </w:r>
      <w:r w:rsidR="00822A7C">
        <w:rPr>
          <w:rFonts w:ascii="Arial" w:hAnsi="Arial" w:cs="Arial"/>
          <w:szCs w:val="24"/>
        </w:rPr>
        <w:t xml:space="preserve">. godine je </w:t>
      </w:r>
      <w:r w:rsidR="00822A7C" w:rsidRPr="00BB684F">
        <w:rPr>
          <w:rFonts w:ascii="Arial" w:hAnsi="Arial" w:cs="Arial"/>
          <w:szCs w:val="24"/>
        </w:rPr>
        <w:t xml:space="preserve">cijenjen </w:t>
      </w:r>
      <w:r w:rsidRPr="00BB684F">
        <w:rPr>
          <w:rFonts w:ascii="Arial" w:hAnsi="Arial" w:cs="Arial"/>
          <w:szCs w:val="24"/>
        </w:rPr>
        <w:t xml:space="preserve">u ukupno </w:t>
      </w:r>
      <w:r w:rsidR="00A37647">
        <w:rPr>
          <w:rFonts w:ascii="Arial" w:hAnsi="Arial" w:cs="Arial"/>
          <w:szCs w:val="24"/>
        </w:rPr>
        <w:t>847</w:t>
      </w:r>
      <w:r w:rsidRPr="00BB684F">
        <w:rPr>
          <w:rFonts w:ascii="Arial" w:hAnsi="Arial" w:cs="Arial"/>
          <w:szCs w:val="24"/>
        </w:rPr>
        <w:t xml:space="preserve"> predmet</w:t>
      </w:r>
      <w:r w:rsidR="00E34E59">
        <w:rPr>
          <w:rFonts w:ascii="Arial" w:hAnsi="Arial" w:cs="Arial"/>
          <w:szCs w:val="24"/>
        </w:rPr>
        <w:t>a</w:t>
      </w:r>
      <w:r w:rsidRPr="00BB684F">
        <w:rPr>
          <w:rFonts w:ascii="Arial" w:hAnsi="Arial" w:cs="Arial"/>
          <w:szCs w:val="24"/>
        </w:rPr>
        <w:t xml:space="preserve"> korisnika prava na ličnu invalidninu, pri čemu je: postojeći stepen tuđe njege potvrđen u </w:t>
      </w:r>
      <w:r w:rsidR="00A37647">
        <w:rPr>
          <w:rFonts w:ascii="Arial" w:hAnsi="Arial" w:cs="Arial"/>
          <w:szCs w:val="24"/>
        </w:rPr>
        <w:t xml:space="preserve">758 </w:t>
      </w:r>
      <w:r w:rsidRPr="00BB684F">
        <w:rPr>
          <w:rFonts w:ascii="Arial" w:hAnsi="Arial" w:cs="Arial"/>
          <w:szCs w:val="24"/>
        </w:rPr>
        <w:t xml:space="preserve">predmeta, povećan u </w:t>
      </w:r>
      <w:r w:rsidR="00422C35">
        <w:rPr>
          <w:rFonts w:ascii="Arial" w:hAnsi="Arial" w:cs="Arial"/>
          <w:szCs w:val="24"/>
        </w:rPr>
        <w:t>10</w:t>
      </w:r>
      <w:r w:rsidRPr="00BB684F">
        <w:rPr>
          <w:rFonts w:ascii="Arial" w:hAnsi="Arial" w:cs="Arial"/>
          <w:szCs w:val="24"/>
        </w:rPr>
        <w:t xml:space="preserve"> predmeta, smanjen u </w:t>
      </w:r>
      <w:r w:rsidR="00822A7C">
        <w:rPr>
          <w:rFonts w:ascii="Arial" w:hAnsi="Arial" w:cs="Arial"/>
          <w:szCs w:val="24"/>
        </w:rPr>
        <w:t>39</w:t>
      </w:r>
      <w:r w:rsidRPr="00BB684F">
        <w:rPr>
          <w:rFonts w:ascii="Arial" w:hAnsi="Arial" w:cs="Arial"/>
          <w:szCs w:val="24"/>
        </w:rPr>
        <w:t xml:space="preserve"> predmeta, ukinut u </w:t>
      </w:r>
      <w:r w:rsidR="00822A7C">
        <w:rPr>
          <w:rFonts w:ascii="Arial" w:hAnsi="Arial" w:cs="Arial"/>
          <w:szCs w:val="24"/>
        </w:rPr>
        <w:t>3</w:t>
      </w:r>
      <w:r w:rsidR="00422C35">
        <w:rPr>
          <w:rFonts w:ascii="Arial" w:hAnsi="Arial" w:cs="Arial"/>
          <w:szCs w:val="24"/>
        </w:rPr>
        <w:t>3</w:t>
      </w:r>
      <w:r w:rsidRPr="00BB684F">
        <w:rPr>
          <w:rFonts w:ascii="Arial" w:hAnsi="Arial" w:cs="Arial"/>
          <w:szCs w:val="24"/>
        </w:rPr>
        <w:t xml:space="preserve"> predmeta, prvi put utvrđen u </w:t>
      </w:r>
      <w:r w:rsidR="00E34E59">
        <w:rPr>
          <w:rFonts w:ascii="Arial" w:hAnsi="Arial" w:cs="Arial"/>
          <w:szCs w:val="24"/>
        </w:rPr>
        <w:t>7</w:t>
      </w:r>
      <w:r w:rsidRPr="00BB684F">
        <w:rPr>
          <w:rFonts w:ascii="Arial" w:hAnsi="Arial" w:cs="Arial"/>
          <w:szCs w:val="24"/>
        </w:rPr>
        <w:t xml:space="preserve"> predmeta.</w:t>
      </w:r>
    </w:p>
    <w:p w:rsidR="00852F19" w:rsidRDefault="00852F19" w:rsidP="00852F19">
      <w:pPr>
        <w:pStyle w:val="ListParagraph"/>
        <w:ind w:left="0"/>
        <w:jc w:val="both"/>
        <w:rPr>
          <w:rFonts w:ascii="Arial" w:hAnsi="Arial" w:cs="Arial"/>
          <w:szCs w:val="24"/>
        </w:rPr>
      </w:pPr>
      <w:r w:rsidRPr="00BB684F">
        <w:rPr>
          <w:rFonts w:ascii="Arial" w:hAnsi="Arial" w:cs="Arial"/>
          <w:szCs w:val="24"/>
          <w:lang w:val="hr-BA"/>
        </w:rPr>
        <w:t xml:space="preserve">U </w:t>
      </w:r>
      <w:r w:rsidR="00A37647">
        <w:rPr>
          <w:rFonts w:ascii="Arial" w:hAnsi="Arial" w:cs="Arial"/>
          <w:szCs w:val="24"/>
          <w:lang w:val="hr-BA"/>
        </w:rPr>
        <w:t>I</w:t>
      </w:r>
      <w:r w:rsidR="00A20307">
        <w:rPr>
          <w:rFonts w:ascii="Arial" w:hAnsi="Arial" w:cs="Arial"/>
          <w:szCs w:val="24"/>
          <w:lang w:val="hr-BA"/>
        </w:rPr>
        <w:t>I</w:t>
      </w:r>
      <w:r w:rsidRPr="00BB684F">
        <w:rPr>
          <w:rFonts w:ascii="Arial" w:hAnsi="Arial" w:cs="Arial"/>
          <w:szCs w:val="24"/>
          <w:lang w:val="hr-BA"/>
        </w:rPr>
        <w:t xml:space="preserve"> kvartalu 201</w:t>
      </w:r>
      <w:r w:rsidR="00E34E59">
        <w:rPr>
          <w:rFonts w:ascii="Arial" w:hAnsi="Arial" w:cs="Arial"/>
          <w:szCs w:val="24"/>
          <w:lang w:val="hr-BA"/>
        </w:rPr>
        <w:t>8</w:t>
      </w:r>
      <w:r w:rsidRPr="00BB684F">
        <w:rPr>
          <w:rFonts w:ascii="Arial" w:hAnsi="Arial" w:cs="Arial"/>
          <w:szCs w:val="24"/>
          <w:lang w:val="hr-BA"/>
        </w:rPr>
        <w:t>. godine:</w:t>
      </w:r>
      <w:r w:rsidRPr="00BB684F">
        <w:rPr>
          <w:rFonts w:ascii="Arial" w:hAnsi="Arial" w:cs="Arial"/>
          <w:szCs w:val="24"/>
        </w:rPr>
        <w:t xml:space="preserve"> Dodatak za njegu i pomoć od drugog lica je cijenjen u ukupno </w:t>
      </w:r>
      <w:r w:rsidR="00A37647">
        <w:rPr>
          <w:rFonts w:ascii="Arial" w:hAnsi="Arial" w:cs="Arial"/>
          <w:szCs w:val="24"/>
        </w:rPr>
        <w:t>9</w:t>
      </w:r>
      <w:r w:rsidR="00A20307">
        <w:rPr>
          <w:rFonts w:ascii="Arial" w:hAnsi="Arial" w:cs="Arial"/>
          <w:szCs w:val="24"/>
        </w:rPr>
        <w:t xml:space="preserve"> p</w:t>
      </w:r>
      <w:r w:rsidRPr="00BB684F">
        <w:rPr>
          <w:rFonts w:ascii="Arial" w:hAnsi="Arial" w:cs="Arial"/>
          <w:szCs w:val="24"/>
        </w:rPr>
        <w:t xml:space="preserve">redmeta korisnika prava na ličnu invalidninu, pri čemu je: u </w:t>
      </w:r>
      <w:r w:rsidR="00A37647">
        <w:rPr>
          <w:rFonts w:ascii="Arial" w:hAnsi="Arial" w:cs="Arial"/>
          <w:szCs w:val="24"/>
        </w:rPr>
        <w:t>9</w:t>
      </w:r>
      <w:r w:rsidR="00A20307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 xml:space="preserve">predmeta potvrđen postojeći stepen tuđe njege, </w:t>
      </w:r>
      <w:r w:rsidR="00647713" w:rsidRPr="00BB684F">
        <w:rPr>
          <w:rFonts w:ascii="Arial" w:hAnsi="Arial" w:cs="Arial"/>
          <w:szCs w:val="24"/>
        </w:rPr>
        <w:t>poveća</w:t>
      </w:r>
      <w:r w:rsidR="00BB684F" w:rsidRPr="00BB684F">
        <w:rPr>
          <w:rFonts w:ascii="Arial" w:hAnsi="Arial" w:cs="Arial"/>
          <w:szCs w:val="24"/>
        </w:rPr>
        <w:t xml:space="preserve">n u </w:t>
      </w:r>
      <w:r w:rsidR="002A7A29">
        <w:rPr>
          <w:rFonts w:ascii="Arial" w:hAnsi="Arial" w:cs="Arial"/>
          <w:szCs w:val="24"/>
        </w:rPr>
        <w:t>0</w:t>
      </w:r>
      <w:r w:rsidR="00BB684F" w:rsidRPr="00BB684F">
        <w:rPr>
          <w:rFonts w:ascii="Arial" w:hAnsi="Arial" w:cs="Arial"/>
          <w:szCs w:val="24"/>
        </w:rPr>
        <w:t xml:space="preserve"> predmet</w:t>
      </w:r>
      <w:r w:rsidR="002A7A29">
        <w:rPr>
          <w:rFonts w:ascii="Arial" w:hAnsi="Arial" w:cs="Arial"/>
          <w:szCs w:val="24"/>
        </w:rPr>
        <w:t>a</w:t>
      </w:r>
      <w:r w:rsidR="00BB684F" w:rsidRPr="00BB684F">
        <w:rPr>
          <w:rFonts w:ascii="Arial" w:hAnsi="Arial" w:cs="Arial"/>
          <w:szCs w:val="24"/>
        </w:rPr>
        <w:t xml:space="preserve">, </w:t>
      </w:r>
      <w:r w:rsidRPr="00BB684F">
        <w:rPr>
          <w:rFonts w:ascii="Arial" w:hAnsi="Arial" w:cs="Arial"/>
          <w:szCs w:val="24"/>
        </w:rPr>
        <w:t xml:space="preserve">smanjen u </w:t>
      </w:r>
      <w:r w:rsidR="002A7A29">
        <w:rPr>
          <w:rFonts w:ascii="Arial" w:hAnsi="Arial" w:cs="Arial"/>
          <w:szCs w:val="24"/>
        </w:rPr>
        <w:t>0</w:t>
      </w:r>
      <w:r w:rsidR="00822A7C">
        <w:rPr>
          <w:rFonts w:ascii="Arial" w:hAnsi="Arial" w:cs="Arial"/>
          <w:szCs w:val="24"/>
        </w:rPr>
        <w:t xml:space="preserve"> </w:t>
      </w:r>
      <w:r w:rsidRPr="00BB684F">
        <w:rPr>
          <w:rFonts w:ascii="Arial" w:hAnsi="Arial" w:cs="Arial"/>
          <w:szCs w:val="24"/>
        </w:rPr>
        <w:t>predmet</w:t>
      </w:r>
      <w:r w:rsidR="005D14C3" w:rsidRPr="00BB684F">
        <w:rPr>
          <w:rFonts w:ascii="Arial" w:hAnsi="Arial" w:cs="Arial"/>
          <w:szCs w:val="24"/>
        </w:rPr>
        <w:t>a</w:t>
      </w:r>
      <w:r w:rsidRPr="00BB684F">
        <w:rPr>
          <w:rFonts w:ascii="Arial" w:hAnsi="Arial" w:cs="Arial"/>
          <w:szCs w:val="24"/>
        </w:rPr>
        <w:t xml:space="preserve">, </w:t>
      </w:r>
      <w:r w:rsidR="00647713" w:rsidRPr="00BB684F">
        <w:rPr>
          <w:rFonts w:ascii="Arial" w:hAnsi="Arial" w:cs="Arial"/>
          <w:szCs w:val="24"/>
        </w:rPr>
        <w:t>uki</w:t>
      </w:r>
      <w:r w:rsidR="00BB684F" w:rsidRPr="00BB684F">
        <w:rPr>
          <w:rFonts w:ascii="Arial" w:hAnsi="Arial" w:cs="Arial"/>
          <w:szCs w:val="24"/>
        </w:rPr>
        <w:t xml:space="preserve">nut u </w:t>
      </w:r>
      <w:r w:rsidR="00A37647">
        <w:rPr>
          <w:rFonts w:ascii="Arial" w:hAnsi="Arial" w:cs="Arial"/>
          <w:szCs w:val="24"/>
        </w:rPr>
        <w:t>0</w:t>
      </w:r>
      <w:r w:rsidR="00BB684F" w:rsidRPr="00BB684F">
        <w:rPr>
          <w:rFonts w:ascii="Arial" w:hAnsi="Arial" w:cs="Arial"/>
          <w:szCs w:val="24"/>
        </w:rPr>
        <w:t xml:space="preserve"> predmet</w:t>
      </w:r>
      <w:r w:rsidR="00A37647">
        <w:rPr>
          <w:rFonts w:ascii="Arial" w:hAnsi="Arial" w:cs="Arial"/>
          <w:szCs w:val="24"/>
        </w:rPr>
        <w:t>a</w:t>
      </w:r>
      <w:r w:rsidR="00BB684F" w:rsidRPr="00BB684F">
        <w:rPr>
          <w:rFonts w:ascii="Arial" w:hAnsi="Arial" w:cs="Arial"/>
          <w:szCs w:val="24"/>
        </w:rPr>
        <w:t xml:space="preserve"> i prvi put utvrđen u </w:t>
      </w:r>
      <w:r w:rsidR="00E34E59">
        <w:rPr>
          <w:rFonts w:ascii="Arial" w:hAnsi="Arial" w:cs="Arial"/>
          <w:szCs w:val="24"/>
        </w:rPr>
        <w:t>0</w:t>
      </w:r>
      <w:r w:rsidR="00BB684F" w:rsidRPr="00BB684F">
        <w:rPr>
          <w:rFonts w:ascii="Arial" w:hAnsi="Arial" w:cs="Arial"/>
          <w:szCs w:val="24"/>
        </w:rPr>
        <w:t xml:space="preserve"> predmet</w:t>
      </w:r>
      <w:r w:rsidR="00E34E59">
        <w:rPr>
          <w:rFonts w:ascii="Arial" w:hAnsi="Arial" w:cs="Arial"/>
          <w:szCs w:val="24"/>
        </w:rPr>
        <w:t>a</w:t>
      </w:r>
      <w:r w:rsidR="00BB684F" w:rsidRPr="00BB684F">
        <w:rPr>
          <w:rFonts w:ascii="Arial" w:hAnsi="Arial" w:cs="Arial"/>
          <w:szCs w:val="24"/>
        </w:rPr>
        <w:t xml:space="preserve">. </w:t>
      </w:r>
    </w:p>
    <w:p w:rsidR="001F6D68" w:rsidRDefault="001F6D68" w:rsidP="00852F19">
      <w:pPr>
        <w:pStyle w:val="ListParagraph"/>
        <w:ind w:left="0"/>
        <w:jc w:val="both"/>
        <w:rPr>
          <w:rFonts w:ascii="Arial" w:hAnsi="Arial" w:cs="Arial"/>
          <w:szCs w:val="24"/>
        </w:rPr>
      </w:pPr>
    </w:p>
    <w:p w:rsidR="00D44FDC" w:rsidRPr="004E5FC6" w:rsidRDefault="00D44FDC" w:rsidP="001959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5" w:name="_Toc291259773"/>
    </w:p>
    <w:p w:rsidR="00F92BAD" w:rsidRDefault="00CC7A8D" w:rsidP="00CF1E63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bookmarkStart w:id="6" w:name="_Toc308522069"/>
      <w:r>
        <w:rPr>
          <w:rFonts w:ascii="Arial" w:hAnsi="Arial" w:cs="Arial"/>
          <w:color w:val="auto"/>
          <w:sz w:val="24"/>
          <w:szCs w:val="24"/>
        </w:rPr>
        <w:t>3</w:t>
      </w:r>
      <w:r w:rsidR="00F92BAD" w:rsidRPr="00170853">
        <w:rPr>
          <w:rFonts w:ascii="Arial" w:hAnsi="Arial" w:cs="Arial"/>
          <w:color w:val="auto"/>
          <w:sz w:val="24"/>
          <w:szCs w:val="24"/>
        </w:rPr>
        <w:t>. Uočen</w:t>
      </w:r>
      <w:r w:rsidR="00E122BD">
        <w:rPr>
          <w:rFonts w:ascii="Arial" w:hAnsi="Arial" w:cs="Arial"/>
          <w:color w:val="auto"/>
          <w:sz w:val="24"/>
          <w:szCs w:val="24"/>
        </w:rPr>
        <w:t>e</w:t>
      </w:r>
      <w:r w:rsidR="00F92BAD" w:rsidRPr="00170853">
        <w:rPr>
          <w:rFonts w:ascii="Arial" w:hAnsi="Arial" w:cs="Arial"/>
          <w:color w:val="auto"/>
          <w:sz w:val="24"/>
          <w:szCs w:val="24"/>
        </w:rPr>
        <w:t xml:space="preserve"> pojave koje </w:t>
      </w:r>
      <w:r w:rsidR="00E122BD">
        <w:rPr>
          <w:rFonts w:ascii="Arial" w:hAnsi="Arial" w:cs="Arial"/>
          <w:color w:val="auto"/>
          <w:sz w:val="24"/>
          <w:szCs w:val="24"/>
        </w:rPr>
        <w:t xml:space="preserve">utiču na </w:t>
      </w:r>
      <w:r w:rsidR="00F92BAD" w:rsidRPr="00170853">
        <w:rPr>
          <w:rFonts w:ascii="Arial" w:hAnsi="Arial" w:cs="Arial"/>
          <w:color w:val="auto"/>
          <w:sz w:val="24"/>
          <w:szCs w:val="24"/>
        </w:rPr>
        <w:t xml:space="preserve"> proces provođenja Zakona i prijedlozi  za njihovo prevazilaženje</w:t>
      </w:r>
      <w:bookmarkEnd w:id="5"/>
      <w:bookmarkEnd w:id="6"/>
    </w:p>
    <w:p w:rsidR="008D426C" w:rsidRPr="008D426C" w:rsidRDefault="008D426C" w:rsidP="008D426C">
      <w:pPr>
        <w:rPr>
          <w:lang w:val="hr-HR" w:eastAsia="hr-HR"/>
        </w:rPr>
      </w:pPr>
    </w:p>
    <w:p w:rsidR="00CF1E63" w:rsidRPr="00871052" w:rsidRDefault="00CC7A8D" w:rsidP="00E909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Style w:val="Heading1Char"/>
          <w:rFonts w:ascii="Arial" w:hAnsi="Arial" w:cs="Arial"/>
          <w:color w:val="000000" w:themeColor="text1"/>
          <w:sz w:val="24"/>
          <w:szCs w:val="24"/>
        </w:rPr>
        <w:t>3.1</w:t>
      </w:r>
      <w:r w:rsidR="00F5276E" w:rsidRPr="00871052">
        <w:rPr>
          <w:rStyle w:val="Heading1Char"/>
          <w:rFonts w:ascii="Arial" w:hAnsi="Arial" w:cs="Arial"/>
          <w:color w:val="000000" w:themeColor="text1"/>
          <w:sz w:val="24"/>
          <w:szCs w:val="24"/>
        </w:rPr>
        <w:t>.</w:t>
      </w:r>
      <w:r w:rsidR="007E4196" w:rsidRPr="00871052">
        <w:rPr>
          <w:rFonts w:ascii="Arial" w:hAnsi="Arial" w:cs="Arial"/>
          <w:b/>
          <w:sz w:val="24"/>
          <w:szCs w:val="24"/>
        </w:rPr>
        <w:t>Realizacija Presu</w:t>
      </w:r>
      <w:r w:rsidR="00472F37" w:rsidRPr="00871052">
        <w:rPr>
          <w:rFonts w:ascii="Arial" w:hAnsi="Arial" w:cs="Arial"/>
          <w:b/>
          <w:sz w:val="24"/>
          <w:szCs w:val="24"/>
        </w:rPr>
        <w:t>da Ustavnog suda Federacije BiH</w:t>
      </w:r>
    </w:p>
    <w:p w:rsidR="008D426C" w:rsidRPr="00871052" w:rsidRDefault="008D426C" w:rsidP="00E909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36702" w:rsidRPr="00746ABF" w:rsidRDefault="00036702" w:rsidP="00753BD2">
      <w:pPr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746ABF">
        <w:rPr>
          <w:rFonts w:ascii="Arial" w:hAnsi="Arial" w:cs="Arial"/>
          <w:sz w:val="24"/>
          <w:szCs w:val="24"/>
        </w:rPr>
        <w:t xml:space="preserve">Ustavni sud Federacije Bosne i Hercegovine donio je presude </w:t>
      </w:r>
      <w:r w:rsidRPr="00746ABF">
        <w:rPr>
          <w:rFonts w:ascii="Arial" w:hAnsi="Arial" w:cs="Arial"/>
          <w:sz w:val="24"/>
          <w:szCs w:val="24"/>
          <w:lang w:val="hr-HR"/>
        </w:rPr>
        <w:t xml:space="preserve">br.: U-7/12, U-17/12, U-11/12, U-22/12, U-8/13, 52/13 kojima je utvrdio da pojedine odredbe zakona iz oblasti branilačko-invalidske zaštite </w:t>
      </w:r>
      <w:r w:rsidR="00C13008" w:rsidRPr="00746ABF">
        <w:rPr>
          <w:rFonts w:ascii="Arial" w:hAnsi="Arial" w:cs="Arial"/>
          <w:sz w:val="24"/>
          <w:szCs w:val="24"/>
          <w:lang w:val="hr-HR"/>
        </w:rPr>
        <w:t xml:space="preserve">i uredbe </w:t>
      </w:r>
      <w:r w:rsidRPr="00746ABF">
        <w:rPr>
          <w:rFonts w:ascii="Arial" w:hAnsi="Arial" w:cs="Arial"/>
          <w:sz w:val="24"/>
          <w:szCs w:val="24"/>
          <w:lang w:val="hr-HR"/>
        </w:rPr>
        <w:t xml:space="preserve">nisu u saglasnosti </w:t>
      </w:r>
      <w:proofErr w:type="gramStart"/>
      <w:r w:rsidRPr="00746ABF">
        <w:rPr>
          <w:rFonts w:ascii="Arial" w:hAnsi="Arial" w:cs="Arial"/>
          <w:sz w:val="24"/>
          <w:szCs w:val="24"/>
          <w:lang w:val="hr-HR"/>
        </w:rPr>
        <w:t>sa</w:t>
      </w:r>
      <w:proofErr w:type="gramEnd"/>
      <w:r w:rsidRPr="00746ABF">
        <w:rPr>
          <w:rFonts w:ascii="Arial" w:hAnsi="Arial" w:cs="Arial"/>
          <w:sz w:val="24"/>
          <w:szCs w:val="24"/>
          <w:lang w:val="hr-HR"/>
        </w:rPr>
        <w:t xml:space="preserve"> Ustavom Federacije Bosne i Hecregovine. </w:t>
      </w:r>
    </w:p>
    <w:p w:rsidR="0017167D" w:rsidRPr="00746ABF" w:rsidRDefault="00E90956" w:rsidP="00753BD2">
      <w:pPr>
        <w:pStyle w:val="ListParagraph"/>
        <w:tabs>
          <w:tab w:val="left" w:pos="0"/>
        </w:tabs>
        <w:ind w:left="0" w:hanging="643"/>
        <w:jc w:val="both"/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</w:pPr>
      <w:bookmarkStart w:id="7" w:name="_Toc426100143"/>
      <w:r w:rsidRPr="00746ABF"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  <w:tab/>
      </w:r>
      <w:r w:rsidR="00A26E7D"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  <w:t>3.1.1.</w:t>
      </w:r>
      <w:bookmarkEnd w:id="7"/>
      <w:r w:rsidR="0017167D" w:rsidRPr="00746ABF"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  <w:t xml:space="preserve"> Presude ustavnog s</w:t>
      </w:r>
      <w:r w:rsidR="00937A7D" w:rsidRPr="00746ABF"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  <w:t>uda pojedinačno</w:t>
      </w:r>
    </w:p>
    <w:p w:rsidR="008D426C" w:rsidRPr="00746ABF" w:rsidRDefault="008D426C" w:rsidP="00753BD2">
      <w:pPr>
        <w:pStyle w:val="ListParagraph"/>
        <w:tabs>
          <w:tab w:val="left" w:pos="0"/>
        </w:tabs>
        <w:ind w:left="0" w:hanging="643"/>
        <w:jc w:val="both"/>
        <w:rPr>
          <w:rStyle w:val="Heading1Char"/>
          <w:rFonts w:ascii="Arial" w:hAnsi="Arial" w:cs="Arial"/>
          <w:b w:val="0"/>
          <w:color w:val="000000" w:themeColor="text1"/>
          <w:sz w:val="24"/>
          <w:szCs w:val="24"/>
        </w:rPr>
      </w:pPr>
    </w:p>
    <w:p w:rsidR="00036702" w:rsidRPr="00740900" w:rsidRDefault="00036702" w:rsidP="00937A7D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740900">
        <w:rPr>
          <w:rFonts w:ascii="Arial" w:hAnsi="Arial" w:cs="Arial"/>
          <w:sz w:val="24"/>
          <w:szCs w:val="24"/>
        </w:rPr>
        <w:t xml:space="preserve">Presudom Ustavnog suda Federacije Bosne i Hercegovine, broj: U-7/12 </w:t>
      </w:r>
      <w:proofErr w:type="gramStart"/>
      <w:r w:rsidRPr="00740900">
        <w:rPr>
          <w:rFonts w:ascii="Arial" w:hAnsi="Arial" w:cs="Arial"/>
          <w:sz w:val="24"/>
          <w:szCs w:val="24"/>
        </w:rPr>
        <w:t>od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 20.11.2012. </w:t>
      </w:r>
      <w:proofErr w:type="gramStart"/>
      <w:r w:rsidRPr="00740900">
        <w:rPr>
          <w:rFonts w:ascii="Arial" w:hAnsi="Arial" w:cs="Arial"/>
          <w:sz w:val="24"/>
          <w:szCs w:val="24"/>
        </w:rPr>
        <w:t>godine</w:t>
      </w:r>
      <w:proofErr w:type="gramEnd"/>
      <w:r w:rsidRPr="00740900">
        <w:rPr>
          <w:rFonts w:ascii="Arial" w:hAnsi="Arial" w:cs="Arial"/>
          <w:sz w:val="24"/>
          <w:szCs w:val="24"/>
        </w:rPr>
        <w:t>, koja je objavljena “Službenim novinama Federacije BiH”, broj: 4/13 , utvrđeno je da član 9. Zakona o provođenju kontrole zakonitosti korištenja prava iz oblasti branilačko-invalidske zaštite (“Službene novine Federacije BiH”, broj: 82/09), u dijelu koji glasi</w:t>
      </w:r>
      <w:proofErr w:type="gramStart"/>
      <w:r w:rsidRPr="00740900">
        <w:rPr>
          <w:rFonts w:ascii="Arial" w:hAnsi="Arial" w:cs="Arial"/>
          <w:sz w:val="24"/>
          <w:szCs w:val="24"/>
        </w:rPr>
        <w:t>: ”</w:t>
      </w:r>
      <w:proofErr w:type="gramEnd"/>
      <w:r w:rsidRPr="00740900">
        <w:rPr>
          <w:rFonts w:ascii="Arial" w:hAnsi="Arial" w:cs="Arial"/>
          <w:sz w:val="24"/>
          <w:szCs w:val="24"/>
        </w:rPr>
        <w:t xml:space="preserve">ili su izdata u upravnom postupku samo na osnovu izjava svjedoka, potvrde boračkog udruženja ili na osnovu medicinske dokumentacije, a u suprotnosti su sa evidencijama o neisplaćenim vojničkim platama”, nije u saglasnosti sa Ustavom Federacije BiH. </w:t>
      </w:r>
    </w:p>
    <w:p w:rsidR="00704391" w:rsidRPr="00746ABF" w:rsidRDefault="00E90956" w:rsidP="00C13008">
      <w:pPr>
        <w:pStyle w:val="ListParagraph"/>
        <w:tabs>
          <w:tab w:val="left" w:pos="0"/>
        </w:tabs>
        <w:ind w:left="0" w:hanging="643"/>
        <w:jc w:val="both"/>
        <w:rPr>
          <w:rFonts w:ascii="Arial" w:hAnsi="Arial" w:cs="Arial"/>
          <w:szCs w:val="24"/>
        </w:rPr>
      </w:pPr>
      <w:r w:rsidRPr="00746ABF">
        <w:rPr>
          <w:rFonts w:ascii="Arial" w:hAnsi="Arial" w:cs="Arial"/>
          <w:szCs w:val="24"/>
        </w:rPr>
        <w:tab/>
      </w:r>
      <w:r w:rsidR="00EE21A6" w:rsidRPr="00746ABF">
        <w:rPr>
          <w:rFonts w:ascii="Arial" w:hAnsi="Arial" w:cs="Arial"/>
          <w:szCs w:val="24"/>
        </w:rPr>
        <w:t>Status realizacije Presude</w:t>
      </w:r>
      <w:r w:rsidR="00704391" w:rsidRPr="00746ABF">
        <w:rPr>
          <w:rFonts w:ascii="Arial" w:hAnsi="Arial" w:cs="Arial"/>
          <w:szCs w:val="24"/>
        </w:rPr>
        <w:t>:</w:t>
      </w:r>
      <w:r w:rsidR="00C711B0">
        <w:rPr>
          <w:rFonts w:ascii="Arial" w:hAnsi="Arial" w:cs="Arial"/>
          <w:szCs w:val="24"/>
        </w:rPr>
        <w:t xml:space="preserve"> Nije r</w:t>
      </w:r>
      <w:r w:rsidR="00307AF7">
        <w:rPr>
          <w:rFonts w:ascii="Arial" w:hAnsi="Arial" w:cs="Arial"/>
          <w:szCs w:val="24"/>
        </w:rPr>
        <w:t>ealizovana</w:t>
      </w:r>
      <w:r w:rsidR="00C13008" w:rsidRPr="00746ABF">
        <w:rPr>
          <w:rFonts w:ascii="Arial" w:hAnsi="Arial" w:cs="Arial"/>
          <w:szCs w:val="24"/>
        </w:rPr>
        <w:t xml:space="preserve">. </w:t>
      </w:r>
    </w:p>
    <w:p w:rsidR="00FA107C" w:rsidRPr="00746ABF" w:rsidRDefault="00FA107C" w:rsidP="00C13008">
      <w:pPr>
        <w:pStyle w:val="ListParagraph"/>
        <w:tabs>
          <w:tab w:val="left" w:pos="0"/>
        </w:tabs>
        <w:ind w:left="0" w:hanging="643"/>
        <w:jc w:val="both"/>
        <w:rPr>
          <w:rFonts w:ascii="Arial" w:hAnsi="Arial" w:cs="Arial"/>
          <w:szCs w:val="24"/>
        </w:rPr>
      </w:pPr>
    </w:p>
    <w:p w:rsidR="00036702" w:rsidRPr="00746ABF" w:rsidRDefault="00036702" w:rsidP="00753BD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ABF">
        <w:rPr>
          <w:rFonts w:ascii="Arial" w:hAnsi="Arial" w:cs="Arial"/>
          <w:sz w:val="24"/>
          <w:szCs w:val="24"/>
        </w:rPr>
        <w:t xml:space="preserve">Presudom Ustavnog suda Federacije Bosne i Hercegovine, broj: U-17/12 </w:t>
      </w:r>
      <w:proofErr w:type="gramStart"/>
      <w:r w:rsidRPr="00746ABF">
        <w:rPr>
          <w:rFonts w:ascii="Arial" w:hAnsi="Arial" w:cs="Arial"/>
          <w:sz w:val="24"/>
          <w:szCs w:val="24"/>
        </w:rPr>
        <w:t>od</w:t>
      </w:r>
      <w:proofErr w:type="gramEnd"/>
      <w:r w:rsidRPr="00746ABF">
        <w:rPr>
          <w:rFonts w:ascii="Arial" w:hAnsi="Arial" w:cs="Arial"/>
          <w:sz w:val="24"/>
          <w:szCs w:val="24"/>
        </w:rPr>
        <w:t xml:space="preserve"> 07.02.2013. </w:t>
      </w:r>
      <w:proofErr w:type="gramStart"/>
      <w:r w:rsidRPr="00746ABF">
        <w:rPr>
          <w:rFonts w:ascii="Arial" w:hAnsi="Arial" w:cs="Arial"/>
          <w:sz w:val="24"/>
          <w:szCs w:val="24"/>
        </w:rPr>
        <w:t>godine</w:t>
      </w:r>
      <w:proofErr w:type="gramEnd"/>
      <w:r w:rsidRPr="00746ABF">
        <w:rPr>
          <w:rFonts w:ascii="Arial" w:hAnsi="Arial" w:cs="Arial"/>
          <w:sz w:val="24"/>
          <w:szCs w:val="24"/>
        </w:rPr>
        <w:t xml:space="preserve">, koja je objavljena u “Službenim novinama Federacije BiH”, broj: 24/13 ,   utvrđeno je da član 5. </w:t>
      </w:r>
      <w:proofErr w:type="gramStart"/>
      <w:r w:rsidRPr="00746ABF">
        <w:rPr>
          <w:rFonts w:ascii="Arial" w:hAnsi="Arial" w:cs="Arial"/>
          <w:sz w:val="24"/>
          <w:szCs w:val="24"/>
        </w:rPr>
        <w:t>stav</w:t>
      </w:r>
      <w:proofErr w:type="gramEnd"/>
      <w:r w:rsidRPr="00746ABF">
        <w:rPr>
          <w:rFonts w:ascii="Arial" w:hAnsi="Arial" w:cs="Arial"/>
          <w:sz w:val="24"/>
          <w:szCs w:val="24"/>
        </w:rPr>
        <w:t xml:space="preserve"> 2. </w:t>
      </w:r>
      <w:proofErr w:type="gramStart"/>
      <w:r w:rsidRPr="00746ABF">
        <w:rPr>
          <w:rFonts w:ascii="Arial" w:hAnsi="Arial" w:cs="Arial"/>
          <w:sz w:val="24"/>
          <w:szCs w:val="24"/>
        </w:rPr>
        <w:t>u</w:t>
      </w:r>
      <w:proofErr w:type="gramEnd"/>
      <w:r w:rsidRPr="00746ABF">
        <w:rPr>
          <w:rFonts w:ascii="Arial" w:hAnsi="Arial" w:cs="Arial"/>
          <w:sz w:val="24"/>
          <w:szCs w:val="24"/>
        </w:rPr>
        <w:t xml:space="preserve"> dijelu koji glasi: “Pisanim dokaznim sredstvom u smislu ovog zakona ne smatra se izjava stranke i drugih lica bez obzira na to u kojem je obliku saopštena” i član 7. st. 2. </w:t>
      </w:r>
      <w:proofErr w:type="gramStart"/>
      <w:r w:rsidRPr="00746ABF">
        <w:rPr>
          <w:rFonts w:ascii="Arial" w:hAnsi="Arial" w:cs="Arial"/>
          <w:sz w:val="24"/>
          <w:szCs w:val="24"/>
        </w:rPr>
        <w:t>i</w:t>
      </w:r>
      <w:proofErr w:type="gramEnd"/>
      <w:r w:rsidRPr="00746ABF">
        <w:rPr>
          <w:rFonts w:ascii="Arial" w:hAnsi="Arial" w:cs="Arial"/>
          <w:sz w:val="24"/>
          <w:szCs w:val="24"/>
        </w:rPr>
        <w:t xml:space="preserve"> 3. u dijelu koji glasi</w:t>
      </w:r>
      <w:proofErr w:type="gramStart"/>
      <w:r w:rsidRPr="00746ABF">
        <w:rPr>
          <w:rFonts w:ascii="Arial" w:hAnsi="Arial" w:cs="Arial"/>
          <w:sz w:val="24"/>
          <w:szCs w:val="24"/>
        </w:rPr>
        <w:t>: ”</w:t>
      </w:r>
      <w:proofErr w:type="gramEnd"/>
      <w:r w:rsidRPr="00746ABF">
        <w:rPr>
          <w:rFonts w:ascii="Arial" w:hAnsi="Arial" w:cs="Arial"/>
          <w:sz w:val="24"/>
          <w:szCs w:val="24"/>
        </w:rPr>
        <w:t xml:space="preserve"> i samo riješiti upravnu stvar bez pozivanja korisnika prava po bilo kojem osnovu” Zakona o provođenju kontrole zakonitosti korištenja prava iz oblasti branilačko-invalidske zaštite (“Službene novine Federacije BiH”, broj:82/09), nisu u saglasnosti s članom 6. </w:t>
      </w:r>
      <w:proofErr w:type="gramStart"/>
      <w:r w:rsidRPr="00746ABF">
        <w:rPr>
          <w:rFonts w:ascii="Arial" w:hAnsi="Arial" w:cs="Arial"/>
          <w:sz w:val="24"/>
          <w:szCs w:val="24"/>
        </w:rPr>
        <w:t>stav</w:t>
      </w:r>
      <w:proofErr w:type="gramEnd"/>
      <w:r w:rsidRPr="00746ABF">
        <w:rPr>
          <w:rFonts w:ascii="Arial" w:hAnsi="Arial" w:cs="Arial"/>
          <w:sz w:val="24"/>
          <w:szCs w:val="24"/>
        </w:rPr>
        <w:t xml:space="preserve"> 1. Evropske konvencije o zaštiti ljudskih prava i osnovnih sloboda.</w:t>
      </w:r>
    </w:p>
    <w:p w:rsidR="00937A7D" w:rsidRPr="00746ABF" w:rsidRDefault="00937A7D" w:rsidP="00753BD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391" w:rsidRPr="00746ABF" w:rsidRDefault="00EE21A6" w:rsidP="0070439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46ABF">
        <w:rPr>
          <w:rFonts w:ascii="Arial" w:hAnsi="Arial" w:cs="Arial"/>
          <w:sz w:val="24"/>
          <w:szCs w:val="24"/>
        </w:rPr>
        <w:t>Status realizacije Presude:</w:t>
      </w:r>
      <w:r w:rsidR="00FA107C" w:rsidRPr="00746ABF">
        <w:rPr>
          <w:rFonts w:ascii="Arial" w:hAnsi="Arial" w:cs="Arial"/>
          <w:sz w:val="24"/>
          <w:szCs w:val="24"/>
        </w:rPr>
        <w:t xml:space="preserve"> </w:t>
      </w:r>
      <w:r w:rsidR="00C711B0">
        <w:rPr>
          <w:rFonts w:ascii="Arial" w:hAnsi="Arial" w:cs="Arial"/>
          <w:sz w:val="24"/>
          <w:szCs w:val="24"/>
        </w:rPr>
        <w:t>Nije realizirana</w:t>
      </w:r>
      <w:r w:rsidR="00FA107C" w:rsidRPr="00746ABF">
        <w:rPr>
          <w:rFonts w:ascii="Arial" w:hAnsi="Arial" w:cs="Arial"/>
          <w:sz w:val="24"/>
          <w:szCs w:val="24"/>
        </w:rPr>
        <w:t>.</w:t>
      </w:r>
    </w:p>
    <w:p w:rsidR="002337D6" w:rsidRPr="00746ABF" w:rsidRDefault="002337D6" w:rsidP="00753BD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16"/>
          <w:szCs w:val="16"/>
        </w:rPr>
      </w:pPr>
    </w:p>
    <w:p w:rsidR="00740900" w:rsidRDefault="00036702" w:rsidP="00753BD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Cs w:val="24"/>
        </w:rPr>
      </w:pPr>
      <w:r w:rsidRPr="00746ABF">
        <w:rPr>
          <w:rFonts w:ascii="Arial" w:hAnsi="Arial" w:cs="Arial"/>
          <w:szCs w:val="24"/>
        </w:rPr>
        <w:t xml:space="preserve">Presudom Ustavnog suda Federacije Bosne i Hercegovine, broj: U-22/12 od 18.12.2012. godine, koja je objavljena u “Službenim novinama Federacije BiH”, broj: 12/13,utvrđeno je da Uredba o privremenom preuzimanju dijela funkcija prijašnjeg Federalnog </w:t>
      </w:r>
      <w:r w:rsidRPr="00746ABF">
        <w:rPr>
          <w:rFonts w:ascii="Arial" w:hAnsi="Arial" w:cs="Arial"/>
          <w:szCs w:val="24"/>
        </w:rPr>
        <w:lastRenderedPageBreak/>
        <w:t xml:space="preserve">ministarstva odbrane  iz oblasti vojnih evidencija (“Službene novine Federacije BiH”, broj: 53/12), nije u saglasnosti sa Ustavom Federacije Bosne i Hercegovine. </w:t>
      </w:r>
    </w:p>
    <w:p w:rsidR="00036702" w:rsidRPr="00746ABF" w:rsidRDefault="00036702" w:rsidP="00753BD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Cs w:val="24"/>
        </w:rPr>
      </w:pPr>
      <w:r w:rsidRPr="00746ABF">
        <w:rPr>
          <w:rFonts w:ascii="Arial" w:hAnsi="Arial" w:cs="Arial"/>
          <w:szCs w:val="24"/>
        </w:rPr>
        <w:t xml:space="preserve">Presudom Ustavnog suda F BiH broj: 52/13 od 11.02.2014. godine, koja je objavljena u “Službenim novinama Federacije BiH”, broj18/14 utvrđeno je da Uredba o privremenom preuzimanju dijela funkcija </w:t>
      </w:r>
      <w:r w:rsidR="00740900">
        <w:rPr>
          <w:rFonts w:ascii="Arial" w:hAnsi="Arial" w:cs="Arial"/>
          <w:szCs w:val="24"/>
        </w:rPr>
        <w:t xml:space="preserve">prijašnjeg </w:t>
      </w:r>
      <w:r w:rsidRPr="00746ABF">
        <w:rPr>
          <w:rFonts w:ascii="Arial" w:hAnsi="Arial" w:cs="Arial"/>
          <w:szCs w:val="24"/>
        </w:rPr>
        <w:t>Federalnog ministarstva odbrane iz oblasti vojnih evidencija (“Službene novine Federacije BiH”, broj: 67/13) nije u saglasnosti sa Ustavom. Prenos funkcija prijašnjeg Federalnog ministarstva odbrane treba izvršiti isključivo putem zakona.</w:t>
      </w:r>
    </w:p>
    <w:p w:rsidR="00937A7D" w:rsidRPr="00746ABF" w:rsidRDefault="00937A7D" w:rsidP="00B5669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6694" w:rsidRPr="00746ABF" w:rsidRDefault="00EE21A6" w:rsidP="00B5669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46ABF">
        <w:rPr>
          <w:rFonts w:ascii="Arial" w:hAnsi="Arial" w:cs="Arial"/>
          <w:sz w:val="24"/>
          <w:szCs w:val="24"/>
        </w:rPr>
        <w:t>Status realizacije Presude:</w:t>
      </w:r>
      <w:r w:rsidR="00FA107C" w:rsidRPr="00746ABF">
        <w:rPr>
          <w:rFonts w:ascii="Arial" w:hAnsi="Arial" w:cs="Arial"/>
          <w:sz w:val="24"/>
          <w:szCs w:val="24"/>
        </w:rPr>
        <w:t xml:space="preserve"> Nije realizirana.</w:t>
      </w:r>
    </w:p>
    <w:p w:rsidR="00FA107C" w:rsidRPr="00746ABF" w:rsidRDefault="00FA107C" w:rsidP="0057539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3DBA" w:rsidRPr="00746ABF" w:rsidRDefault="005F3DBA" w:rsidP="00753BD2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F3DBA" w:rsidRPr="00746ABF" w:rsidRDefault="005F3DBA" w:rsidP="00753BD2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92BAD" w:rsidRDefault="00A26E7D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8" w:name="_Toc291259774"/>
      <w:bookmarkStart w:id="9" w:name="_Toc308522071"/>
      <w:r>
        <w:rPr>
          <w:rFonts w:ascii="Arial" w:hAnsi="Arial" w:cs="Arial"/>
          <w:color w:val="auto"/>
          <w:sz w:val="24"/>
          <w:szCs w:val="24"/>
        </w:rPr>
        <w:t>4</w:t>
      </w:r>
      <w:r w:rsidR="00F92BAD" w:rsidRPr="00A37112">
        <w:rPr>
          <w:rFonts w:ascii="Arial" w:hAnsi="Arial" w:cs="Arial"/>
          <w:color w:val="auto"/>
          <w:sz w:val="24"/>
          <w:szCs w:val="24"/>
        </w:rPr>
        <w:t>. Rad Revizorskog tima za koordinaciju</w:t>
      </w:r>
      <w:bookmarkEnd w:id="8"/>
      <w:bookmarkEnd w:id="9"/>
    </w:p>
    <w:p w:rsidR="00937A7D" w:rsidRPr="00A37112" w:rsidRDefault="00937A7D" w:rsidP="000B07A4">
      <w:pPr>
        <w:spacing w:after="0"/>
        <w:rPr>
          <w:b/>
          <w:lang w:val="hr-HR" w:eastAsia="hr-HR"/>
        </w:rPr>
      </w:pPr>
    </w:p>
    <w:p w:rsidR="00F428BC" w:rsidRPr="00B30599" w:rsidRDefault="00F428BC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0" w:name="_Toc291259775"/>
      <w:bookmarkStart w:id="11" w:name="_Toc308522072"/>
      <w:r w:rsidRPr="00B30599">
        <w:rPr>
          <w:rFonts w:ascii="Arial" w:hAnsi="Arial" w:cs="Arial"/>
          <w:sz w:val="24"/>
          <w:szCs w:val="24"/>
        </w:rPr>
        <w:t xml:space="preserve">Revizorski </w:t>
      </w:r>
      <w:proofErr w:type="gramStart"/>
      <w:r w:rsidRPr="00B30599">
        <w:rPr>
          <w:rFonts w:ascii="Arial" w:hAnsi="Arial" w:cs="Arial"/>
          <w:sz w:val="24"/>
          <w:szCs w:val="24"/>
        </w:rPr>
        <w:t>tim</w:t>
      </w:r>
      <w:proofErr w:type="gramEnd"/>
      <w:r w:rsidRPr="00B30599">
        <w:rPr>
          <w:rFonts w:ascii="Arial" w:hAnsi="Arial" w:cs="Arial"/>
          <w:sz w:val="24"/>
          <w:szCs w:val="24"/>
        </w:rPr>
        <w:t xml:space="preserve"> za koordinaciju imenovan je Odlukom predsjednika Federacije BiH br: </w:t>
      </w:r>
      <w:r w:rsidR="00FA107C" w:rsidRPr="00B30599">
        <w:rPr>
          <w:rFonts w:ascii="Arial" w:hAnsi="Arial" w:cs="Arial"/>
          <w:sz w:val="24"/>
          <w:szCs w:val="24"/>
        </w:rPr>
        <w:t xml:space="preserve">01-02-490/15 od 29.05.2015. </w:t>
      </w:r>
      <w:proofErr w:type="gramStart"/>
      <w:r w:rsidR="00FA107C" w:rsidRPr="00B30599">
        <w:rPr>
          <w:rFonts w:ascii="Arial" w:hAnsi="Arial" w:cs="Arial"/>
          <w:sz w:val="24"/>
          <w:szCs w:val="24"/>
        </w:rPr>
        <w:t>godine</w:t>
      </w:r>
      <w:proofErr w:type="gramEnd"/>
      <w:r w:rsidR="00FA107C" w:rsidRPr="00B30599">
        <w:rPr>
          <w:rFonts w:ascii="Arial" w:hAnsi="Arial" w:cs="Arial"/>
          <w:sz w:val="24"/>
          <w:szCs w:val="24"/>
        </w:rPr>
        <w:t xml:space="preserve">, broj: 01-02-490/15 od 29.05.2015. </w:t>
      </w:r>
      <w:proofErr w:type="gramStart"/>
      <w:r w:rsidR="00FA107C" w:rsidRPr="00B30599">
        <w:rPr>
          <w:rFonts w:ascii="Arial" w:hAnsi="Arial" w:cs="Arial"/>
          <w:sz w:val="24"/>
          <w:szCs w:val="24"/>
        </w:rPr>
        <w:t>godine</w:t>
      </w:r>
      <w:proofErr w:type="gramEnd"/>
      <w:r w:rsidR="00FA107C" w:rsidRPr="00B30599">
        <w:rPr>
          <w:rFonts w:ascii="Arial" w:hAnsi="Arial" w:cs="Arial"/>
          <w:sz w:val="24"/>
          <w:szCs w:val="24"/>
        </w:rPr>
        <w:t xml:space="preserve"> i broj: 01-02-490-05/15 od 19.5.2016. </w:t>
      </w:r>
      <w:proofErr w:type="gramStart"/>
      <w:r w:rsidR="00FA107C" w:rsidRPr="00B30599">
        <w:rPr>
          <w:rFonts w:ascii="Arial" w:hAnsi="Arial" w:cs="Arial"/>
          <w:sz w:val="24"/>
          <w:szCs w:val="24"/>
        </w:rPr>
        <w:t>godine</w:t>
      </w:r>
      <w:proofErr w:type="gramEnd"/>
      <w:r w:rsidR="00FA107C" w:rsidRPr="00B30599">
        <w:rPr>
          <w:rFonts w:ascii="Arial" w:hAnsi="Arial" w:cs="Arial"/>
          <w:sz w:val="24"/>
          <w:szCs w:val="24"/>
        </w:rPr>
        <w:t xml:space="preserve"> u sastavu: Pavo Šljivić, Halil Ćućurović, Lazar Martinović, Isad Smajlović, Miroslav Škoro, Esad Crnica, Marija Ćelam i Elvir Međuseljac. </w:t>
      </w:r>
    </w:p>
    <w:p w:rsidR="00797118" w:rsidRPr="00B30599" w:rsidRDefault="00797118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8BC" w:rsidRPr="00B30599" w:rsidRDefault="00F428BC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0599">
        <w:rPr>
          <w:rFonts w:ascii="Arial" w:hAnsi="Arial" w:cs="Arial"/>
          <w:sz w:val="24"/>
          <w:szCs w:val="24"/>
        </w:rPr>
        <w:t xml:space="preserve">Revizorski </w:t>
      </w:r>
      <w:proofErr w:type="gramStart"/>
      <w:r w:rsidRPr="00B30599">
        <w:rPr>
          <w:rFonts w:ascii="Arial" w:hAnsi="Arial" w:cs="Arial"/>
          <w:sz w:val="24"/>
          <w:szCs w:val="24"/>
        </w:rPr>
        <w:t>tim</w:t>
      </w:r>
      <w:proofErr w:type="gramEnd"/>
      <w:r w:rsidRPr="00B30599">
        <w:rPr>
          <w:rFonts w:ascii="Arial" w:hAnsi="Arial" w:cs="Arial"/>
          <w:sz w:val="24"/>
          <w:szCs w:val="24"/>
        </w:rPr>
        <w:t xml:space="preserve"> za koordinaciju u okviru svojih nadležnosti </w:t>
      </w:r>
      <w:r w:rsidR="00B30599" w:rsidRPr="00B30599">
        <w:rPr>
          <w:rFonts w:ascii="Arial" w:hAnsi="Arial" w:cs="Arial"/>
          <w:sz w:val="24"/>
          <w:szCs w:val="24"/>
        </w:rPr>
        <w:t xml:space="preserve">realizovao je </w:t>
      </w:r>
      <w:r w:rsidRPr="00B30599">
        <w:rPr>
          <w:rFonts w:ascii="Arial" w:hAnsi="Arial" w:cs="Arial"/>
          <w:sz w:val="24"/>
          <w:szCs w:val="24"/>
        </w:rPr>
        <w:t>sljedeće aktivnosti:</w:t>
      </w:r>
    </w:p>
    <w:p w:rsidR="00B30599" w:rsidRPr="00B30599" w:rsidRDefault="00B30599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8BC" w:rsidRPr="00B30599" w:rsidRDefault="00F428BC" w:rsidP="00F42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2194" w:tblpY="51"/>
        <w:tblW w:w="8696" w:type="dxa"/>
        <w:tblLook w:val="04A0" w:firstRow="1" w:lastRow="0" w:firstColumn="1" w:lastColumn="0" w:noHBand="0" w:noVBand="1"/>
      </w:tblPr>
      <w:tblGrid>
        <w:gridCol w:w="366"/>
        <w:gridCol w:w="6338"/>
        <w:gridCol w:w="1992"/>
      </w:tblGrid>
      <w:tr w:rsidR="00A03572" w:rsidRPr="00B30599" w:rsidTr="00CE4BDC">
        <w:trPr>
          <w:trHeight w:val="403"/>
        </w:trPr>
        <w:tc>
          <w:tcPr>
            <w:tcW w:w="6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  <w:vAlign w:val="bottom"/>
            <w:hideMark/>
          </w:tcPr>
          <w:p w:rsidR="00A03572" w:rsidRPr="00B30599" w:rsidRDefault="00A03572" w:rsidP="00CE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 xml:space="preserve">REALIZOVANE AKTIVNOSTI RT ZA KOORDINACIJU ZA PERIOD </w:t>
            </w:r>
            <w:r w:rsidR="00CE4BDC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APRIL-JUNI</w:t>
            </w:r>
            <w:r w:rsidR="00B30599"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 xml:space="preserve"> 2018</w:t>
            </w: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.GODINE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03572" w:rsidRPr="00B30599" w:rsidRDefault="00A03572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BROJ</w:t>
            </w:r>
          </w:p>
        </w:tc>
      </w:tr>
      <w:tr w:rsidR="00A03572" w:rsidRPr="00B30599" w:rsidTr="00CE4BDC">
        <w:trPr>
          <w:trHeight w:val="251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A03572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03572" w:rsidRPr="00B30599" w:rsidRDefault="00A03572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ODRŽANE SJEDNICE RT ZA KOORDINACIJU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B30599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9</w:t>
            </w:r>
          </w:p>
        </w:tc>
      </w:tr>
      <w:tr w:rsidR="00A03572" w:rsidRPr="00B30599" w:rsidTr="00CE4BDC">
        <w:trPr>
          <w:trHeight w:val="251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A03572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03572" w:rsidRPr="00B30599" w:rsidRDefault="00A03572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ODRŽANI SASTANCI SA PREDSTAVNICIMA MINISTARSTVA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A60BF5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3</w:t>
            </w:r>
          </w:p>
        </w:tc>
      </w:tr>
      <w:tr w:rsidR="00A03572" w:rsidRPr="00B30599" w:rsidTr="00CE4BDC">
        <w:trPr>
          <w:trHeight w:val="251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A03572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6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3572" w:rsidRPr="00B30599" w:rsidRDefault="00C9570F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IZVRŠENI NADZORI RADA RT ZA KONTROLU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8D7786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3</w:t>
            </w:r>
          </w:p>
        </w:tc>
      </w:tr>
      <w:tr w:rsidR="00A03572" w:rsidRPr="00B30599" w:rsidTr="00CE4BDC">
        <w:trPr>
          <w:trHeight w:val="251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A03572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03572" w:rsidRPr="00B30599" w:rsidRDefault="009774E5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ODGOVORI PO ZAHTJEVIMA STRANAKA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CE4BDC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12</w:t>
            </w:r>
          </w:p>
        </w:tc>
      </w:tr>
      <w:tr w:rsidR="00A03572" w:rsidRPr="00B30599" w:rsidTr="00CE4BDC">
        <w:trPr>
          <w:trHeight w:val="251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A03572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03572" w:rsidRPr="00B30599" w:rsidRDefault="00C9570F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 w:rsidRPr="00B30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PREGLEDANI PREDMETI UPUĆENI RT ZA KOORDINACIJU NA ODLUČIVANJE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572" w:rsidRPr="00B30599" w:rsidRDefault="00CE4BDC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83</w:t>
            </w:r>
          </w:p>
          <w:p w:rsidR="008D7786" w:rsidRPr="00B30599" w:rsidRDefault="008D7786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</w:p>
          <w:p w:rsidR="008D7786" w:rsidRPr="00B30599" w:rsidRDefault="008D7786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</w:p>
        </w:tc>
      </w:tr>
      <w:tr w:rsidR="00CE4BDC" w:rsidRPr="00B30599" w:rsidTr="00CE4BDC">
        <w:trPr>
          <w:trHeight w:val="251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BDC" w:rsidRPr="00B30599" w:rsidRDefault="00CE4BDC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6</w:t>
            </w:r>
          </w:p>
        </w:tc>
        <w:tc>
          <w:tcPr>
            <w:tcW w:w="6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4BDC" w:rsidRPr="00B30599" w:rsidRDefault="00CE4BDC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KONTROLISANI ZAPISNICI REVIZORSKIH TIMOVA ZA KONTROLU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4BDC" w:rsidRDefault="00CE4BDC" w:rsidP="00B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s-Latn-BA"/>
              </w:rPr>
              <w:t>9</w:t>
            </w:r>
          </w:p>
        </w:tc>
      </w:tr>
      <w:tr w:rsidR="00B30599" w:rsidRPr="00315C60" w:rsidTr="00CE4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10"/>
        </w:trPr>
        <w:tc>
          <w:tcPr>
            <w:tcW w:w="8696" w:type="dxa"/>
            <w:gridSpan w:val="3"/>
            <w:tcBorders>
              <w:left w:val="nil"/>
              <w:bottom w:val="nil"/>
              <w:right w:val="nil"/>
            </w:tcBorders>
          </w:tcPr>
          <w:p w:rsidR="00B30599" w:rsidRPr="00315C60" w:rsidRDefault="00B30599" w:rsidP="0042798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</w:tbl>
    <w:p w:rsidR="0076551F" w:rsidRPr="00AD5242" w:rsidRDefault="0076551F" w:rsidP="00354D42">
      <w:pPr>
        <w:rPr>
          <w:lang w:val="hr-HR" w:eastAsia="hr-HR"/>
        </w:rPr>
      </w:pPr>
    </w:p>
    <w:p w:rsidR="00DD2D4E" w:rsidRPr="00AD5242" w:rsidRDefault="00DD2D4E" w:rsidP="00CF1E63">
      <w:pPr>
        <w:pStyle w:val="Heading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bookmarkEnd w:id="10"/>
    <w:bookmarkEnd w:id="11"/>
    <w:p w:rsidR="0059547F" w:rsidRDefault="0059547F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59547F" w:rsidRDefault="0059547F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59547F" w:rsidRDefault="0059547F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59547F" w:rsidRDefault="0059547F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59547F" w:rsidRDefault="0059547F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B30599" w:rsidRDefault="00B30599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CF6535" w:rsidRDefault="00A26E7D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5</w:t>
      </w:r>
      <w:r w:rsidR="00472F37" w:rsidRPr="00170853">
        <w:rPr>
          <w:rFonts w:ascii="Arial" w:hAnsi="Arial" w:cs="Arial"/>
          <w:color w:val="auto"/>
          <w:sz w:val="24"/>
          <w:szCs w:val="24"/>
        </w:rPr>
        <w:t>.</w:t>
      </w:r>
      <w:r w:rsidR="0059547F">
        <w:rPr>
          <w:rFonts w:ascii="Arial" w:hAnsi="Arial" w:cs="Arial"/>
          <w:color w:val="auto"/>
          <w:sz w:val="24"/>
          <w:szCs w:val="24"/>
        </w:rPr>
        <w:t xml:space="preserve">  </w:t>
      </w:r>
      <w:r w:rsidR="00CF6535" w:rsidRPr="00170853">
        <w:rPr>
          <w:rFonts w:ascii="Arial" w:hAnsi="Arial" w:cs="Arial"/>
          <w:color w:val="auto"/>
          <w:sz w:val="24"/>
          <w:szCs w:val="24"/>
        </w:rPr>
        <w:t xml:space="preserve">Angažovanje diplomiranih pravnika i drugih </w:t>
      </w:r>
      <w:r w:rsidR="00345EC8">
        <w:rPr>
          <w:rFonts w:ascii="Arial" w:hAnsi="Arial" w:cs="Arial"/>
          <w:color w:val="auto"/>
          <w:sz w:val="24"/>
          <w:szCs w:val="24"/>
        </w:rPr>
        <w:t xml:space="preserve">osoba </w:t>
      </w:r>
      <w:r w:rsidR="00CF6535" w:rsidRPr="00170853">
        <w:rPr>
          <w:rFonts w:ascii="Arial" w:hAnsi="Arial" w:cs="Arial"/>
          <w:color w:val="auto"/>
          <w:sz w:val="24"/>
          <w:szCs w:val="24"/>
        </w:rPr>
        <w:t>po ugovoru o djelu</w:t>
      </w:r>
      <w:r w:rsidR="000B4F3C" w:rsidRPr="00170853">
        <w:rPr>
          <w:rFonts w:ascii="Arial" w:hAnsi="Arial" w:cs="Arial"/>
          <w:color w:val="auto"/>
          <w:sz w:val="24"/>
          <w:szCs w:val="24"/>
        </w:rPr>
        <w:t xml:space="preserve"> i volontera</w:t>
      </w:r>
    </w:p>
    <w:p w:rsidR="005D0F2A" w:rsidRDefault="005D0F2A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42E1" w:rsidRPr="00BB684F" w:rsidRDefault="007901EA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684F">
        <w:rPr>
          <w:rFonts w:ascii="Arial" w:hAnsi="Arial" w:cs="Arial"/>
          <w:sz w:val="24"/>
          <w:szCs w:val="24"/>
        </w:rPr>
        <w:t xml:space="preserve">U </w:t>
      </w:r>
      <w:r w:rsidR="00BB684F" w:rsidRPr="00BB684F">
        <w:rPr>
          <w:rFonts w:ascii="Arial" w:hAnsi="Arial" w:cs="Arial"/>
          <w:sz w:val="24"/>
          <w:szCs w:val="24"/>
        </w:rPr>
        <w:t>t</w:t>
      </w:r>
      <w:r w:rsidR="00936576" w:rsidRPr="00BB684F">
        <w:rPr>
          <w:rFonts w:ascii="Arial" w:hAnsi="Arial" w:cs="Arial"/>
          <w:sz w:val="24"/>
          <w:szCs w:val="24"/>
        </w:rPr>
        <w:t>ok</w:t>
      </w:r>
      <w:r w:rsidR="00BB684F" w:rsidRPr="00BB684F">
        <w:rPr>
          <w:rFonts w:ascii="Arial" w:hAnsi="Arial" w:cs="Arial"/>
          <w:sz w:val="24"/>
          <w:szCs w:val="24"/>
        </w:rPr>
        <w:t xml:space="preserve">u </w:t>
      </w:r>
      <w:r w:rsidR="00CE4BDC">
        <w:rPr>
          <w:rFonts w:ascii="Arial" w:hAnsi="Arial" w:cs="Arial"/>
          <w:sz w:val="24"/>
          <w:szCs w:val="24"/>
        </w:rPr>
        <w:t>I</w:t>
      </w:r>
      <w:r w:rsidR="00AD5242">
        <w:rPr>
          <w:rFonts w:ascii="Arial" w:hAnsi="Arial" w:cs="Arial"/>
          <w:sz w:val="24"/>
          <w:szCs w:val="24"/>
        </w:rPr>
        <w:t>I</w:t>
      </w:r>
      <w:r w:rsidR="002D01C6">
        <w:rPr>
          <w:rFonts w:ascii="Arial" w:hAnsi="Arial" w:cs="Arial"/>
          <w:sz w:val="24"/>
          <w:szCs w:val="24"/>
        </w:rPr>
        <w:t xml:space="preserve"> </w:t>
      </w:r>
      <w:r w:rsidR="00BB684F" w:rsidRPr="00BB684F">
        <w:rPr>
          <w:rFonts w:ascii="Arial" w:hAnsi="Arial" w:cs="Arial"/>
          <w:sz w:val="24"/>
          <w:szCs w:val="24"/>
        </w:rPr>
        <w:t>kvartal</w:t>
      </w:r>
      <w:r w:rsidR="00B30599">
        <w:rPr>
          <w:rFonts w:ascii="Arial" w:hAnsi="Arial" w:cs="Arial"/>
          <w:sz w:val="24"/>
          <w:szCs w:val="24"/>
        </w:rPr>
        <w:t>a</w:t>
      </w:r>
      <w:r w:rsidR="002D01C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D47C5" w:rsidRPr="00BB684F">
        <w:rPr>
          <w:rFonts w:ascii="Arial" w:hAnsi="Arial" w:cs="Arial"/>
          <w:sz w:val="24"/>
          <w:szCs w:val="24"/>
        </w:rPr>
        <w:t>201</w:t>
      </w:r>
      <w:r w:rsidR="00315C60">
        <w:rPr>
          <w:rFonts w:ascii="Arial" w:hAnsi="Arial" w:cs="Arial"/>
          <w:sz w:val="24"/>
          <w:szCs w:val="24"/>
        </w:rPr>
        <w:t>8</w:t>
      </w:r>
      <w:r w:rsidR="005D47C5" w:rsidRPr="00BB684F">
        <w:rPr>
          <w:rFonts w:ascii="Arial" w:hAnsi="Arial" w:cs="Arial"/>
          <w:sz w:val="24"/>
          <w:szCs w:val="24"/>
        </w:rPr>
        <w:t>.</w:t>
      </w:r>
      <w:r w:rsidR="000B4F3C" w:rsidRPr="00BB684F">
        <w:rPr>
          <w:rFonts w:ascii="Arial" w:hAnsi="Arial" w:cs="Arial"/>
          <w:sz w:val="24"/>
          <w:szCs w:val="24"/>
        </w:rPr>
        <w:t xml:space="preserve">godine  </w:t>
      </w:r>
      <w:r w:rsidR="00CE4BDC">
        <w:rPr>
          <w:rFonts w:ascii="Arial" w:hAnsi="Arial" w:cs="Arial"/>
          <w:sz w:val="24"/>
          <w:szCs w:val="24"/>
        </w:rPr>
        <w:t>nastavljen</w:t>
      </w:r>
      <w:proofErr w:type="gramEnd"/>
      <w:r w:rsidR="00CE4BDC">
        <w:rPr>
          <w:rFonts w:ascii="Arial" w:hAnsi="Arial" w:cs="Arial"/>
          <w:sz w:val="24"/>
          <w:szCs w:val="24"/>
        </w:rPr>
        <w:t xml:space="preserve"> je </w:t>
      </w:r>
      <w:r w:rsidR="000B4F3C" w:rsidRPr="00BB684F">
        <w:rPr>
          <w:rFonts w:ascii="Arial" w:hAnsi="Arial" w:cs="Arial"/>
          <w:sz w:val="24"/>
          <w:szCs w:val="24"/>
        </w:rPr>
        <w:t>angaž</w:t>
      </w:r>
      <w:r w:rsidR="00CE4BDC">
        <w:rPr>
          <w:rFonts w:ascii="Arial" w:hAnsi="Arial" w:cs="Arial"/>
          <w:sz w:val="24"/>
          <w:szCs w:val="24"/>
        </w:rPr>
        <w:t>man</w:t>
      </w:r>
      <w:r w:rsidR="001C2F58" w:rsidRPr="00BB684F">
        <w:rPr>
          <w:rFonts w:ascii="Arial" w:hAnsi="Arial" w:cs="Arial"/>
          <w:sz w:val="24"/>
          <w:szCs w:val="24"/>
        </w:rPr>
        <w:t>, uz prethodnu saglasnost Vlade Federacije BiH,</w:t>
      </w:r>
      <w:r w:rsidR="000B4F3C" w:rsidRPr="00BB684F">
        <w:rPr>
          <w:rFonts w:ascii="Arial" w:hAnsi="Arial" w:cs="Arial"/>
          <w:sz w:val="24"/>
          <w:szCs w:val="24"/>
        </w:rPr>
        <w:t xml:space="preserve"> određeni broj volontera i ugovora o djelu radi podrške u provođenju Zakona o reviziji. Jedan broj </w:t>
      </w:r>
      <w:r w:rsidR="00354D42" w:rsidRPr="00BB684F">
        <w:rPr>
          <w:rFonts w:ascii="Arial" w:hAnsi="Arial" w:cs="Arial"/>
          <w:sz w:val="24"/>
          <w:szCs w:val="24"/>
        </w:rPr>
        <w:t xml:space="preserve">bio je angažovan </w:t>
      </w:r>
      <w:r w:rsidR="000B4F3C" w:rsidRPr="00BB684F">
        <w:rPr>
          <w:rFonts w:ascii="Arial" w:hAnsi="Arial" w:cs="Arial"/>
          <w:sz w:val="24"/>
          <w:szCs w:val="24"/>
        </w:rPr>
        <w:t xml:space="preserve">u sjedištu </w:t>
      </w:r>
      <w:r w:rsidR="00743AE7" w:rsidRPr="00BB684F">
        <w:rPr>
          <w:rFonts w:ascii="Arial" w:hAnsi="Arial" w:cs="Arial"/>
          <w:sz w:val="24"/>
          <w:szCs w:val="24"/>
        </w:rPr>
        <w:t>M</w:t>
      </w:r>
      <w:r w:rsidR="000B4F3C" w:rsidRPr="00BB684F">
        <w:rPr>
          <w:rFonts w:ascii="Arial" w:hAnsi="Arial" w:cs="Arial"/>
          <w:sz w:val="24"/>
          <w:szCs w:val="24"/>
        </w:rPr>
        <w:t>inistarstva</w:t>
      </w:r>
      <w:proofErr w:type="gramStart"/>
      <w:r w:rsidR="000B4F3C" w:rsidRPr="00BB684F">
        <w:rPr>
          <w:rFonts w:ascii="Arial" w:hAnsi="Arial" w:cs="Arial"/>
          <w:sz w:val="24"/>
          <w:szCs w:val="24"/>
        </w:rPr>
        <w:t>,a</w:t>
      </w:r>
      <w:proofErr w:type="gramEnd"/>
      <w:r w:rsidR="000B4F3C" w:rsidRPr="00BB684F">
        <w:rPr>
          <w:rFonts w:ascii="Arial" w:hAnsi="Arial" w:cs="Arial"/>
          <w:sz w:val="24"/>
          <w:szCs w:val="24"/>
        </w:rPr>
        <w:t xml:space="preserve"> jedan broj na terenu</w:t>
      </w:r>
      <w:r w:rsidR="00BB7CDF" w:rsidRPr="00BB684F">
        <w:rPr>
          <w:rFonts w:ascii="Arial" w:hAnsi="Arial" w:cs="Arial"/>
          <w:sz w:val="24"/>
          <w:szCs w:val="24"/>
        </w:rPr>
        <w:t xml:space="preserve"> u organizacionim jedin</w:t>
      </w:r>
      <w:r w:rsidR="00434C72" w:rsidRPr="00BB684F">
        <w:rPr>
          <w:rFonts w:ascii="Arial" w:hAnsi="Arial" w:cs="Arial"/>
          <w:sz w:val="24"/>
          <w:szCs w:val="24"/>
        </w:rPr>
        <w:t xml:space="preserve">icama koje </w:t>
      </w:r>
      <w:r w:rsidR="005D0F2A" w:rsidRPr="00BB684F">
        <w:rPr>
          <w:rFonts w:ascii="Arial" w:hAnsi="Arial" w:cs="Arial"/>
          <w:sz w:val="24"/>
          <w:szCs w:val="24"/>
        </w:rPr>
        <w:t xml:space="preserve">Ministarstvo </w:t>
      </w:r>
      <w:r w:rsidR="00434C72" w:rsidRPr="00BB684F">
        <w:rPr>
          <w:rFonts w:ascii="Arial" w:hAnsi="Arial" w:cs="Arial"/>
          <w:sz w:val="24"/>
          <w:szCs w:val="24"/>
        </w:rPr>
        <w:t>ima u s</w:t>
      </w:r>
      <w:r w:rsidR="00BB7CDF" w:rsidRPr="00BB684F">
        <w:rPr>
          <w:rFonts w:ascii="Arial" w:hAnsi="Arial" w:cs="Arial"/>
          <w:sz w:val="24"/>
          <w:szCs w:val="24"/>
        </w:rPr>
        <w:t>vakoj općini i sjedištima kantona</w:t>
      </w:r>
      <w:r w:rsidR="000B4F3C" w:rsidRPr="00BB684F">
        <w:rPr>
          <w:rFonts w:ascii="Arial" w:hAnsi="Arial" w:cs="Arial"/>
          <w:sz w:val="24"/>
          <w:szCs w:val="24"/>
        </w:rPr>
        <w:t>. Broj a</w:t>
      </w:r>
      <w:r w:rsidR="00531976" w:rsidRPr="00BB684F">
        <w:rPr>
          <w:rFonts w:ascii="Arial" w:hAnsi="Arial" w:cs="Arial"/>
          <w:sz w:val="24"/>
          <w:szCs w:val="24"/>
        </w:rPr>
        <w:t>n</w:t>
      </w:r>
      <w:r w:rsidR="000B4F3C" w:rsidRPr="00BB684F">
        <w:rPr>
          <w:rFonts w:ascii="Arial" w:hAnsi="Arial" w:cs="Arial"/>
          <w:sz w:val="24"/>
          <w:szCs w:val="24"/>
        </w:rPr>
        <w:t xml:space="preserve">gažovanih lica kreće se u okviru </w:t>
      </w:r>
      <w:r w:rsidR="00BB7CDF" w:rsidRPr="00BB684F">
        <w:rPr>
          <w:rFonts w:ascii="Arial" w:hAnsi="Arial" w:cs="Arial"/>
          <w:sz w:val="24"/>
          <w:szCs w:val="24"/>
        </w:rPr>
        <w:t xml:space="preserve">i prema saglasnosti </w:t>
      </w:r>
      <w:r w:rsidR="000B4F3C" w:rsidRPr="00BB684F">
        <w:rPr>
          <w:rFonts w:ascii="Arial" w:hAnsi="Arial" w:cs="Arial"/>
          <w:sz w:val="24"/>
          <w:szCs w:val="24"/>
        </w:rPr>
        <w:t xml:space="preserve">Vlade </w:t>
      </w:r>
      <w:r w:rsidR="00773C1D" w:rsidRPr="00BB684F">
        <w:rPr>
          <w:rFonts w:ascii="Arial" w:hAnsi="Arial" w:cs="Arial"/>
          <w:sz w:val="24"/>
          <w:szCs w:val="24"/>
        </w:rPr>
        <w:t>F</w:t>
      </w:r>
      <w:r w:rsidR="000B4F3C" w:rsidRPr="00BB684F">
        <w:rPr>
          <w:rFonts w:ascii="Arial" w:hAnsi="Arial" w:cs="Arial"/>
          <w:sz w:val="24"/>
          <w:szCs w:val="24"/>
        </w:rPr>
        <w:t>ederacije BiH</w:t>
      </w:r>
      <w:r w:rsidR="00DD1799" w:rsidRPr="00BB684F">
        <w:rPr>
          <w:rFonts w:ascii="Arial" w:hAnsi="Arial" w:cs="Arial"/>
          <w:sz w:val="24"/>
          <w:szCs w:val="24"/>
        </w:rPr>
        <w:t xml:space="preserve"> date </w:t>
      </w:r>
      <w:r w:rsidR="00DF02AD" w:rsidRPr="00BB684F">
        <w:rPr>
          <w:rFonts w:ascii="Arial" w:hAnsi="Arial" w:cs="Arial"/>
          <w:sz w:val="24"/>
          <w:szCs w:val="24"/>
        </w:rPr>
        <w:t xml:space="preserve">ovom </w:t>
      </w:r>
      <w:r w:rsidR="00743AE7" w:rsidRPr="00BB684F">
        <w:rPr>
          <w:rFonts w:ascii="Arial" w:hAnsi="Arial" w:cs="Arial"/>
          <w:sz w:val="24"/>
          <w:szCs w:val="24"/>
        </w:rPr>
        <w:t>M</w:t>
      </w:r>
      <w:r w:rsidR="00DF02AD" w:rsidRPr="00BB684F">
        <w:rPr>
          <w:rFonts w:ascii="Arial" w:hAnsi="Arial" w:cs="Arial"/>
          <w:sz w:val="24"/>
          <w:szCs w:val="24"/>
        </w:rPr>
        <w:t>inistarstvu za angažovanje određenog broja lica po ugovoru o djelu ili ugovoru o volontiranju</w:t>
      </w:r>
      <w:r w:rsidR="00473746" w:rsidRPr="00BB684F">
        <w:rPr>
          <w:rFonts w:ascii="Arial" w:hAnsi="Arial" w:cs="Arial"/>
          <w:sz w:val="24"/>
          <w:szCs w:val="24"/>
        </w:rPr>
        <w:t xml:space="preserve"> kojim se osigurava neometano funkcioniranje ključnih sektora </w:t>
      </w:r>
      <w:r w:rsidR="00354D42" w:rsidRPr="00BB684F">
        <w:rPr>
          <w:rFonts w:ascii="Arial" w:hAnsi="Arial" w:cs="Arial"/>
          <w:sz w:val="24"/>
          <w:szCs w:val="24"/>
        </w:rPr>
        <w:t xml:space="preserve">Federalnog </w:t>
      </w:r>
      <w:r w:rsidR="00473746" w:rsidRPr="00BB684F">
        <w:rPr>
          <w:rFonts w:ascii="Arial" w:hAnsi="Arial" w:cs="Arial"/>
          <w:sz w:val="24"/>
          <w:szCs w:val="24"/>
        </w:rPr>
        <w:t>ministarstva</w:t>
      </w:r>
      <w:r w:rsidR="00DF02AD" w:rsidRPr="00BB684F">
        <w:rPr>
          <w:rFonts w:ascii="Arial" w:hAnsi="Arial" w:cs="Arial"/>
          <w:sz w:val="24"/>
          <w:szCs w:val="24"/>
        </w:rPr>
        <w:t xml:space="preserve"> u </w:t>
      </w:r>
      <w:r w:rsidR="00DD1799" w:rsidRPr="00BB684F">
        <w:rPr>
          <w:rFonts w:ascii="Arial" w:hAnsi="Arial" w:cs="Arial"/>
          <w:sz w:val="24"/>
          <w:szCs w:val="24"/>
        </w:rPr>
        <w:t xml:space="preserve">uslovima </w:t>
      </w:r>
      <w:r w:rsidR="00DF02AD" w:rsidRPr="00BB684F">
        <w:rPr>
          <w:rFonts w:ascii="Arial" w:hAnsi="Arial" w:cs="Arial"/>
          <w:sz w:val="24"/>
          <w:szCs w:val="24"/>
        </w:rPr>
        <w:t xml:space="preserve">znatnog  povećanja obima posla zbog provođenja </w:t>
      </w:r>
      <w:r w:rsidR="00DD1799" w:rsidRPr="00BB684F">
        <w:rPr>
          <w:rFonts w:ascii="Arial" w:hAnsi="Arial" w:cs="Arial"/>
          <w:sz w:val="24"/>
          <w:szCs w:val="24"/>
        </w:rPr>
        <w:t>Zakona o reviziji</w:t>
      </w:r>
      <w:r w:rsidR="00DF02AD" w:rsidRPr="00BB684F">
        <w:rPr>
          <w:rFonts w:ascii="Arial" w:hAnsi="Arial" w:cs="Arial"/>
          <w:sz w:val="24"/>
          <w:szCs w:val="24"/>
        </w:rPr>
        <w:t>.</w:t>
      </w:r>
    </w:p>
    <w:p w:rsidR="0076551F" w:rsidRDefault="0076551F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4582" w:rsidRDefault="00CE4BDC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Obzirom da u narednom period </w:t>
      </w:r>
      <w:r w:rsidR="009F1522">
        <w:rPr>
          <w:rFonts w:ascii="Arial" w:hAnsi="Arial" w:cs="Arial"/>
          <w:sz w:val="24"/>
          <w:szCs w:val="24"/>
        </w:rPr>
        <w:t xml:space="preserve">neće doći do smanjenja obima poslova na provedbi Zakona </w:t>
      </w:r>
      <w:r>
        <w:rPr>
          <w:rFonts w:ascii="Arial" w:hAnsi="Arial" w:cs="Arial"/>
          <w:sz w:val="24"/>
          <w:szCs w:val="24"/>
        </w:rPr>
        <w:t xml:space="preserve">o </w:t>
      </w:r>
      <w:r w:rsidR="009F1522">
        <w:rPr>
          <w:rFonts w:ascii="Arial" w:hAnsi="Arial" w:cs="Arial"/>
          <w:sz w:val="24"/>
          <w:szCs w:val="24"/>
        </w:rPr>
        <w:t>reviziji</w:t>
      </w:r>
      <w:r w:rsidR="00F442E1">
        <w:rPr>
          <w:rFonts w:ascii="Arial" w:hAnsi="Arial" w:cs="Arial"/>
          <w:sz w:val="24"/>
          <w:szCs w:val="24"/>
        </w:rPr>
        <w:t xml:space="preserve"> </w:t>
      </w:r>
      <w:r w:rsidR="00AD5242">
        <w:rPr>
          <w:rFonts w:ascii="Arial" w:hAnsi="Arial" w:cs="Arial"/>
          <w:sz w:val="24"/>
          <w:szCs w:val="24"/>
        </w:rPr>
        <w:t xml:space="preserve">Ministarstvo će i dalje nastaviti sa </w:t>
      </w:r>
      <w:r w:rsidR="00F442E1">
        <w:rPr>
          <w:rFonts w:ascii="Arial" w:hAnsi="Arial" w:cs="Arial"/>
          <w:sz w:val="24"/>
          <w:szCs w:val="24"/>
        </w:rPr>
        <w:t>angažman</w:t>
      </w:r>
      <w:r w:rsidR="00AD5242">
        <w:rPr>
          <w:rFonts w:ascii="Arial" w:hAnsi="Arial" w:cs="Arial"/>
          <w:sz w:val="24"/>
          <w:szCs w:val="24"/>
        </w:rPr>
        <w:t>om</w:t>
      </w:r>
      <w:r w:rsidR="00F442E1">
        <w:rPr>
          <w:rFonts w:ascii="Arial" w:hAnsi="Arial" w:cs="Arial"/>
          <w:sz w:val="24"/>
          <w:szCs w:val="24"/>
        </w:rPr>
        <w:t xml:space="preserve"> do 30 diplomiranih pravnika</w:t>
      </w:r>
      <w:r w:rsidR="0037260D">
        <w:rPr>
          <w:rFonts w:ascii="Arial" w:hAnsi="Arial" w:cs="Arial"/>
          <w:sz w:val="24"/>
          <w:szCs w:val="24"/>
        </w:rPr>
        <w:t xml:space="preserve"> i diplomanata drugih društvenih znanosti po ugovoru o djelu, do 20 volontera (VSS-dipl.pravnici, ecc </w:t>
      </w:r>
      <w:r w:rsidR="00354D42">
        <w:rPr>
          <w:rFonts w:ascii="Arial" w:hAnsi="Arial" w:cs="Arial"/>
          <w:sz w:val="24"/>
          <w:szCs w:val="24"/>
        </w:rPr>
        <w:t>i</w:t>
      </w:r>
      <w:r w:rsidR="0037260D">
        <w:rPr>
          <w:rFonts w:ascii="Arial" w:hAnsi="Arial" w:cs="Arial"/>
          <w:sz w:val="24"/>
          <w:szCs w:val="24"/>
        </w:rPr>
        <w:t xml:space="preserve"> društvene nauke) </w:t>
      </w:r>
      <w:r w:rsidR="001B7B6E">
        <w:rPr>
          <w:rFonts w:ascii="Arial" w:hAnsi="Arial" w:cs="Arial"/>
          <w:sz w:val="24"/>
          <w:szCs w:val="24"/>
        </w:rPr>
        <w:t>i</w:t>
      </w:r>
      <w:r w:rsidR="0037260D">
        <w:rPr>
          <w:rFonts w:ascii="Arial" w:hAnsi="Arial" w:cs="Arial"/>
          <w:sz w:val="24"/>
          <w:szCs w:val="24"/>
        </w:rPr>
        <w:t xml:space="preserve"> do 12 izvršitelja SSS po ugovoru o djelu za obavljanje poslova prijevoza </w:t>
      </w:r>
      <w:r w:rsidR="005D0F2A">
        <w:rPr>
          <w:rFonts w:ascii="Arial" w:hAnsi="Arial" w:cs="Arial"/>
          <w:sz w:val="24"/>
          <w:szCs w:val="24"/>
        </w:rPr>
        <w:t>i</w:t>
      </w:r>
      <w:r w:rsidR="0037260D">
        <w:rPr>
          <w:rFonts w:ascii="Arial" w:hAnsi="Arial" w:cs="Arial"/>
          <w:sz w:val="24"/>
          <w:szCs w:val="24"/>
        </w:rPr>
        <w:t xml:space="preserve"> drugih poslova u vezi </w:t>
      </w:r>
      <w:r w:rsidR="005D0F2A">
        <w:rPr>
          <w:rFonts w:ascii="Arial" w:hAnsi="Arial" w:cs="Arial"/>
          <w:sz w:val="24"/>
          <w:szCs w:val="24"/>
        </w:rPr>
        <w:t xml:space="preserve">sa izvršenjem Zakona o reviziji, </w:t>
      </w:r>
      <w:r w:rsidR="005D0F2A" w:rsidRPr="00032E1A">
        <w:rPr>
          <w:rFonts w:ascii="Arial" w:hAnsi="Arial" w:cs="Arial"/>
          <w:sz w:val="24"/>
          <w:szCs w:val="24"/>
        </w:rPr>
        <w:t>za šta je Vlada Federacije BiH već dala saglasnost</w:t>
      </w:r>
      <w:r w:rsidR="007901EA">
        <w:rPr>
          <w:rFonts w:ascii="Arial" w:hAnsi="Arial" w:cs="Arial"/>
          <w:sz w:val="24"/>
          <w:szCs w:val="24"/>
        </w:rPr>
        <w:t>.</w:t>
      </w:r>
    </w:p>
    <w:p w:rsidR="00B365EF" w:rsidRDefault="00B365EF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65EF" w:rsidRDefault="00B365EF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78AF" w:rsidRDefault="00AF78AF" w:rsidP="00824C26">
      <w:pPr>
        <w:pStyle w:val="Heading1"/>
        <w:spacing w:befor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6515E" w:rsidRDefault="00A26E7D" w:rsidP="00824C26">
      <w:pPr>
        <w:pStyle w:val="Heading1"/>
        <w:spacing w:befor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="008C231F" w:rsidRPr="0017085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A54AD" w:rsidRPr="00170853">
        <w:rPr>
          <w:rFonts w:ascii="Arial" w:hAnsi="Arial" w:cs="Arial"/>
          <w:color w:val="000000" w:themeColor="text1"/>
          <w:sz w:val="24"/>
          <w:szCs w:val="24"/>
        </w:rPr>
        <w:t>Dinamički plan kontrole zakonitosti korištenja prava iz oblasti branilačko</w:t>
      </w:r>
      <w:r w:rsidR="009E063C">
        <w:rPr>
          <w:rFonts w:ascii="Arial" w:hAnsi="Arial" w:cs="Arial"/>
          <w:color w:val="000000" w:themeColor="text1"/>
          <w:sz w:val="24"/>
          <w:szCs w:val="24"/>
        </w:rPr>
        <w:t>-invalidske zaštite</w:t>
      </w:r>
    </w:p>
    <w:p w:rsidR="00E70474" w:rsidRPr="00997D11" w:rsidRDefault="00A26E7D" w:rsidP="00E70474">
      <w:pPr>
        <w:rPr>
          <w:rFonts w:ascii="Arial" w:hAnsi="Arial" w:cs="Arial"/>
          <w:b/>
          <w:lang w:val="hr-HR" w:eastAsia="hr-HR"/>
        </w:rPr>
      </w:pPr>
      <w:r>
        <w:rPr>
          <w:rFonts w:ascii="Arial" w:hAnsi="Arial" w:cs="Arial"/>
          <w:b/>
          <w:lang w:val="hr-HR" w:eastAsia="hr-HR"/>
        </w:rPr>
        <w:t>6</w:t>
      </w:r>
      <w:r w:rsidR="00E70474" w:rsidRPr="00997D11">
        <w:rPr>
          <w:rFonts w:ascii="Arial" w:hAnsi="Arial" w:cs="Arial"/>
          <w:b/>
          <w:lang w:val="hr-HR" w:eastAsia="hr-HR"/>
        </w:rPr>
        <w:t xml:space="preserve">.1. </w:t>
      </w:r>
      <w:r w:rsidR="00E70474" w:rsidRPr="00997D11">
        <w:rPr>
          <w:rFonts w:ascii="Arial" w:hAnsi="Arial" w:cs="Arial"/>
          <w:b/>
          <w:sz w:val="24"/>
          <w:szCs w:val="24"/>
          <w:lang w:val="hr-HR" w:eastAsia="hr-HR"/>
        </w:rPr>
        <w:t>Realizacija Dinamičkog plana</w:t>
      </w:r>
      <w:r w:rsidR="000D6D65">
        <w:rPr>
          <w:rFonts w:ascii="Arial" w:hAnsi="Arial" w:cs="Arial"/>
          <w:b/>
          <w:sz w:val="24"/>
          <w:szCs w:val="24"/>
          <w:lang w:val="hr-HR" w:eastAsia="hr-HR"/>
        </w:rPr>
        <w:t xml:space="preserve"> za</w:t>
      </w:r>
      <w:r w:rsidR="000B6764">
        <w:rPr>
          <w:rFonts w:ascii="Arial" w:hAnsi="Arial" w:cs="Arial"/>
          <w:b/>
          <w:sz w:val="24"/>
          <w:szCs w:val="24"/>
          <w:lang w:val="hr-HR" w:eastAsia="hr-HR"/>
        </w:rPr>
        <w:t xml:space="preserve"> </w:t>
      </w:r>
      <w:r w:rsidR="00CE4BDC">
        <w:rPr>
          <w:rFonts w:ascii="Arial" w:hAnsi="Arial" w:cs="Arial"/>
          <w:b/>
          <w:sz w:val="24"/>
          <w:szCs w:val="24"/>
          <w:lang w:val="hr-HR" w:eastAsia="hr-HR"/>
        </w:rPr>
        <w:t>I</w:t>
      </w:r>
      <w:r w:rsidR="000B6764">
        <w:rPr>
          <w:rFonts w:ascii="Arial" w:hAnsi="Arial" w:cs="Arial"/>
          <w:b/>
          <w:sz w:val="24"/>
          <w:szCs w:val="24"/>
          <w:lang w:val="hr-HR" w:eastAsia="hr-HR"/>
        </w:rPr>
        <w:t>I</w:t>
      </w:r>
      <w:r w:rsidR="000D6D65">
        <w:rPr>
          <w:rFonts w:ascii="Arial" w:hAnsi="Arial" w:cs="Arial"/>
          <w:b/>
          <w:sz w:val="24"/>
          <w:szCs w:val="24"/>
          <w:lang w:val="hr-HR" w:eastAsia="hr-HR"/>
        </w:rPr>
        <w:t xml:space="preserve"> kvartal 201</w:t>
      </w:r>
      <w:r w:rsidR="00315C60">
        <w:rPr>
          <w:rFonts w:ascii="Arial" w:hAnsi="Arial" w:cs="Arial"/>
          <w:b/>
          <w:sz w:val="24"/>
          <w:szCs w:val="24"/>
          <w:lang w:val="hr-HR" w:eastAsia="hr-HR"/>
        </w:rPr>
        <w:t>8</w:t>
      </w:r>
      <w:r w:rsidR="000D6D65">
        <w:rPr>
          <w:rFonts w:ascii="Arial" w:hAnsi="Arial" w:cs="Arial"/>
          <w:b/>
          <w:sz w:val="24"/>
          <w:szCs w:val="24"/>
          <w:lang w:val="hr-HR" w:eastAsia="hr-HR"/>
        </w:rPr>
        <w:t>. godine.</w:t>
      </w:r>
    </w:p>
    <w:p w:rsidR="00A26E7D" w:rsidRDefault="00A26E7D" w:rsidP="00E70474">
      <w:pPr>
        <w:jc w:val="both"/>
        <w:rPr>
          <w:rFonts w:ascii="Arial" w:hAnsi="Arial" w:cs="Arial"/>
          <w:sz w:val="24"/>
          <w:szCs w:val="24"/>
        </w:rPr>
      </w:pPr>
    </w:p>
    <w:p w:rsidR="008C231F" w:rsidRPr="00170853" w:rsidRDefault="008C231F" w:rsidP="00E70474">
      <w:pPr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 xml:space="preserve">Zakon o </w:t>
      </w:r>
      <w:r w:rsidR="00340229">
        <w:rPr>
          <w:rFonts w:ascii="Arial" w:hAnsi="Arial" w:cs="Arial"/>
          <w:sz w:val="24"/>
          <w:szCs w:val="24"/>
        </w:rPr>
        <w:t xml:space="preserve">reviziji </w:t>
      </w:r>
      <w:r w:rsidRPr="00170853">
        <w:rPr>
          <w:rFonts w:ascii="Arial" w:hAnsi="Arial" w:cs="Arial"/>
          <w:sz w:val="24"/>
          <w:szCs w:val="24"/>
        </w:rPr>
        <w:t>donesen je kao rezultat potrebe da se izvrši sveobuhvatna kontrola službenih evidencija i dokumentacije, koja je poslužila kao osnov za sticanje prava na ličnu invalidninu, porodičnu invalidninu</w:t>
      </w:r>
      <w:r w:rsidR="00361706">
        <w:rPr>
          <w:rFonts w:ascii="Arial" w:hAnsi="Arial" w:cs="Arial"/>
          <w:sz w:val="24"/>
          <w:szCs w:val="24"/>
        </w:rPr>
        <w:t>, mjesečni novčani dodatak</w:t>
      </w:r>
      <w:r w:rsidRPr="00170853">
        <w:rPr>
          <w:rFonts w:ascii="Arial" w:hAnsi="Arial" w:cs="Arial"/>
          <w:sz w:val="24"/>
          <w:szCs w:val="24"/>
        </w:rPr>
        <w:t xml:space="preserve"> i starosnu penziju pod povoljnijim uslovima, kao i kontrola ispravnosti postupaka priznavanja pomenutih prava i utvrđivanja stepena tjelesnog oštećenja radi priznavanja svojstva ratnog vojnog invalida.</w:t>
      </w:r>
      <w:r w:rsidR="00702994">
        <w:rPr>
          <w:rFonts w:ascii="Arial" w:hAnsi="Arial" w:cs="Arial"/>
          <w:sz w:val="24"/>
          <w:szCs w:val="24"/>
        </w:rPr>
        <w:t xml:space="preserve">Vlada Federacije BiH je </w:t>
      </w:r>
      <w:r w:rsidR="001958C6">
        <w:rPr>
          <w:rFonts w:ascii="Arial" w:hAnsi="Arial" w:cs="Arial"/>
          <w:sz w:val="24"/>
          <w:szCs w:val="24"/>
        </w:rPr>
        <w:t>razmatrajući informacij</w:t>
      </w:r>
      <w:r w:rsidR="00340229">
        <w:rPr>
          <w:rFonts w:ascii="Arial" w:hAnsi="Arial" w:cs="Arial"/>
          <w:sz w:val="24"/>
          <w:szCs w:val="24"/>
        </w:rPr>
        <w:t>u</w:t>
      </w:r>
      <w:r w:rsidR="001958C6">
        <w:rPr>
          <w:rFonts w:ascii="Arial" w:hAnsi="Arial" w:cs="Arial"/>
          <w:sz w:val="24"/>
          <w:szCs w:val="24"/>
        </w:rPr>
        <w:t xml:space="preserve"> o reviziji za  </w:t>
      </w:r>
      <w:r w:rsidR="001609E1">
        <w:rPr>
          <w:rFonts w:ascii="Arial" w:hAnsi="Arial" w:cs="Arial"/>
          <w:sz w:val="24"/>
          <w:szCs w:val="24"/>
        </w:rPr>
        <w:t xml:space="preserve">IV kvartal </w:t>
      </w:r>
      <w:r w:rsidR="005A67D8">
        <w:rPr>
          <w:rFonts w:ascii="Arial" w:hAnsi="Arial" w:cs="Arial"/>
          <w:sz w:val="24"/>
          <w:szCs w:val="24"/>
        </w:rPr>
        <w:t>201</w:t>
      </w:r>
      <w:r w:rsidR="00315C60">
        <w:rPr>
          <w:rFonts w:ascii="Arial" w:hAnsi="Arial" w:cs="Arial"/>
          <w:sz w:val="24"/>
          <w:szCs w:val="24"/>
        </w:rPr>
        <w:t>7</w:t>
      </w:r>
      <w:r w:rsidR="005A67D8">
        <w:rPr>
          <w:rFonts w:ascii="Arial" w:hAnsi="Arial" w:cs="Arial"/>
          <w:sz w:val="24"/>
          <w:szCs w:val="24"/>
        </w:rPr>
        <w:t>.</w:t>
      </w:r>
      <w:r w:rsidR="00011D58">
        <w:rPr>
          <w:rFonts w:ascii="Arial" w:hAnsi="Arial" w:cs="Arial"/>
          <w:sz w:val="24"/>
          <w:szCs w:val="24"/>
        </w:rPr>
        <w:t>godin</w:t>
      </w:r>
      <w:r w:rsidR="001609E1">
        <w:rPr>
          <w:rFonts w:ascii="Arial" w:hAnsi="Arial" w:cs="Arial"/>
          <w:sz w:val="24"/>
          <w:szCs w:val="24"/>
        </w:rPr>
        <w:t>e</w:t>
      </w:r>
      <w:r w:rsidR="002D01C6">
        <w:rPr>
          <w:rFonts w:ascii="Arial" w:hAnsi="Arial" w:cs="Arial"/>
          <w:sz w:val="24"/>
          <w:szCs w:val="24"/>
        </w:rPr>
        <w:t xml:space="preserve"> </w:t>
      </w:r>
      <w:r w:rsidR="00CE4BDC">
        <w:rPr>
          <w:rFonts w:ascii="Arial" w:hAnsi="Arial" w:cs="Arial"/>
          <w:sz w:val="24"/>
          <w:szCs w:val="24"/>
        </w:rPr>
        <w:t xml:space="preserve">i I kvartal 2018 godine </w:t>
      </w:r>
      <w:r w:rsidR="00664FB4" w:rsidRPr="00170853">
        <w:rPr>
          <w:rFonts w:ascii="Arial" w:hAnsi="Arial" w:cs="Arial"/>
          <w:sz w:val="24"/>
          <w:szCs w:val="24"/>
        </w:rPr>
        <w:t xml:space="preserve">dala saglasnost </w:t>
      </w:r>
      <w:r w:rsidR="007E6675" w:rsidRPr="00170853">
        <w:rPr>
          <w:rFonts w:ascii="Arial" w:hAnsi="Arial" w:cs="Arial"/>
          <w:sz w:val="24"/>
          <w:szCs w:val="24"/>
        </w:rPr>
        <w:t>za Dinamičk</w:t>
      </w:r>
      <w:r w:rsidR="001958C6">
        <w:rPr>
          <w:rFonts w:ascii="Arial" w:hAnsi="Arial" w:cs="Arial"/>
          <w:sz w:val="24"/>
          <w:szCs w:val="24"/>
        </w:rPr>
        <w:t>i</w:t>
      </w:r>
      <w:r w:rsidR="007E6675" w:rsidRPr="00170853">
        <w:rPr>
          <w:rFonts w:ascii="Arial" w:hAnsi="Arial" w:cs="Arial"/>
          <w:sz w:val="24"/>
          <w:szCs w:val="24"/>
        </w:rPr>
        <w:t xml:space="preserve"> plan realizacije Zakona o </w:t>
      </w:r>
      <w:r w:rsidR="00340229">
        <w:rPr>
          <w:rFonts w:ascii="Arial" w:hAnsi="Arial" w:cs="Arial"/>
          <w:sz w:val="24"/>
          <w:szCs w:val="24"/>
        </w:rPr>
        <w:t>reviziji</w:t>
      </w:r>
      <w:r w:rsidR="001804AC">
        <w:rPr>
          <w:rFonts w:ascii="Arial" w:hAnsi="Arial" w:cs="Arial"/>
          <w:sz w:val="24"/>
          <w:szCs w:val="24"/>
        </w:rPr>
        <w:t xml:space="preserve"> za 201</w:t>
      </w:r>
      <w:r w:rsidR="00315C60">
        <w:rPr>
          <w:rFonts w:ascii="Arial" w:hAnsi="Arial" w:cs="Arial"/>
          <w:sz w:val="24"/>
          <w:szCs w:val="24"/>
        </w:rPr>
        <w:t>8</w:t>
      </w:r>
      <w:r w:rsidR="001804A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A4592">
        <w:rPr>
          <w:rFonts w:ascii="Arial" w:hAnsi="Arial" w:cs="Arial"/>
          <w:sz w:val="24"/>
          <w:szCs w:val="24"/>
        </w:rPr>
        <w:t>g</w:t>
      </w:r>
      <w:r w:rsidR="001804AC">
        <w:rPr>
          <w:rFonts w:ascii="Arial" w:hAnsi="Arial" w:cs="Arial"/>
          <w:sz w:val="24"/>
          <w:szCs w:val="24"/>
        </w:rPr>
        <w:t>odinu</w:t>
      </w:r>
      <w:proofErr w:type="gramEnd"/>
      <w:r w:rsidR="00CE4BDC">
        <w:rPr>
          <w:rFonts w:ascii="Arial" w:hAnsi="Arial" w:cs="Arial"/>
          <w:sz w:val="24"/>
          <w:szCs w:val="24"/>
        </w:rPr>
        <w:t xml:space="preserve"> i za njegovu izmjenu za period maj-decembar</w:t>
      </w:r>
      <w:r w:rsidR="00315C60">
        <w:rPr>
          <w:rFonts w:ascii="Arial" w:hAnsi="Arial" w:cs="Arial"/>
          <w:sz w:val="24"/>
          <w:szCs w:val="24"/>
        </w:rPr>
        <w:t>.</w:t>
      </w:r>
    </w:p>
    <w:p w:rsidR="00051640" w:rsidRDefault="005544DB" w:rsidP="00354123">
      <w:pPr>
        <w:pStyle w:val="ListParagraph"/>
        <w:numPr>
          <w:ilvl w:val="0"/>
          <w:numId w:val="1"/>
        </w:numPr>
        <w:tabs>
          <w:tab w:val="left" w:pos="9147"/>
        </w:tabs>
        <w:ind w:left="426"/>
        <w:jc w:val="both"/>
        <w:rPr>
          <w:rFonts w:ascii="Arial" w:hAnsi="Arial" w:cs="Arial"/>
          <w:szCs w:val="24"/>
        </w:rPr>
      </w:pPr>
      <w:r w:rsidRPr="00CA06F0">
        <w:rPr>
          <w:rFonts w:ascii="Arial" w:hAnsi="Arial" w:cs="Arial"/>
          <w:szCs w:val="24"/>
        </w:rPr>
        <w:lastRenderedPageBreak/>
        <w:t xml:space="preserve">u </w:t>
      </w:r>
      <w:r w:rsidR="004D6625" w:rsidRPr="00CA06F0">
        <w:rPr>
          <w:rFonts w:ascii="Arial" w:hAnsi="Arial" w:cs="Arial"/>
          <w:szCs w:val="24"/>
        </w:rPr>
        <w:t>I faz</w:t>
      </w:r>
      <w:r w:rsidRPr="00CA06F0">
        <w:rPr>
          <w:rFonts w:ascii="Arial" w:hAnsi="Arial" w:cs="Arial"/>
          <w:szCs w:val="24"/>
        </w:rPr>
        <w:t>i</w:t>
      </w:r>
      <w:r w:rsidR="004D6625" w:rsidRPr="00CA06F0">
        <w:rPr>
          <w:rFonts w:ascii="Arial" w:hAnsi="Arial" w:cs="Arial"/>
          <w:szCs w:val="24"/>
        </w:rPr>
        <w:t xml:space="preserve"> koja podrazumjeva rad revizorskih timova u</w:t>
      </w:r>
      <w:r w:rsidR="001958C6" w:rsidRPr="00CA06F0">
        <w:rPr>
          <w:rFonts w:ascii="Arial" w:hAnsi="Arial" w:cs="Arial"/>
          <w:szCs w:val="24"/>
        </w:rPr>
        <w:t xml:space="preserve"> općinskim službama za boračko invalidsku zaštitu</w:t>
      </w:r>
      <w:r w:rsidR="001609E1">
        <w:rPr>
          <w:rFonts w:ascii="Arial" w:hAnsi="Arial" w:cs="Arial"/>
          <w:szCs w:val="24"/>
        </w:rPr>
        <w:t>, FZ PIO/MIO</w:t>
      </w:r>
      <w:r w:rsidR="001958C6" w:rsidRPr="00CA06F0">
        <w:rPr>
          <w:rFonts w:ascii="Arial" w:hAnsi="Arial" w:cs="Arial"/>
          <w:szCs w:val="24"/>
        </w:rPr>
        <w:t xml:space="preserve"> i u grupama za pitanja evidencija iz oblasti vojne obaveze</w:t>
      </w:r>
      <w:r w:rsidRPr="00CA06F0">
        <w:rPr>
          <w:rFonts w:ascii="Arial" w:hAnsi="Arial" w:cs="Arial"/>
          <w:szCs w:val="24"/>
        </w:rPr>
        <w:t xml:space="preserve">, </w:t>
      </w:r>
      <w:r w:rsidR="001958C6" w:rsidRPr="00CA06F0">
        <w:rPr>
          <w:rFonts w:ascii="Arial" w:hAnsi="Arial" w:cs="Arial"/>
          <w:szCs w:val="24"/>
        </w:rPr>
        <w:t xml:space="preserve">u </w:t>
      </w:r>
      <w:r w:rsidR="00D4151C">
        <w:rPr>
          <w:rFonts w:ascii="Arial" w:hAnsi="Arial" w:cs="Arial"/>
          <w:szCs w:val="24"/>
        </w:rPr>
        <w:t>I</w:t>
      </w:r>
      <w:r w:rsidR="00C75338" w:rsidRPr="00CA06F0">
        <w:rPr>
          <w:rFonts w:ascii="Arial" w:hAnsi="Arial" w:cs="Arial"/>
          <w:szCs w:val="24"/>
        </w:rPr>
        <w:t>I</w:t>
      </w:r>
      <w:r w:rsidR="00EA4592" w:rsidRPr="00CA06F0">
        <w:rPr>
          <w:rFonts w:ascii="Arial" w:hAnsi="Arial" w:cs="Arial"/>
          <w:szCs w:val="24"/>
        </w:rPr>
        <w:t xml:space="preserve"> </w:t>
      </w:r>
      <w:r w:rsidRPr="00CA06F0">
        <w:rPr>
          <w:rFonts w:ascii="Arial" w:hAnsi="Arial" w:cs="Arial"/>
          <w:szCs w:val="24"/>
        </w:rPr>
        <w:t xml:space="preserve">kvartalu </w:t>
      </w:r>
      <w:r w:rsidR="004D6625" w:rsidRPr="00CA06F0">
        <w:rPr>
          <w:rFonts w:ascii="Arial" w:hAnsi="Arial" w:cs="Arial"/>
          <w:szCs w:val="24"/>
        </w:rPr>
        <w:t>201</w:t>
      </w:r>
      <w:r w:rsidR="001609E1">
        <w:rPr>
          <w:rFonts w:ascii="Arial" w:hAnsi="Arial" w:cs="Arial"/>
          <w:szCs w:val="24"/>
        </w:rPr>
        <w:t>8</w:t>
      </w:r>
      <w:r w:rsidR="004D6625" w:rsidRPr="00CA06F0">
        <w:rPr>
          <w:rFonts w:ascii="Arial" w:hAnsi="Arial" w:cs="Arial"/>
          <w:szCs w:val="24"/>
        </w:rPr>
        <w:t xml:space="preserve">. </w:t>
      </w:r>
      <w:r w:rsidR="007901EA" w:rsidRPr="00CA06F0">
        <w:rPr>
          <w:rFonts w:ascii="Arial" w:hAnsi="Arial" w:cs="Arial"/>
          <w:szCs w:val="24"/>
        </w:rPr>
        <w:t>g</w:t>
      </w:r>
      <w:r w:rsidR="004D6625" w:rsidRPr="00CA06F0">
        <w:rPr>
          <w:rFonts w:ascii="Arial" w:hAnsi="Arial" w:cs="Arial"/>
          <w:szCs w:val="24"/>
        </w:rPr>
        <w:t>odin</w:t>
      </w:r>
      <w:r w:rsidR="00B36A37" w:rsidRPr="00CA06F0">
        <w:rPr>
          <w:rFonts w:ascii="Arial" w:hAnsi="Arial" w:cs="Arial"/>
          <w:szCs w:val="24"/>
        </w:rPr>
        <w:t>e</w:t>
      </w:r>
      <w:r w:rsidR="00EA4592" w:rsidRPr="00CA06F0">
        <w:rPr>
          <w:rFonts w:ascii="Arial" w:hAnsi="Arial" w:cs="Arial"/>
          <w:szCs w:val="24"/>
        </w:rPr>
        <w:t xml:space="preserve"> </w:t>
      </w:r>
      <w:r w:rsidR="00B36A37" w:rsidRPr="00CA06F0">
        <w:rPr>
          <w:rFonts w:ascii="Arial" w:hAnsi="Arial" w:cs="Arial"/>
          <w:szCs w:val="24"/>
        </w:rPr>
        <w:t xml:space="preserve">kontrola zakonitosti </w:t>
      </w:r>
      <w:r w:rsidR="00032E1A" w:rsidRPr="00CA06F0">
        <w:rPr>
          <w:rFonts w:ascii="Arial" w:hAnsi="Arial" w:cs="Arial"/>
          <w:szCs w:val="24"/>
        </w:rPr>
        <w:t xml:space="preserve">(I faza revizije) </w:t>
      </w:r>
      <w:r w:rsidRPr="00CA06F0">
        <w:rPr>
          <w:rFonts w:ascii="Arial" w:hAnsi="Arial" w:cs="Arial"/>
          <w:szCs w:val="24"/>
        </w:rPr>
        <w:t>okončan</w:t>
      </w:r>
      <w:r w:rsidR="00B36A37" w:rsidRPr="00CA06F0">
        <w:rPr>
          <w:rFonts w:ascii="Arial" w:hAnsi="Arial" w:cs="Arial"/>
          <w:szCs w:val="24"/>
        </w:rPr>
        <w:t>a</w:t>
      </w:r>
      <w:r w:rsidRPr="00CA06F0">
        <w:rPr>
          <w:rFonts w:ascii="Arial" w:hAnsi="Arial" w:cs="Arial"/>
          <w:szCs w:val="24"/>
        </w:rPr>
        <w:t xml:space="preserve"> je </w:t>
      </w:r>
      <w:r w:rsidR="00B36A37" w:rsidRPr="00CA06F0">
        <w:rPr>
          <w:rFonts w:ascii="Arial" w:hAnsi="Arial" w:cs="Arial"/>
          <w:szCs w:val="24"/>
        </w:rPr>
        <w:t xml:space="preserve">u </w:t>
      </w:r>
      <w:r w:rsidR="00CA06F0" w:rsidRPr="00CA06F0">
        <w:rPr>
          <w:rFonts w:ascii="Arial" w:hAnsi="Arial" w:cs="Arial"/>
          <w:szCs w:val="24"/>
        </w:rPr>
        <w:t>7</w:t>
      </w:r>
      <w:r w:rsidR="00D4151C">
        <w:rPr>
          <w:rFonts w:ascii="Arial" w:hAnsi="Arial" w:cs="Arial"/>
          <w:szCs w:val="24"/>
        </w:rPr>
        <w:t>03</w:t>
      </w:r>
      <w:r w:rsidR="00EA4592" w:rsidRPr="00CA06F0">
        <w:rPr>
          <w:rFonts w:ascii="Arial" w:hAnsi="Arial" w:cs="Arial"/>
          <w:szCs w:val="24"/>
        </w:rPr>
        <w:t xml:space="preserve"> </w:t>
      </w:r>
      <w:r w:rsidR="004D6625" w:rsidRPr="00CA06F0">
        <w:rPr>
          <w:rFonts w:ascii="Arial" w:hAnsi="Arial" w:cs="Arial"/>
          <w:szCs w:val="24"/>
        </w:rPr>
        <w:t>od planiranih</w:t>
      </w:r>
      <w:r w:rsidR="00EA4592" w:rsidRPr="00CA06F0">
        <w:rPr>
          <w:rFonts w:ascii="Arial" w:hAnsi="Arial" w:cs="Arial"/>
          <w:szCs w:val="24"/>
        </w:rPr>
        <w:t xml:space="preserve"> </w:t>
      </w:r>
      <w:r w:rsidR="006C4A7D" w:rsidRPr="00CA06F0">
        <w:rPr>
          <w:rFonts w:ascii="Arial" w:hAnsi="Arial" w:cs="Arial"/>
          <w:szCs w:val="24"/>
        </w:rPr>
        <w:t>1</w:t>
      </w:r>
      <w:r w:rsidR="001609E1">
        <w:rPr>
          <w:rFonts w:ascii="Arial" w:hAnsi="Arial" w:cs="Arial"/>
          <w:szCs w:val="24"/>
        </w:rPr>
        <w:t>2</w:t>
      </w:r>
      <w:r w:rsidR="006C4A7D" w:rsidRPr="00CA06F0">
        <w:rPr>
          <w:rFonts w:ascii="Arial" w:hAnsi="Arial" w:cs="Arial"/>
          <w:szCs w:val="24"/>
        </w:rPr>
        <w:t>00</w:t>
      </w:r>
      <w:r w:rsidR="00EA4592" w:rsidRPr="00CA06F0">
        <w:rPr>
          <w:rFonts w:ascii="Arial" w:hAnsi="Arial" w:cs="Arial"/>
          <w:szCs w:val="24"/>
        </w:rPr>
        <w:t xml:space="preserve"> </w:t>
      </w:r>
      <w:r w:rsidR="003F75AD" w:rsidRPr="00CA06F0">
        <w:rPr>
          <w:rFonts w:ascii="Arial" w:hAnsi="Arial" w:cs="Arial"/>
          <w:szCs w:val="24"/>
        </w:rPr>
        <w:t>predmeta</w:t>
      </w:r>
      <w:r w:rsidRPr="00CA06F0">
        <w:rPr>
          <w:rFonts w:ascii="Arial" w:hAnsi="Arial" w:cs="Arial"/>
          <w:szCs w:val="24"/>
        </w:rPr>
        <w:t xml:space="preserve">, odnosno </w:t>
      </w:r>
      <w:r w:rsidR="001609E1">
        <w:rPr>
          <w:rFonts w:ascii="Arial" w:hAnsi="Arial" w:cs="Arial"/>
          <w:szCs w:val="24"/>
        </w:rPr>
        <w:t>4</w:t>
      </w:r>
      <w:r w:rsidR="00D4151C">
        <w:rPr>
          <w:rFonts w:ascii="Arial" w:hAnsi="Arial" w:cs="Arial"/>
          <w:szCs w:val="24"/>
        </w:rPr>
        <w:t>97</w:t>
      </w:r>
      <w:r w:rsidR="001D108F" w:rsidRPr="00CA06F0">
        <w:rPr>
          <w:rFonts w:ascii="Arial" w:hAnsi="Arial" w:cs="Arial"/>
          <w:szCs w:val="24"/>
        </w:rPr>
        <w:t xml:space="preserve"> predmet </w:t>
      </w:r>
      <w:r w:rsidR="00CA06F0" w:rsidRPr="00CA06F0">
        <w:rPr>
          <w:rFonts w:ascii="Arial" w:hAnsi="Arial" w:cs="Arial"/>
          <w:szCs w:val="24"/>
        </w:rPr>
        <w:t>manje</w:t>
      </w:r>
      <w:r w:rsidR="007901EA" w:rsidRPr="00CA06F0">
        <w:rPr>
          <w:rFonts w:ascii="Arial" w:hAnsi="Arial" w:cs="Arial"/>
          <w:szCs w:val="24"/>
        </w:rPr>
        <w:t xml:space="preserve"> </w:t>
      </w:r>
      <w:r w:rsidR="004505B4" w:rsidRPr="00CA06F0">
        <w:rPr>
          <w:rFonts w:ascii="Arial" w:hAnsi="Arial" w:cs="Arial"/>
          <w:szCs w:val="24"/>
        </w:rPr>
        <w:t>od dinamičkim planom</w:t>
      </w:r>
      <w:r w:rsidR="0066035F" w:rsidRPr="00CA06F0">
        <w:rPr>
          <w:rFonts w:ascii="Arial" w:hAnsi="Arial" w:cs="Arial"/>
          <w:szCs w:val="24"/>
        </w:rPr>
        <w:t xml:space="preserve"> planiranog broja</w:t>
      </w:r>
      <w:r w:rsidR="00DA2046" w:rsidRPr="00CA06F0">
        <w:rPr>
          <w:rFonts w:ascii="Arial" w:hAnsi="Arial" w:cs="Arial"/>
          <w:szCs w:val="24"/>
        </w:rPr>
        <w:t xml:space="preserve">. </w:t>
      </w:r>
    </w:p>
    <w:p w:rsidR="00641B42" w:rsidRDefault="00641B42" w:rsidP="00A63AE5">
      <w:pPr>
        <w:pStyle w:val="ListParagraph"/>
        <w:tabs>
          <w:tab w:val="left" w:pos="9147"/>
        </w:tabs>
        <w:ind w:left="426"/>
        <w:jc w:val="both"/>
        <w:rPr>
          <w:rFonts w:ascii="Arial" w:hAnsi="Arial" w:cs="Arial"/>
          <w:szCs w:val="24"/>
        </w:rPr>
      </w:pPr>
    </w:p>
    <w:p w:rsidR="00A63AE5" w:rsidRDefault="005E4E8C" w:rsidP="00A63AE5">
      <w:pPr>
        <w:pStyle w:val="ListParagraph"/>
        <w:tabs>
          <w:tab w:val="left" w:pos="9147"/>
        </w:tabs>
        <w:ind w:left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A63AE5">
        <w:rPr>
          <w:rFonts w:ascii="Arial" w:hAnsi="Arial" w:cs="Arial"/>
          <w:szCs w:val="24"/>
        </w:rPr>
        <w:t xml:space="preserve">azlozi zbog kojih revizorski timovi za kontrolu nisu </w:t>
      </w:r>
      <w:r w:rsidR="00641B42">
        <w:rPr>
          <w:rFonts w:ascii="Arial" w:hAnsi="Arial" w:cs="Arial"/>
          <w:szCs w:val="24"/>
        </w:rPr>
        <w:t>dostigli</w:t>
      </w:r>
      <w:r w:rsidR="00A63AE5">
        <w:rPr>
          <w:rFonts w:ascii="Arial" w:hAnsi="Arial" w:cs="Arial"/>
          <w:szCs w:val="24"/>
        </w:rPr>
        <w:t xml:space="preserve"> Dinamičkim planom za</w:t>
      </w:r>
      <w:r w:rsidR="00641B42">
        <w:rPr>
          <w:rFonts w:ascii="Arial" w:hAnsi="Arial" w:cs="Arial"/>
          <w:szCs w:val="24"/>
        </w:rPr>
        <w:t>da</w:t>
      </w:r>
      <w:r w:rsidR="00A63AE5">
        <w:rPr>
          <w:rFonts w:ascii="Arial" w:hAnsi="Arial" w:cs="Arial"/>
          <w:szCs w:val="24"/>
        </w:rPr>
        <w:t xml:space="preserve">te </w:t>
      </w:r>
      <w:r w:rsidR="0031177A">
        <w:rPr>
          <w:rFonts w:ascii="Arial" w:hAnsi="Arial" w:cs="Arial"/>
          <w:szCs w:val="24"/>
        </w:rPr>
        <w:t>parametre</w:t>
      </w:r>
      <w:r w:rsidR="00A63AE5">
        <w:rPr>
          <w:rFonts w:ascii="Arial" w:hAnsi="Arial" w:cs="Arial"/>
          <w:szCs w:val="24"/>
        </w:rPr>
        <w:t xml:space="preserve"> su slijedeći:</w:t>
      </w:r>
    </w:p>
    <w:p w:rsidR="00A63AE5" w:rsidRPr="00641B42" w:rsidRDefault="00C2535A" w:rsidP="00641B42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41B42">
        <w:rPr>
          <w:rFonts w:ascii="Arial" w:hAnsi="Arial" w:cs="Arial"/>
          <w:sz w:val="24"/>
          <w:szCs w:val="24"/>
        </w:rPr>
        <w:t>teritorijalna udaljenost općina u kojim je preostao manji  broj predmeta lične i porodične invalidnine</w:t>
      </w:r>
      <w:r w:rsidR="00CA0256">
        <w:rPr>
          <w:rFonts w:ascii="Arial" w:hAnsi="Arial" w:cs="Arial"/>
          <w:sz w:val="24"/>
          <w:szCs w:val="24"/>
        </w:rPr>
        <w:t xml:space="preserve"> (puno veći utrošak vremena na dolazak do općina, nego na rad na predmetima)</w:t>
      </w:r>
      <w:r w:rsidRPr="00641B42">
        <w:rPr>
          <w:rFonts w:ascii="Arial" w:hAnsi="Arial" w:cs="Arial"/>
          <w:sz w:val="24"/>
          <w:szCs w:val="24"/>
        </w:rPr>
        <w:t xml:space="preserve">, </w:t>
      </w:r>
    </w:p>
    <w:p w:rsidR="00C2535A" w:rsidRPr="00641B42" w:rsidRDefault="00C2535A" w:rsidP="00641B42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41B42">
        <w:rPr>
          <w:rFonts w:ascii="Arial" w:hAnsi="Arial" w:cs="Arial"/>
          <w:sz w:val="24"/>
          <w:szCs w:val="24"/>
        </w:rPr>
        <w:t>nedostupnost spisa predmeta za kontrolu u općinskim službama za boračko-invalidsku zaštitu</w:t>
      </w:r>
      <w:r w:rsidR="00CA0256">
        <w:rPr>
          <w:rFonts w:ascii="Arial" w:hAnsi="Arial" w:cs="Arial"/>
          <w:sz w:val="24"/>
          <w:szCs w:val="24"/>
        </w:rPr>
        <w:t xml:space="preserve"> i FZ PIO/MIO</w:t>
      </w:r>
      <w:r w:rsidRPr="00641B42">
        <w:rPr>
          <w:rFonts w:ascii="Arial" w:hAnsi="Arial" w:cs="Arial"/>
          <w:sz w:val="24"/>
          <w:szCs w:val="24"/>
        </w:rPr>
        <w:t xml:space="preserve"> (spisi na sudu</w:t>
      </w:r>
      <w:r w:rsidR="00641B42" w:rsidRPr="00641B42">
        <w:rPr>
          <w:rFonts w:ascii="Arial" w:hAnsi="Arial" w:cs="Arial"/>
          <w:sz w:val="24"/>
          <w:szCs w:val="24"/>
        </w:rPr>
        <w:t xml:space="preserve">, uništeni, nepoznato gdje se nalaze, nekooperativnost općinskih službi </w:t>
      </w:r>
      <w:r w:rsidR="00CA0256">
        <w:rPr>
          <w:rFonts w:ascii="Arial" w:hAnsi="Arial" w:cs="Arial"/>
          <w:sz w:val="24"/>
          <w:szCs w:val="24"/>
        </w:rPr>
        <w:t xml:space="preserve">i djelatnika FZ PIO/MIO </w:t>
      </w:r>
      <w:r w:rsidR="00641B42" w:rsidRPr="00641B42">
        <w:rPr>
          <w:rFonts w:ascii="Arial" w:hAnsi="Arial" w:cs="Arial"/>
          <w:sz w:val="24"/>
          <w:szCs w:val="24"/>
        </w:rPr>
        <w:t>i dr.),</w:t>
      </w:r>
    </w:p>
    <w:p w:rsidR="00641B42" w:rsidRDefault="00641B42" w:rsidP="00641B42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41B42">
        <w:rPr>
          <w:rFonts w:ascii="Arial" w:hAnsi="Arial" w:cs="Arial"/>
          <w:sz w:val="24"/>
          <w:szCs w:val="24"/>
        </w:rPr>
        <w:t>greške u evidenciji predmeta u kojim postupak kontrole nije okončan i prelazak iz jedne, lične u porodičnu, u drugu kategoriju korisnika prava (postupak kontrole ranije okončan, a nije evidentirano u evidenciji, nemogućnost utvrđivanja osobe od koje trenutni korisnik izvodi i koristi par</w:t>
      </w:r>
      <w:r w:rsidR="00CA0256">
        <w:rPr>
          <w:rFonts w:ascii="Arial" w:hAnsi="Arial" w:cs="Arial"/>
          <w:sz w:val="24"/>
          <w:szCs w:val="24"/>
        </w:rPr>
        <w:t>a</w:t>
      </w:r>
      <w:r w:rsidRPr="00641B42">
        <w:rPr>
          <w:rFonts w:ascii="Arial" w:hAnsi="Arial" w:cs="Arial"/>
          <w:sz w:val="24"/>
          <w:szCs w:val="24"/>
        </w:rPr>
        <w:t>vo</w:t>
      </w:r>
      <w:r w:rsidR="00CA0256">
        <w:rPr>
          <w:rFonts w:ascii="Arial" w:hAnsi="Arial" w:cs="Arial"/>
          <w:sz w:val="24"/>
          <w:szCs w:val="24"/>
        </w:rPr>
        <w:t xml:space="preserve">, specifičnost organizacije rada FZ PIO/MIO-npr. za osobu sa prebivalištem u Bihaću o pravu na povoljniju penziju odlučivala kantonalna administrativna služba Travnik, pa ako se još radi o pripadniku HVO-e </w:t>
      </w:r>
      <w:r w:rsidR="001D2303">
        <w:rPr>
          <w:rFonts w:ascii="Arial" w:hAnsi="Arial" w:cs="Arial"/>
          <w:sz w:val="24"/>
          <w:szCs w:val="24"/>
        </w:rPr>
        <w:t>tad</w:t>
      </w:r>
      <w:r w:rsidR="00CA0256">
        <w:rPr>
          <w:rFonts w:ascii="Arial" w:hAnsi="Arial" w:cs="Arial"/>
          <w:sz w:val="24"/>
          <w:szCs w:val="24"/>
        </w:rPr>
        <w:t xml:space="preserve"> nije ni Travnik već Mostar</w:t>
      </w:r>
      <w:r w:rsidRPr="00641B42">
        <w:rPr>
          <w:rFonts w:ascii="Arial" w:hAnsi="Arial" w:cs="Arial"/>
          <w:sz w:val="24"/>
          <w:szCs w:val="24"/>
        </w:rPr>
        <w:t xml:space="preserve"> i dr.)</w:t>
      </w:r>
      <w:r w:rsidR="00096510">
        <w:rPr>
          <w:rFonts w:ascii="Arial" w:hAnsi="Arial" w:cs="Arial"/>
          <w:sz w:val="24"/>
          <w:szCs w:val="24"/>
        </w:rPr>
        <w:t>,</w:t>
      </w:r>
    </w:p>
    <w:p w:rsidR="00096510" w:rsidRDefault="00096510" w:rsidP="00641B42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 na predmetima u izvršenju sudskih presuda, ponovni postupci</w:t>
      </w:r>
      <w:r w:rsidR="0031177A">
        <w:rPr>
          <w:rFonts w:ascii="Arial" w:hAnsi="Arial" w:cs="Arial"/>
          <w:sz w:val="24"/>
          <w:szCs w:val="24"/>
        </w:rPr>
        <w:t>.</w:t>
      </w:r>
    </w:p>
    <w:p w:rsidR="0031177A" w:rsidRPr="00641B42" w:rsidRDefault="0031177A" w:rsidP="0031177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738C8" w:rsidRDefault="00A63AE5" w:rsidP="00C2535A">
      <w:pPr>
        <w:tabs>
          <w:tab w:val="left" w:pos="9147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-</w:t>
      </w:r>
      <w:r w:rsidR="00C2535A">
        <w:rPr>
          <w:rFonts w:ascii="Arial" w:hAnsi="Arial" w:cs="Arial"/>
          <w:szCs w:val="24"/>
        </w:rPr>
        <w:t xml:space="preserve">    </w:t>
      </w:r>
      <w:proofErr w:type="gramStart"/>
      <w:r w:rsidR="001D108F" w:rsidRPr="00C2535A">
        <w:rPr>
          <w:rFonts w:ascii="Arial" w:hAnsi="Arial" w:cs="Arial"/>
          <w:sz w:val="24"/>
          <w:szCs w:val="24"/>
        </w:rPr>
        <w:t>u</w:t>
      </w:r>
      <w:proofErr w:type="gramEnd"/>
      <w:r w:rsidR="001D108F" w:rsidRPr="00C2535A">
        <w:rPr>
          <w:rFonts w:ascii="Arial" w:hAnsi="Arial" w:cs="Arial"/>
          <w:sz w:val="24"/>
          <w:szCs w:val="24"/>
        </w:rPr>
        <w:t xml:space="preserve"> </w:t>
      </w:r>
      <w:r w:rsidR="004D6625" w:rsidRPr="00C2535A">
        <w:rPr>
          <w:rFonts w:ascii="Arial" w:hAnsi="Arial" w:cs="Arial"/>
          <w:sz w:val="24"/>
          <w:szCs w:val="24"/>
        </w:rPr>
        <w:t>II faz</w:t>
      </w:r>
      <w:r w:rsidR="001D108F" w:rsidRPr="00C2535A">
        <w:rPr>
          <w:rFonts w:ascii="Arial" w:hAnsi="Arial" w:cs="Arial"/>
          <w:sz w:val="24"/>
          <w:szCs w:val="24"/>
        </w:rPr>
        <w:t>i</w:t>
      </w:r>
      <w:r w:rsidR="004D6625" w:rsidRPr="00C2535A">
        <w:rPr>
          <w:rFonts w:ascii="Arial" w:hAnsi="Arial" w:cs="Arial"/>
          <w:sz w:val="24"/>
          <w:szCs w:val="24"/>
        </w:rPr>
        <w:t xml:space="preserve"> koja podrazumjeva </w:t>
      </w:r>
      <w:r w:rsidR="001D108F" w:rsidRPr="00C2535A">
        <w:rPr>
          <w:rFonts w:ascii="Arial" w:hAnsi="Arial" w:cs="Arial"/>
          <w:sz w:val="24"/>
          <w:szCs w:val="24"/>
        </w:rPr>
        <w:t xml:space="preserve">upućivanje na Institut i </w:t>
      </w:r>
      <w:r w:rsidR="001609E1" w:rsidRPr="00C2535A">
        <w:rPr>
          <w:rFonts w:ascii="Arial" w:hAnsi="Arial" w:cs="Arial"/>
          <w:sz w:val="24"/>
          <w:szCs w:val="24"/>
        </w:rPr>
        <w:t xml:space="preserve">davanje nalaz i mišljenja </w:t>
      </w:r>
      <w:r w:rsidR="004D6625" w:rsidRPr="00C2535A">
        <w:rPr>
          <w:rFonts w:ascii="Arial" w:hAnsi="Arial" w:cs="Arial"/>
          <w:sz w:val="24"/>
          <w:szCs w:val="24"/>
        </w:rPr>
        <w:t>Institut</w:t>
      </w:r>
      <w:r w:rsidR="001609E1" w:rsidRPr="00C2535A">
        <w:rPr>
          <w:rFonts w:ascii="Arial" w:hAnsi="Arial" w:cs="Arial"/>
          <w:sz w:val="24"/>
          <w:szCs w:val="24"/>
        </w:rPr>
        <w:t>a</w:t>
      </w:r>
      <w:r w:rsidR="004D6625" w:rsidRPr="00C2535A">
        <w:rPr>
          <w:rFonts w:ascii="Arial" w:hAnsi="Arial" w:cs="Arial"/>
          <w:sz w:val="24"/>
          <w:szCs w:val="24"/>
        </w:rPr>
        <w:t xml:space="preserve"> za medicinsko vještačenje </w:t>
      </w:r>
      <w:r w:rsidR="00096510">
        <w:rPr>
          <w:rFonts w:ascii="Arial" w:hAnsi="Arial" w:cs="Arial"/>
          <w:sz w:val="24"/>
          <w:szCs w:val="24"/>
        </w:rPr>
        <w:t xml:space="preserve">u </w:t>
      </w:r>
      <w:r w:rsidR="00D4151C">
        <w:rPr>
          <w:rFonts w:ascii="Arial" w:hAnsi="Arial" w:cs="Arial"/>
          <w:sz w:val="24"/>
          <w:szCs w:val="24"/>
        </w:rPr>
        <w:t>I</w:t>
      </w:r>
      <w:r w:rsidR="006C4A7D" w:rsidRPr="00C2535A">
        <w:rPr>
          <w:rFonts w:ascii="Arial" w:hAnsi="Arial" w:cs="Arial"/>
          <w:sz w:val="24"/>
          <w:szCs w:val="24"/>
        </w:rPr>
        <w:t>I</w:t>
      </w:r>
      <w:r w:rsidR="00C75338" w:rsidRPr="00C2535A">
        <w:rPr>
          <w:rFonts w:ascii="Arial" w:hAnsi="Arial" w:cs="Arial"/>
          <w:sz w:val="24"/>
          <w:szCs w:val="24"/>
        </w:rPr>
        <w:t xml:space="preserve"> </w:t>
      </w:r>
      <w:r w:rsidR="001D108F" w:rsidRPr="00C2535A">
        <w:rPr>
          <w:rFonts w:ascii="Arial" w:hAnsi="Arial" w:cs="Arial"/>
          <w:sz w:val="24"/>
          <w:szCs w:val="24"/>
        </w:rPr>
        <w:t xml:space="preserve">kvartalu </w:t>
      </w:r>
      <w:r w:rsidR="001958C6" w:rsidRPr="00C2535A">
        <w:rPr>
          <w:rFonts w:ascii="Arial" w:hAnsi="Arial" w:cs="Arial"/>
          <w:sz w:val="24"/>
          <w:szCs w:val="24"/>
        </w:rPr>
        <w:t>201</w:t>
      </w:r>
      <w:r w:rsidR="001609E1" w:rsidRPr="00C2535A">
        <w:rPr>
          <w:rFonts w:ascii="Arial" w:hAnsi="Arial" w:cs="Arial"/>
          <w:sz w:val="24"/>
          <w:szCs w:val="24"/>
        </w:rPr>
        <w:t>8</w:t>
      </w:r>
      <w:r w:rsidR="001958C6" w:rsidRPr="00C2535A">
        <w:rPr>
          <w:rFonts w:ascii="Arial" w:hAnsi="Arial" w:cs="Arial"/>
          <w:sz w:val="24"/>
          <w:szCs w:val="24"/>
        </w:rPr>
        <w:t>.</w:t>
      </w:r>
      <w:r w:rsidR="004E4806" w:rsidRPr="00C2535A">
        <w:rPr>
          <w:rFonts w:ascii="Arial" w:hAnsi="Arial" w:cs="Arial"/>
          <w:sz w:val="24"/>
          <w:szCs w:val="24"/>
        </w:rPr>
        <w:t xml:space="preserve"> godin</w:t>
      </w:r>
      <w:r w:rsidR="001D108F" w:rsidRPr="00C2535A">
        <w:rPr>
          <w:rFonts w:ascii="Arial" w:hAnsi="Arial" w:cs="Arial"/>
          <w:sz w:val="24"/>
          <w:szCs w:val="24"/>
        </w:rPr>
        <w:t xml:space="preserve">e </w:t>
      </w:r>
      <w:r w:rsidR="00B36A37" w:rsidRPr="00C2535A">
        <w:rPr>
          <w:rFonts w:ascii="Arial" w:hAnsi="Arial" w:cs="Arial"/>
          <w:sz w:val="24"/>
          <w:szCs w:val="24"/>
        </w:rPr>
        <w:t>I</w:t>
      </w:r>
      <w:r w:rsidR="001D108F" w:rsidRPr="00C2535A">
        <w:rPr>
          <w:rFonts w:ascii="Arial" w:hAnsi="Arial" w:cs="Arial"/>
          <w:sz w:val="24"/>
          <w:szCs w:val="24"/>
        </w:rPr>
        <w:t xml:space="preserve">nstitutu je dostavljeno </w:t>
      </w:r>
      <w:r w:rsidR="00D4151C">
        <w:rPr>
          <w:rFonts w:ascii="Arial" w:hAnsi="Arial" w:cs="Arial"/>
          <w:sz w:val="24"/>
          <w:szCs w:val="24"/>
        </w:rPr>
        <w:t>1920</w:t>
      </w:r>
      <w:r w:rsidR="001D108F" w:rsidRPr="00C2535A">
        <w:rPr>
          <w:rFonts w:ascii="Arial" w:hAnsi="Arial" w:cs="Arial"/>
          <w:sz w:val="24"/>
          <w:szCs w:val="24"/>
        </w:rPr>
        <w:t xml:space="preserve"> predmet</w:t>
      </w:r>
      <w:r w:rsidR="00D4151C">
        <w:rPr>
          <w:rFonts w:ascii="Arial" w:hAnsi="Arial" w:cs="Arial"/>
          <w:sz w:val="24"/>
          <w:szCs w:val="24"/>
        </w:rPr>
        <w:t>a</w:t>
      </w:r>
      <w:r w:rsidR="001D108F" w:rsidRPr="00C2535A">
        <w:rPr>
          <w:rFonts w:ascii="Arial" w:hAnsi="Arial" w:cs="Arial"/>
          <w:sz w:val="24"/>
          <w:szCs w:val="24"/>
        </w:rPr>
        <w:t xml:space="preserve"> lične invalidnine, od planiranih </w:t>
      </w:r>
      <w:r w:rsidR="00D4151C">
        <w:rPr>
          <w:rFonts w:ascii="Arial" w:hAnsi="Arial" w:cs="Arial"/>
          <w:sz w:val="24"/>
          <w:szCs w:val="24"/>
        </w:rPr>
        <w:t>2000</w:t>
      </w:r>
      <w:r w:rsidR="001D108F" w:rsidRPr="00C2535A">
        <w:rPr>
          <w:rFonts w:ascii="Arial" w:hAnsi="Arial" w:cs="Arial"/>
          <w:sz w:val="24"/>
          <w:szCs w:val="24"/>
        </w:rPr>
        <w:t xml:space="preserve">, </w:t>
      </w:r>
      <w:r w:rsidR="00B36A37" w:rsidRPr="00C2535A">
        <w:rPr>
          <w:rFonts w:ascii="Arial" w:hAnsi="Arial" w:cs="Arial"/>
          <w:sz w:val="24"/>
          <w:szCs w:val="24"/>
        </w:rPr>
        <w:t xml:space="preserve">odnosno </w:t>
      </w:r>
      <w:r w:rsidR="00D4151C">
        <w:rPr>
          <w:rFonts w:ascii="Arial" w:hAnsi="Arial" w:cs="Arial"/>
          <w:sz w:val="24"/>
          <w:szCs w:val="24"/>
        </w:rPr>
        <w:t>80</w:t>
      </w:r>
      <w:r w:rsidR="00B36A37" w:rsidRPr="00C2535A">
        <w:rPr>
          <w:rFonts w:ascii="Arial" w:hAnsi="Arial" w:cs="Arial"/>
          <w:sz w:val="24"/>
          <w:szCs w:val="24"/>
        </w:rPr>
        <w:t xml:space="preserve"> predmeta manje od planiranog broja, </w:t>
      </w:r>
      <w:r w:rsidR="00E46118" w:rsidRPr="00C2535A">
        <w:rPr>
          <w:rFonts w:ascii="Arial" w:hAnsi="Arial" w:cs="Arial"/>
          <w:sz w:val="24"/>
          <w:szCs w:val="24"/>
        </w:rPr>
        <w:t xml:space="preserve">dok su ljekarske komisije Instituta u </w:t>
      </w:r>
      <w:r w:rsidR="00AE6C91">
        <w:rPr>
          <w:rFonts w:ascii="Arial" w:hAnsi="Arial" w:cs="Arial"/>
          <w:sz w:val="24"/>
          <w:szCs w:val="24"/>
        </w:rPr>
        <w:t>1123</w:t>
      </w:r>
      <w:r w:rsidR="00E46118" w:rsidRPr="00C2535A">
        <w:rPr>
          <w:rFonts w:ascii="Arial" w:hAnsi="Arial" w:cs="Arial"/>
          <w:sz w:val="24"/>
          <w:szCs w:val="24"/>
        </w:rPr>
        <w:t xml:space="preserve"> predmeta dale nalaz i mišljenje</w:t>
      </w:r>
      <w:r w:rsidR="00FF7F7A" w:rsidRPr="00C2535A">
        <w:rPr>
          <w:rFonts w:ascii="Arial" w:hAnsi="Arial" w:cs="Arial"/>
          <w:sz w:val="24"/>
          <w:szCs w:val="24"/>
        </w:rPr>
        <w:t xml:space="preserve"> od planiranih </w:t>
      </w:r>
      <w:r w:rsidR="00AE6C91">
        <w:rPr>
          <w:rFonts w:ascii="Arial" w:hAnsi="Arial" w:cs="Arial"/>
          <w:sz w:val="24"/>
          <w:szCs w:val="24"/>
        </w:rPr>
        <w:t>2200</w:t>
      </w:r>
      <w:r w:rsidR="00FF7F7A" w:rsidRPr="00C2535A">
        <w:rPr>
          <w:rFonts w:ascii="Arial" w:hAnsi="Arial" w:cs="Arial"/>
          <w:sz w:val="24"/>
          <w:szCs w:val="24"/>
        </w:rPr>
        <w:t xml:space="preserve"> predmeta</w:t>
      </w:r>
      <w:r w:rsidR="00B36A37" w:rsidRPr="00C2535A">
        <w:rPr>
          <w:rFonts w:ascii="Arial" w:hAnsi="Arial" w:cs="Arial"/>
          <w:sz w:val="24"/>
          <w:szCs w:val="24"/>
        </w:rPr>
        <w:t xml:space="preserve">, odnosno </w:t>
      </w:r>
      <w:r w:rsidR="00AE6C91">
        <w:rPr>
          <w:rFonts w:ascii="Arial" w:hAnsi="Arial" w:cs="Arial"/>
          <w:sz w:val="24"/>
          <w:szCs w:val="24"/>
        </w:rPr>
        <w:t>1077</w:t>
      </w:r>
      <w:r w:rsidR="00B36A37" w:rsidRPr="00C2535A">
        <w:rPr>
          <w:rFonts w:ascii="Arial" w:hAnsi="Arial" w:cs="Arial"/>
          <w:sz w:val="24"/>
          <w:szCs w:val="24"/>
        </w:rPr>
        <w:t xml:space="preserve"> predmet</w:t>
      </w:r>
      <w:r w:rsidR="006A7433" w:rsidRPr="00C2535A">
        <w:rPr>
          <w:rFonts w:ascii="Arial" w:hAnsi="Arial" w:cs="Arial"/>
          <w:sz w:val="24"/>
          <w:szCs w:val="24"/>
        </w:rPr>
        <w:t>a</w:t>
      </w:r>
      <w:r w:rsidR="00B36A37" w:rsidRPr="00C2535A">
        <w:rPr>
          <w:rFonts w:ascii="Arial" w:hAnsi="Arial" w:cs="Arial"/>
          <w:sz w:val="24"/>
          <w:szCs w:val="24"/>
        </w:rPr>
        <w:t xml:space="preserve"> manje od planiranog broja</w:t>
      </w:r>
      <w:r w:rsidR="00FF7F7A" w:rsidRPr="00C2535A">
        <w:rPr>
          <w:rFonts w:ascii="Arial" w:hAnsi="Arial" w:cs="Arial"/>
          <w:sz w:val="24"/>
          <w:szCs w:val="24"/>
        </w:rPr>
        <w:t xml:space="preserve">. </w:t>
      </w:r>
    </w:p>
    <w:p w:rsidR="00CA0256" w:rsidRDefault="00CA0256" w:rsidP="00C2535A">
      <w:pPr>
        <w:tabs>
          <w:tab w:val="left" w:pos="9147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Razlozi zbog kojih Dinamički plan </w:t>
      </w:r>
      <w:r w:rsidR="005E4E8C">
        <w:rPr>
          <w:rFonts w:ascii="Arial" w:hAnsi="Arial" w:cs="Arial"/>
          <w:sz w:val="24"/>
          <w:szCs w:val="24"/>
        </w:rPr>
        <w:t>II faz</w:t>
      </w:r>
      <w:r w:rsidR="00AE6C91">
        <w:rPr>
          <w:rFonts w:ascii="Arial" w:hAnsi="Arial" w:cs="Arial"/>
          <w:sz w:val="24"/>
          <w:szCs w:val="24"/>
        </w:rPr>
        <w:t>a</w:t>
      </w:r>
      <w:r w:rsidR="005E4E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 ispunjen su slijedeći:</w:t>
      </w:r>
    </w:p>
    <w:p w:rsidR="00A26E7D" w:rsidRDefault="00A26E7D" w:rsidP="00A26E7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1145C0" w:rsidRPr="001145C0" w:rsidRDefault="001145C0" w:rsidP="001145C0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145C0">
        <w:rPr>
          <w:rFonts w:ascii="Arial" w:hAnsi="Arial" w:cs="Arial"/>
          <w:sz w:val="24"/>
          <w:szCs w:val="24"/>
        </w:rPr>
        <w:t>organizacioni nedostatci Instituta u smislu stvaranja predpostavki za davanje planiranog broja nalaz</w:t>
      </w:r>
      <w:r w:rsidR="000B07A4">
        <w:rPr>
          <w:rFonts w:ascii="Arial" w:hAnsi="Arial" w:cs="Arial"/>
          <w:sz w:val="24"/>
          <w:szCs w:val="24"/>
        </w:rPr>
        <w:t>a</w:t>
      </w:r>
      <w:bookmarkStart w:id="12" w:name="_GoBack"/>
      <w:bookmarkEnd w:id="12"/>
      <w:r w:rsidRPr="001145C0">
        <w:rPr>
          <w:rFonts w:ascii="Arial" w:hAnsi="Arial" w:cs="Arial"/>
          <w:sz w:val="24"/>
          <w:szCs w:val="24"/>
        </w:rPr>
        <w:t xml:space="preserve"> i mišljenja od strane nadležne ljekarske komisije</w:t>
      </w:r>
      <w:r w:rsidR="0031177A">
        <w:rPr>
          <w:rFonts w:ascii="Arial" w:hAnsi="Arial" w:cs="Arial"/>
          <w:sz w:val="24"/>
          <w:szCs w:val="24"/>
        </w:rPr>
        <w:t>.</w:t>
      </w:r>
    </w:p>
    <w:p w:rsidR="001145C0" w:rsidRPr="001145C0" w:rsidRDefault="001145C0" w:rsidP="001145C0">
      <w:pPr>
        <w:pStyle w:val="NoSpacing"/>
        <w:rPr>
          <w:rFonts w:ascii="Arial" w:hAnsi="Arial" w:cs="Arial"/>
          <w:sz w:val="24"/>
          <w:szCs w:val="24"/>
        </w:rPr>
      </w:pPr>
    </w:p>
    <w:p w:rsidR="00E160C8" w:rsidRDefault="00FF7F7A" w:rsidP="00354123">
      <w:pPr>
        <w:pStyle w:val="ListParagraph"/>
        <w:numPr>
          <w:ilvl w:val="0"/>
          <w:numId w:val="1"/>
        </w:numPr>
        <w:tabs>
          <w:tab w:val="left" w:pos="9147"/>
        </w:tabs>
        <w:ind w:left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</w:t>
      </w:r>
      <w:r w:rsidR="00907413" w:rsidRPr="001958C6">
        <w:rPr>
          <w:rFonts w:ascii="Arial" w:hAnsi="Arial" w:cs="Arial"/>
          <w:szCs w:val="24"/>
        </w:rPr>
        <w:t>III faz</w:t>
      </w:r>
      <w:r>
        <w:rPr>
          <w:rFonts w:ascii="Arial" w:hAnsi="Arial" w:cs="Arial"/>
          <w:szCs w:val="24"/>
        </w:rPr>
        <w:t>i</w:t>
      </w:r>
      <w:r w:rsidR="00907413" w:rsidRPr="001958C6">
        <w:rPr>
          <w:rFonts w:ascii="Arial" w:hAnsi="Arial" w:cs="Arial"/>
          <w:szCs w:val="24"/>
        </w:rPr>
        <w:t xml:space="preserve"> koja podrazumjeva završetak rada na predmetu</w:t>
      </w:r>
      <w:r w:rsidR="00AE6C91">
        <w:rPr>
          <w:rFonts w:ascii="Arial" w:hAnsi="Arial" w:cs="Arial"/>
          <w:szCs w:val="24"/>
        </w:rPr>
        <w:t>,</w:t>
      </w:r>
      <w:r w:rsidR="00907413" w:rsidRPr="001958C6">
        <w:rPr>
          <w:rFonts w:ascii="Arial" w:hAnsi="Arial" w:cs="Arial"/>
          <w:szCs w:val="24"/>
        </w:rPr>
        <w:t xml:space="preserve"> odnosno donošenje </w:t>
      </w:r>
      <w:r>
        <w:rPr>
          <w:rFonts w:ascii="Arial" w:hAnsi="Arial" w:cs="Arial"/>
          <w:szCs w:val="24"/>
        </w:rPr>
        <w:t xml:space="preserve">akta kojim će postupak revizije biti okončan u </w:t>
      </w:r>
      <w:r w:rsidR="00AE6C91">
        <w:rPr>
          <w:rFonts w:ascii="Arial" w:hAnsi="Arial" w:cs="Arial"/>
          <w:szCs w:val="24"/>
        </w:rPr>
        <w:t>I</w:t>
      </w:r>
      <w:r w:rsidR="00DA2046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kvartalu 201</w:t>
      </w:r>
      <w:r w:rsidR="00A63AE5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. godine u</w:t>
      </w:r>
      <w:r w:rsidR="003B6C7B" w:rsidRPr="001958C6">
        <w:rPr>
          <w:rFonts w:ascii="Arial" w:hAnsi="Arial" w:cs="Arial"/>
          <w:szCs w:val="24"/>
        </w:rPr>
        <w:t xml:space="preserve">kupno je </w:t>
      </w:r>
      <w:r>
        <w:rPr>
          <w:rFonts w:ascii="Arial" w:hAnsi="Arial" w:cs="Arial"/>
          <w:szCs w:val="24"/>
        </w:rPr>
        <w:t xml:space="preserve">okončano </w:t>
      </w:r>
      <w:r w:rsidR="00AE6C91">
        <w:rPr>
          <w:rFonts w:ascii="Arial" w:hAnsi="Arial" w:cs="Arial"/>
          <w:szCs w:val="24"/>
        </w:rPr>
        <w:t>1428</w:t>
      </w:r>
      <w:r>
        <w:rPr>
          <w:rFonts w:ascii="Arial" w:hAnsi="Arial" w:cs="Arial"/>
          <w:szCs w:val="24"/>
        </w:rPr>
        <w:t xml:space="preserve"> predmeta od planiranih </w:t>
      </w:r>
      <w:r w:rsidR="00AE6C91">
        <w:rPr>
          <w:rFonts w:ascii="Arial" w:hAnsi="Arial" w:cs="Arial"/>
          <w:szCs w:val="24"/>
        </w:rPr>
        <w:t>2000</w:t>
      </w:r>
      <w:r w:rsidR="00516207">
        <w:rPr>
          <w:rFonts w:ascii="Arial" w:hAnsi="Arial" w:cs="Arial"/>
          <w:szCs w:val="24"/>
        </w:rPr>
        <w:t xml:space="preserve">, odnosno </w:t>
      </w:r>
      <w:r w:rsidR="00AE6C91">
        <w:rPr>
          <w:rFonts w:ascii="Arial" w:hAnsi="Arial" w:cs="Arial"/>
          <w:szCs w:val="24"/>
        </w:rPr>
        <w:t>572</w:t>
      </w:r>
      <w:r w:rsidR="00DA2046">
        <w:rPr>
          <w:rFonts w:ascii="Arial" w:hAnsi="Arial" w:cs="Arial"/>
          <w:szCs w:val="24"/>
        </w:rPr>
        <w:t xml:space="preserve"> </w:t>
      </w:r>
      <w:r w:rsidR="00516207">
        <w:rPr>
          <w:rFonts w:ascii="Arial" w:hAnsi="Arial" w:cs="Arial"/>
          <w:szCs w:val="24"/>
        </w:rPr>
        <w:t>predmeta manje od planiranog broja</w:t>
      </w:r>
      <w:r w:rsidR="00AD3AB5">
        <w:rPr>
          <w:rFonts w:ascii="Arial" w:hAnsi="Arial" w:cs="Arial"/>
          <w:szCs w:val="24"/>
        </w:rPr>
        <w:t>.</w:t>
      </w:r>
    </w:p>
    <w:p w:rsidR="00A26E7D" w:rsidRDefault="00A26E7D" w:rsidP="001145C0">
      <w:pPr>
        <w:tabs>
          <w:tab w:val="left" w:pos="9147"/>
        </w:tabs>
        <w:jc w:val="both"/>
        <w:rPr>
          <w:rFonts w:ascii="Arial" w:hAnsi="Arial" w:cs="Arial"/>
          <w:sz w:val="24"/>
          <w:szCs w:val="24"/>
        </w:rPr>
      </w:pPr>
    </w:p>
    <w:p w:rsidR="001145C0" w:rsidRPr="0031177A" w:rsidRDefault="001145C0" w:rsidP="001145C0">
      <w:pPr>
        <w:tabs>
          <w:tab w:val="left" w:pos="9147"/>
        </w:tabs>
        <w:jc w:val="both"/>
        <w:rPr>
          <w:rFonts w:ascii="Arial" w:hAnsi="Arial" w:cs="Arial"/>
          <w:sz w:val="24"/>
          <w:szCs w:val="24"/>
        </w:rPr>
      </w:pPr>
      <w:r w:rsidRPr="0031177A">
        <w:rPr>
          <w:rFonts w:ascii="Arial" w:hAnsi="Arial" w:cs="Arial"/>
          <w:sz w:val="24"/>
          <w:szCs w:val="24"/>
        </w:rPr>
        <w:t xml:space="preserve">Razlozi zbog kojih Dinamički plan </w:t>
      </w:r>
      <w:r w:rsidR="005E4E8C">
        <w:rPr>
          <w:rFonts w:ascii="Arial" w:hAnsi="Arial" w:cs="Arial"/>
          <w:sz w:val="24"/>
          <w:szCs w:val="24"/>
        </w:rPr>
        <w:t xml:space="preserve">III faze </w:t>
      </w:r>
      <w:r w:rsidRPr="0031177A">
        <w:rPr>
          <w:rFonts w:ascii="Arial" w:hAnsi="Arial" w:cs="Arial"/>
          <w:sz w:val="24"/>
          <w:szCs w:val="24"/>
        </w:rPr>
        <w:t>nije ispunjen su slijedeći:</w:t>
      </w:r>
    </w:p>
    <w:p w:rsidR="001145C0" w:rsidRPr="00CE5C65" w:rsidRDefault="001145C0" w:rsidP="00CE5C65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1145C0">
        <w:rPr>
          <w:rFonts w:ascii="Arial" w:hAnsi="Arial" w:cs="Arial"/>
          <w:sz w:val="24"/>
          <w:szCs w:val="24"/>
        </w:rPr>
        <w:t xml:space="preserve">u mjesecu </w:t>
      </w:r>
      <w:r w:rsidR="00AE6C91">
        <w:rPr>
          <w:rFonts w:ascii="Arial" w:hAnsi="Arial" w:cs="Arial"/>
          <w:sz w:val="24"/>
          <w:szCs w:val="24"/>
        </w:rPr>
        <w:t xml:space="preserve">aprilu nerealno dinamičkim planom </w:t>
      </w:r>
      <w:r w:rsidR="00CE5C65">
        <w:rPr>
          <w:rFonts w:ascii="Arial" w:hAnsi="Arial" w:cs="Arial"/>
          <w:sz w:val="24"/>
          <w:szCs w:val="24"/>
        </w:rPr>
        <w:t xml:space="preserve">u III fazi </w:t>
      </w:r>
      <w:r w:rsidR="00AE6C91">
        <w:rPr>
          <w:rFonts w:ascii="Arial" w:hAnsi="Arial" w:cs="Arial"/>
          <w:sz w:val="24"/>
          <w:szCs w:val="24"/>
        </w:rPr>
        <w:t xml:space="preserve">planiran završetak 1000 predmeta uslijed čega je, u skladu sa realnim mogućnostima Ministarstva, za mjesec maj i juni </w:t>
      </w:r>
      <w:r w:rsidR="00CE5C65">
        <w:rPr>
          <w:rFonts w:ascii="Arial" w:hAnsi="Arial" w:cs="Arial"/>
          <w:sz w:val="24"/>
          <w:szCs w:val="24"/>
        </w:rPr>
        <w:t xml:space="preserve">donesena izmjena dinamičkog plana u smislu smanjenja planiranog broja predmeta u kojim treba okončati III fazu na 500 predmeta mjesečno. </w:t>
      </w:r>
    </w:p>
    <w:p w:rsidR="00CE5C65" w:rsidRDefault="00CE5C65" w:rsidP="00CE5C65">
      <w:pPr>
        <w:pStyle w:val="NoSpacing"/>
        <w:ind w:left="720"/>
        <w:rPr>
          <w:rFonts w:ascii="Arial" w:hAnsi="Arial" w:cs="Arial"/>
          <w:szCs w:val="24"/>
        </w:rPr>
      </w:pPr>
    </w:p>
    <w:p w:rsidR="00D30C14" w:rsidRPr="00681318" w:rsidRDefault="00D30C14" w:rsidP="00D30C14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sz w:val="24"/>
          <w:szCs w:val="24"/>
        </w:rPr>
      </w:pPr>
      <w:bookmarkStart w:id="13" w:name="_Toc308522086"/>
      <w:bookmarkStart w:id="14" w:name="_Toc291259787"/>
      <w:r w:rsidRPr="00681318">
        <w:rPr>
          <w:rFonts w:ascii="Arial" w:hAnsi="Arial" w:cs="Arial"/>
          <w:sz w:val="24"/>
          <w:szCs w:val="24"/>
        </w:rPr>
        <w:lastRenderedPageBreak/>
        <w:t xml:space="preserve">Praćenje dinamike revizije vršit </w:t>
      </w:r>
      <w:proofErr w:type="gramStart"/>
      <w:r w:rsidRPr="00681318">
        <w:rPr>
          <w:rFonts w:ascii="Arial" w:hAnsi="Arial" w:cs="Arial"/>
          <w:sz w:val="24"/>
          <w:szCs w:val="24"/>
        </w:rPr>
        <w:t>će</w:t>
      </w:r>
      <w:proofErr w:type="gramEnd"/>
      <w:r w:rsidRPr="00681318">
        <w:rPr>
          <w:rFonts w:ascii="Arial" w:hAnsi="Arial" w:cs="Arial"/>
          <w:sz w:val="24"/>
          <w:szCs w:val="24"/>
        </w:rPr>
        <w:t xml:space="preserve"> se podnošenjem izvještaja jednom mjesečno, a za izvještavanje o rezultatima revizije po fazama s</w:t>
      </w:r>
      <w:r>
        <w:rPr>
          <w:rFonts w:ascii="Arial" w:hAnsi="Arial" w:cs="Arial"/>
          <w:sz w:val="24"/>
          <w:szCs w:val="24"/>
        </w:rPr>
        <w:t>u</w:t>
      </w:r>
      <w:r w:rsidRPr="00681318">
        <w:rPr>
          <w:rFonts w:ascii="Arial" w:hAnsi="Arial" w:cs="Arial"/>
          <w:sz w:val="24"/>
          <w:szCs w:val="24"/>
        </w:rPr>
        <w:t xml:space="preserve"> zaduž</w:t>
      </w:r>
      <w:r>
        <w:rPr>
          <w:rFonts w:ascii="Arial" w:hAnsi="Arial" w:cs="Arial"/>
          <w:sz w:val="24"/>
          <w:szCs w:val="24"/>
        </w:rPr>
        <w:t>eni</w:t>
      </w:r>
      <w:r w:rsidRPr="00681318">
        <w:rPr>
          <w:rFonts w:ascii="Arial" w:hAnsi="Arial" w:cs="Arial"/>
          <w:sz w:val="24"/>
          <w:szCs w:val="24"/>
        </w:rPr>
        <w:t>:</w:t>
      </w:r>
    </w:p>
    <w:p w:rsidR="00D30C14" w:rsidRPr="00824C26" w:rsidRDefault="00D30C14" w:rsidP="0035412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24C26">
        <w:rPr>
          <w:rFonts w:ascii="Arial" w:hAnsi="Arial" w:cs="Arial"/>
          <w:szCs w:val="24"/>
        </w:rPr>
        <w:t>Sektor za normat</w:t>
      </w:r>
      <w:r>
        <w:rPr>
          <w:rFonts w:ascii="Arial" w:hAnsi="Arial" w:cs="Arial"/>
          <w:szCs w:val="24"/>
        </w:rPr>
        <w:t>i</w:t>
      </w:r>
      <w:r w:rsidRPr="00824C26">
        <w:rPr>
          <w:rFonts w:ascii="Arial" w:hAnsi="Arial" w:cs="Arial"/>
          <w:szCs w:val="24"/>
        </w:rPr>
        <w:t xml:space="preserve">vno-pravne i opšte poslove – rad revizorskih timova </w:t>
      </w:r>
      <w:r w:rsidR="007D33ED">
        <w:rPr>
          <w:rFonts w:ascii="Arial" w:hAnsi="Arial" w:cs="Arial"/>
          <w:szCs w:val="24"/>
        </w:rPr>
        <w:t>I</w:t>
      </w:r>
      <w:r w:rsidRPr="00824C26">
        <w:rPr>
          <w:rFonts w:ascii="Arial" w:hAnsi="Arial" w:cs="Arial"/>
          <w:szCs w:val="24"/>
        </w:rPr>
        <w:t xml:space="preserve"> faza</w:t>
      </w:r>
    </w:p>
    <w:p w:rsidR="00D30C14" w:rsidRPr="00824C26" w:rsidRDefault="00D30C14" w:rsidP="0035412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color w:val="000000"/>
          <w:szCs w:val="24"/>
        </w:rPr>
      </w:pPr>
      <w:r w:rsidRPr="00824C26">
        <w:rPr>
          <w:rFonts w:ascii="Arial" w:hAnsi="Arial" w:cs="Arial"/>
          <w:szCs w:val="24"/>
        </w:rPr>
        <w:t xml:space="preserve">Sektor za upravno rješavanje </w:t>
      </w:r>
      <w:r w:rsidRPr="00824C26">
        <w:rPr>
          <w:rFonts w:ascii="Arial" w:hAnsi="Arial" w:cs="Arial"/>
          <w:color w:val="000000"/>
          <w:szCs w:val="24"/>
        </w:rPr>
        <w:t xml:space="preserve">– </w:t>
      </w:r>
      <w:r w:rsidR="007D33ED">
        <w:rPr>
          <w:rFonts w:ascii="Arial" w:hAnsi="Arial" w:cs="Arial"/>
          <w:color w:val="000000"/>
          <w:szCs w:val="24"/>
        </w:rPr>
        <w:t>II i III</w:t>
      </w:r>
      <w:r w:rsidRPr="00824C26">
        <w:rPr>
          <w:rFonts w:ascii="Arial" w:hAnsi="Arial" w:cs="Arial"/>
          <w:color w:val="000000"/>
          <w:szCs w:val="24"/>
        </w:rPr>
        <w:t xml:space="preserve"> faza</w:t>
      </w:r>
    </w:p>
    <w:p w:rsidR="00D30C14" w:rsidRDefault="00D30C14" w:rsidP="0035412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Institut za medicinsko vještačenje</w:t>
      </w:r>
      <w:r w:rsidR="0031177A">
        <w:rPr>
          <w:rFonts w:ascii="Arial" w:hAnsi="Arial" w:cs="Arial"/>
          <w:szCs w:val="24"/>
        </w:rPr>
        <w:t xml:space="preserve"> II</w:t>
      </w:r>
      <w:r>
        <w:rPr>
          <w:rFonts w:ascii="Arial" w:hAnsi="Arial" w:cs="Arial"/>
          <w:szCs w:val="24"/>
        </w:rPr>
        <w:t>,</w:t>
      </w:r>
    </w:p>
    <w:p w:rsidR="00D30C14" w:rsidRDefault="00D30C14" w:rsidP="0035412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24C26">
        <w:rPr>
          <w:rFonts w:ascii="Arial" w:hAnsi="Arial" w:cs="Arial"/>
          <w:szCs w:val="24"/>
        </w:rPr>
        <w:t>PIO/MIO</w:t>
      </w:r>
      <w:r>
        <w:rPr>
          <w:rFonts w:ascii="Arial" w:hAnsi="Arial" w:cs="Arial"/>
          <w:szCs w:val="24"/>
        </w:rPr>
        <w:t>,</w:t>
      </w:r>
    </w:p>
    <w:p w:rsidR="0089682B" w:rsidRDefault="0089682B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</w:p>
    <w:p w:rsidR="00F92BAD" w:rsidRDefault="00A26E7D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3A036A" w:rsidRPr="00170853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5EB9" w:rsidRPr="00170853">
        <w:rPr>
          <w:rFonts w:ascii="Arial" w:hAnsi="Arial" w:cs="Arial"/>
          <w:color w:val="000000" w:themeColor="text1"/>
          <w:sz w:val="24"/>
          <w:szCs w:val="24"/>
        </w:rPr>
        <w:t>Realizacija dosadašnjih zaključaka Vlade Federacije</w:t>
      </w:r>
      <w:bookmarkEnd w:id="13"/>
      <w:r w:rsidR="005D4747">
        <w:rPr>
          <w:rFonts w:ascii="Arial" w:hAnsi="Arial" w:cs="Arial"/>
          <w:color w:val="000000" w:themeColor="text1"/>
          <w:sz w:val="24"/>
          <w:szCs w:val="24"/>
        </w:rPr>
        <w:t xml:space="preserve"> BiH</w:t>
      </w:r>
    </w:p>
    <w:p w:rsidR="00DF3B57" w:rsidRPr="00DF3B57" w:rsidRDefault="001C0123" w:rsidP="00DF3B57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Ovo je</w:t>
      </w:r>
      <w:r w:rsidR="00536188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 </w:t>
      </w:r>
      <w:r w:rsidR="009F3491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3</w:t>
      </w:r>
      <w:r w:rsidR="00CE5C65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4</w:t>
      </w:r>
      <w:r w:rsidR="003F75AD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.</w:t>
      </w:r>
      <w:r w:rsidR="006D4FA2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redovna </w:t>
      </w: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 informacija upućena Vladi FB</w:t>
      </w:r>
      <w:r w:rsidR="001E3E89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i</w:t>
      </w: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H koja tretira probl</w:t>
      </w:r>
      <w:r w:rsidR="006D4FA2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e</w:t>
      </w: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matiku Zakona o reviziji. </w:t>
      </w:r>
      <w:r w:rsidR="00AD3AB5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Što se tiče </w:t>
      </w:r>
      <w:r w:rsidR="00E160C8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do sada </w:t>
      </w:r>
      <w:r w:rsidR="00AD3AB5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usvojenih zaključaka isti su </w:t>
      </w:r>
      <w:r w:rsidR="00A26E7D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u potpunosti ili djelimično </w:t>
      </w: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realizovani</w:t>
      </w:r>
      <w:r w:rsidR="00E160C8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. </w:t>
      </w:r>
      <w:bookmarkStart w:id="15" w:name="_Toc308522087"/>
    </w:p>
    <w:p w:rsidR="00DF3B57" w:rsidRDefault="00DF3B57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</w:p>
    <w:p w:rsidR="00F92BAD" w:rsidRDefault="00A26E7D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2B2A59" w:rsidRPr="00170853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92BAD" w:rsidRPr="00170853">
        <w:rPr>
          <w:rFonts w:ascii="Arial" w:hAnsi="Arial" w:cs="Arial"/>
          <w:color w:val="000000" w:themeColor="text1"/>
          <w:sz w:val="24"/>
          <w:szCs w:val="24"/>
        </w:rPr>
        <w:t>Završna razmatranja</w:t>
      </w:r>
      <w:bookmarkEnd w:id="14"/>
      <w:bookmarkEnd w:id="15"/>
    </w:p>
    <w:p w:rsidR="008D6E86" w:rsidRPr="008D6E86" w:rsidRDefault="008D6E86" w:rsidP="008D6E86">
      <w:pPr>
        <w:rPr>
          <w:lang w:val="hr-HR" w:eastAsia="hr-HR"/>
        </w:rPr>
      </w:pPr>
    </w:p>
    <w:p w:rsidR="0089682B" w:rsidRDefault="00681318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Ministarstv</w:t>
      </w:r>
      <w:r w:rsidR="00EA324B">
        <w:rPr>
          <w:rFonts w:ascii="Arial" w:hAnsi="Arial" w:cs="Arial"/>
          <w:sz w:val="24"/>
          <w:szCs w:val="24"/>
        </w:rPr>
        <w:t xml:space="preserve">o </w:t>
      </w:r>
      <w:r w:rsidR="003D4ADE">
        <w:rPr>
          <w:rFonts w:ascii="Arial" w:hAnsi="Arial" w:cs="Arial"/>
          <w:sz w:val="24"/>
          <w:szCs w:val="24"/>
        </w:rPr>
        <w:t xml:space="preserve">je </w:t>
      </w:r>
      <w:r w:rsidR="00EA324B">
        <w:rPr>
          <w:rFonts w:ascii="Arial" w:hAnsi="Arial" w:cs="Arial"/>
          <w:sz w:val="24"/>
          <w:szCs w:val="24"/>
        </w:rPr>
        <w:t xml:space="preserve">i u </w:t>
      </w:r>
      <w:r w:rsidR="00CE5C65">
        <w:rPr>
          <w:rFonts w:ascii="Arial" w:hAnsi="Arial" w:cs="Arial"/>
          <w:sz w:val="24"/>
          <w:szCs w:val="24"/>
        </w:rPr>
        <w:t>I</w:t>
      </w:r>
      <w:r w:rsidR="009F3491">
        <w:rPr>
          <w:rFonts w:ascii="Arial" w:hAnsi="Arial" w:cs="Arial"/>
          <w:sz w:val="24"/>
          <w:szCs w:val="24"/>
        </w:rPr>
        <w:t xml:space="preserve">I kvartalu </w:t>
      </w:r>
      <w:r w:rsidR="00EA324B">
        <w:rPr>
          <w:rFonts w:ascii="Arial" w:hAnsi="Arial" w:cs="Arial"/>
          <w:sz w:val="24"/>
          <w:szCs w:val="24"/>
        </w:rPr>
        <w:t>201</w:t>
      </w:r>
      <w:r w:rsidR="004D6097">
        <w:rPr>
          <w:rFonts w:ascii="Arial" w:hAnsi="Arial" w:cs="Arial"/>
          <w:sz w:val="24"/>
          <w:szCs w:val="24"/>
        </w:rPr>
        <w:t>8</w:t>
      </w:r>
      <w:r w:rsidR="00EA324B">
        <w:rPr>
          <w:rFonts w:ascii="Arial" w:hAnsi="Arial" w:cs="Arial"/>
          <w:sz w:val="24"/>
          <w:szCs w:val="24"/>
        </w:rPr>
        <w:t xml:space="preserve">. </w:t>
      </w:r>
      <w:r w:rsidR="00536188">
        <w:rPr>
          <w:rFonts w:ascii="Arial" w:hAnsi="Arial" w:cs="Arial"/>
          <w:sz w:val="24"/>
          <w:szCs w:val="24"/>
        </w:rPr>
        <w:t>g</w:t>
      </w:r>
      <w:r w:rsidR="00EA324B">
        <w:rPr>
          <w:rFonts w:ascii="Arial" w:hAnsi="Arial" w:cs="Arial"/>
          <w:sz w:val="24"/>
          <w:szCs w:val="24"/>
        </w:rPr>
        <w:t>odin</w:t>
      </w:r>
      <w:r w:rsidR="009F3491">
        <w:rPr>
          <w:rFonts w:ascii="Arial" w:hAnsi="Arial" w:cs="Arial"/>
          <w:sz w:val="24"/>
          <w:szCs w:val="24"/>
        </w:rPr>
        <w:t>e</w:t>
      </w:r>
      <w:r w:rsidR="005361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nastavi</w:t>
      </w:r>
      <w:r w:rsidR="00EA324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o sa provođenjem Zakona o reviziji sa akcentom na </w:t>
      </w:r>
      <w:r w:rsidR="003D4ADE">
        <w:rPr>
          <w:rFonts w:ascii="Arial" w:hAnsi="Arial" w:cs="Arial"/>
          <w:sz w:val="24"/>
          <w:szCs w:val="24"/>
        </w:rPr>
        <w:t xml:space="preserve">okončanju prve faze </w:t>
      </w:r>
      <w:r w:rsidR="009F195F">
        <w:rPr>
          <w:rFonts w:ascii="Arial" w:hAnsi="Arial" w:cs="Arial"/>
          <w:sz w:val="24"/>
          <w:szCs w:val="24"/>
        </w:rPr>
        <w:t>kontrole zakonitosti u pred</w:t>
      </w:r>
      <w:r w:rsidR="00CE5C65">
        <w:rPr>
          <w:rFonts w:ascii="Arial" w:hAnsi="Arial" w:cs="Arial"/>
          <w:sz w:val="24"/>
          <w:szCs w:val="24"/>
        </w:rPr>
        <w:t xml:space="preserve">metima korisnika prava na ličnu i </w:t>
      </w:r>
      <w:r w:rsidR="009F195F">
        <w:rPr>
          <w:rFonts w:ascii="Arial" w:hAnsi="Arial" w:cs="Arial"/>
          <w:sz w:val="24"/>
          <w:szCs w:val="24"/>
        </w:rPr>
        <w:t>porodičnu invalidninu</w:t>
      </w:r>
      <w:r w:rsidR="009F3491">
        <w:rPr>
          <w:rFonts w:ascii="Arial" w:hAnsi="Arial" w:cs="Arial"/>
          <w:sz w:val="24"/>
          <w:szCs w:val="24"/>
        </w:rPr>
        <w:t xml:space="preserve">, </w:t>
      </w:r>
      <w:r w:rsidR="009F195F">
        <w:rPr>
          <w:rFonts w:ascii="Arial" w:hAnsi="Arial" w:cs="Arial"/>
          <w:sz w:val="24"/>
          <w:szCs w:val="24"/>
        </w:rPr>
        <w:t>pr</w:t>
      </w:r>
      <w:r w:rsidR="009F3491">
        <w:rPr>
          <w:rFonts w:ascii="Arial" w:hAnsi="Arial" w:cs="Arial"/>
          <w:sz w:val="24"/>
          <w:szCs w:val="24"/>
        </w:rPr>
        <w:t>ava na mjesečni novčani dodatak i penzija ostvarenih pod povoljnijim uvjetima,</w:t>
      </w:r>
      <w:r w:rsidR="009F195F">
        <w:rPr>
          <w:rFonts w:ascii="Arial" w:hAnsi="Arial" w:cs="Arial"/>
          <w:sz w:val="24"/>
          <w:szCs w:val="24"/>
        </w:rPr>
        <w:t xml:space="preserve"> te </w:t>
      </w:r>
      <w:r w:rsidR="00E00F1D">
        <w:rPr>
          <w:rFonts w:ascii="Arial" w:hAnsi="Arial" w:cs="Arial"/>
          <w:sz w:val="24"/>
          <w:szCs w:val="24"/>
        </w:rPr>
        <w:t xml:space="preserve">na </w:t>
      </w:r>
      <w:r w:rsidR="009F195F">
        <w:rPr>
          <w:rFonts w:ascii="Arial" w:hAnsi="Arial" w:cs="Arial"/>
          <w:sz w:val="24"/>
          <w:szCs w:val="24"/>
        </w:rPr>
        <w:t xml:space="preserve">ažuriranju i </w:t>
      </w:r>
      <w:r w:rsidR="00E00F1D">
        <w:rPr>
          <w:rFonts w:ascii="Arial" w:hAnsi="Arial" w:cs="Arial"/>
          <w:sz w:val="24"/>
          <w:szCs w:val="24"/>
        </w:rPr>
        <w:t>sravnj</w:t>
      </w:r>
      <w:r w:rsidR="00CE5C65">
        <w:rPr>
          <w:rFonts w:ascii="Arial" w:hAnsi="Arial" w:cs="Arial"/>
          <w:sz w:val="24"/>
          <w:szCs w:val="24"/>
        </w:rPr>
        <w:t>enju</w:t>
      </w:r>
      <w:r w:rsidR="00E00F1D">
        <w:rPr>
          <w:rFonts w:ascii="Arial" w:hAnsi="Arial" w:cs="Arial"/>
          <w:sz w:val="24"/>
          <w:szCs w:val="24"/>
        </w:rPr>
        <w:t xml:space="preserve"> podataka u evidencijama koje se vode u vezi provedbe Zakona o reviziji u cilju dobijanja što tačnijih brojčanih pokazatelja dostignutog nivoa njegove provedbe i izrade planova </w:t>
      </w:r>
      <w:r w:rsidR="009F3491">
        <w:rPr>
          <w:rFonts w:ascii="Arial" w:hAnsi="Arial" w:cs="Arial"/>
          <w:sz w:val="24"/>
          <w:szCs w:val="24"/>
        </w:rPr>
        <w:t xml:space="preserve">i smjernica </w:t>
      </w:r>
      <w:r w:rsidR="00E00F1D">
        <w:rPr>
          <w:rFonts w:ascii="Arial" w:hAnsi="Arial" w:cs="Arial"/>
          <w:sz w:val="24"/>
          <w:szCs w:val="24"/>
        </w:rPr>
        <w:t>za provedbu istog u narednom periodu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9682B" w:rsidRDefault="0089682B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682B" w:rsidRPr="00134FFB" w:rsidRDefault="00633EF0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Od</w:t>
      </w:r>
      <w:proofErr w:type="gramEnd"/>
      <w:r>
        <w:rPr>
          <w:rFonts w:ascii="Arial" w:hAnsi="Arial" w:cs="Arial"/>
          <w:sz w:val="24"/>
          <w:szCs w:val="24"/>
        </w:rPr>
        <w:t xml:space="preserve"> početka revizije zaključno sa 3</w:t>
      </w:r>
      <w:r w:rsidR="00CE5C6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CE5C6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.201</w:t>
      </w:r>
      <w:r w:rsidR="00DB543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</w:t>
      </w:r>
      <w:r w:rsidRPr="00134FFB">
        <w:rPr>
          <w:rFonts w:ascii="Arial" w:hAnsi="Arial" w:cs="Arial"/>
          <w:sz w:val="24"/>
          <w:szCs w:val="24"/>
        </w:rPr>
        <w:t xml:space="preserve">godine ukupno je pregledano </w:t>
      </w:r>
      <w:r w:rsidR="00CE5C65">
        <w:rPr>
          <w:rFonts w:ascii="Arial" w:hAnsi="Arial" w:cs="Arial"/>
          <w:sz w:val="24"/>
          <w:szCs w:val="24"/>
        </w:rPr>
        <w:t>140.163</w:t>
      </w:r>
      <w:r w:rsidRPr="00134FFB">
        <w:rPr>
          <w:rFonts w:ascii="Arial" w:hAnsi="Arial" w:cs="Arial"/>
          <w:sz w:val="24"/>
          <w:szCs w:val="24"/>
        </w:rPr>
        <w:t xml:space="preserve"> predmet</w:t>
      </w:r>
      <w:r w:rsidR="006B150B">
        <w:rPr>
          <w:rFonts w:ascii="Arial" w:hAnsi="Arial" w:cs="Arial"/>
          <w:sz w:val="24"/>
          <w:szCs w:val="24"/>
        </w:rPr>
        <w:t>a</w:t>
      </w:r>
      <w:r w:rsidRPr="00134FFB">
        <w:rPr>
          <w:rFonts w:ascii="Arial" w:hAnsi="Arial" w:cs="Arial"/>
          <w:sz w:val="24"/>
          <w:szCs w:val="24"/>
        </w:rPr>
        <w:t xml:space="preserve">, za pregled ostaje </w:t>
      </w:r>
      <w:r w:rsidR="00CE5C65">
        <w:rPr>
          <w:rFonts w:ascii="Arial" w:hAnsi="Arial" w:cs="Arial"/>
          <w:sz w:val="24"/>
          <w:szCs w:val="24"/>
        </w:rPr>
        <w:t>892</w:t>
      </w:r>
      <w:r w:rsidRPr="00134FFB">
        <w:rPr>
          <w:rFonts w:ascii="Arial" w:hAnsi="Arial" w:cs="Arial"/>
          <w:sz w:val="24"/>
          <w:szCs w:val="24"/>
        </w:rPr>
        <w:t xml:space="preserve"> predmeta</w:t>
      </w:r>
      <w:r w:rsidR="004549A9" w:rsidRPr="00134FFB">
        <w:rPr>
          <w:rFonts w:ascii="Arial" w:hAnsi="Arial" w:cs="Arial"/>
          <w:sz w:val="24"/>
          <w:szCs w:val="24"/>
        </w:rPr>
        <w:t xml:space="preserve">, na snazi </w:t>
      </w:r>
      <w:r w:rsidR="004549A9" w:rsidRPr="001D2303">
        <w:rPr>
          <w:rFonts w:ascii="Arial" w:hAnsi="Arial" w:cs="Arial"/>
          <w:sz w:val="24"/>
          <w:szCs w:val="24"/>
        </w:rPr>
        <w:t>je 2.</w:t>
      </w:r>
      <w:r w:rsidR="00792888" w:rsidRPr="001D2303">
        <w:rPr>
          <w:rFonts w:ascii="Arial" w:hAnsi="Arial" w:cs="Arial"/>
          <w:sz w:val="24"/>
          <w:szCs w:val="24"/>
        </w:rPr>
        <w:t>0</w:t>
      </w:r>
      <w:r w:rsidR="00ED318A">
        <w:rPr>
          <w:rFonts w:ascii="Arial" w:hAnsi="Arial" w:cs="Arial"/>
          <w:sz w:val="24"/>
          <w:szCs w:val="24"/>
        </w:rPr>
        <w:t>4</w:t>
      </w:r>
      <w:r w:rsidR="00CE5C65">
        <w:rPr>
          <w:rFonts w:ascii="Arial" w:hAnsi="Arial" w:cs="Arial"/>
          <w:sz w:val="24"/>
          <w:szCs w:val="24"/>
        </w:rPr>
        <w:t>8</w:t>
      </w:r>
      <w:r w:rsidR="004549A9" w:rsidRPr="00134FFB">
        <w:rPr>
          <w:rFonts w:ascii="Arial" w:hAnsi="Arial" w:cs="Arial"/>
          <w:sz w:val="24"/>
          <w:szCs w:val="24"/>
        </w:rPr>
        <w:t xml:space="preserve"> uvjerenj</w:t>
      </w:r>
      <w:r w:rsidR="001D2303">
        <w:rPr>
          <w:rFonts w:ascii="Arial" w:hAnsi="Arial" w:cs="Arial"/>
          <w:sz w:val="24"/>
          <w:szCs w:val="24"/>
        </w:rPr>
        <w:t>a</w:t>
      </w:r>
      <w:r w:rsidR="004549A9" w:rsidRPr="00134FFB">
        <w:rPr>
          <w:rFonts w:ascii="Arial" w:hAnsi="Arial" w:cs="Arial"/>
          <w:sz w:val="24"/>
          <w:szCs w:val="24"/>
        </w:rPr>
        <w:t xml:space="preserve"> izdat</w:t>
      </w:r>
      <w:r w:rsidR="001D2303">
        <w:rPr>
          <w:rFonts w:ascii="Arial" w:hAnsi="Arial" w:cs="Arial"/>
          <w:sz w:val="24"/>
          <w:szCs w:val="24"/>
        </w:rPr>
        <w:t>ih</w:t>
      </w:r>
      <w:r w:rsidR="004549A9" w:rsidRPr="00134FFB">
        <w:rPr>
          <w:rFonts w:ascii="Arial" w:hAnsi="Arial" w:cs="Arial"/>
          <w:sz w:val="24"/>
          <w:szCs w:val="24"/>
        </w:rPr>
        <w:t xml:space="preserve"> na Obrascu FMB 2 (prestanak prava), doneseno je 3.</w:t>
      </w:r>
      <w:r w:rsidR="00CE5C65">
        <w:rPr>
          <w:rFonts w:ascii="Arial" w:hAnsi="Arial" w:cs="Arial"/>
          <w:sz w:val="24"/>
          <w:szCs w:val="24"/>
        </w:rPr>
        <w:t>921</w:t>
      </w:r>
      <w:r w:rsidR="004549A9" w:rsidRPr="00134FFB">
        <w:rPr>
          <w:rFonts w:ascii="Arial" w:hAnsi="Arial" w:cs="Arial"/>
          <w:sz w:val="24"/>
          <w:szCs w:val="24"/>
        </w:rPr>
        <w:t xml:space="preserve"> rješenj</w:t>
      </w:r>
      <w:r w:rsidR="00CE5C65">
        <w:rPr>
          <w:rFonts w:ascii="Arial" w:hAnsi="Arial" w:cs="Arial"/>
          <w:sz w:val="24"/>
          <w:szCs w:val="24"/>
        </w:rPr>
        <w:t>e</w:t>
      </w:r>
      <w:r w:rsidR="00DB543E">
        <w:rPr>
          <w:rFonts w:ascii="Arial" w:hAnsi="Arial" w:cs="Arial"/>
          <w:sz w:val="24"/>
          <w:szCs w:val="24"/>
        </w:rPr>
        <w:t xml:space="preserve"> o prestanku prava, </w:t>
      </w:r>
      <w:r w:rsidR="00CE5C65">
        <w:rPr>
          <w:rFonts w:ascii="Arial" w:hAnsi="Arial" w:cs="Arial"/>
          <w:sz w:val="24"/>
          <w:szCs w:val="24"/>
        </w:rPr>
        <w:t>7397</w:t>
      </w:r>
      <w:r w:rsidR="004549A9" w:rsidRPr="00134FFB">
        <w:rPr>
          <w:rFonts w:ascii="Arial" w:hAnsi="Arial" w:cs="Arial"/>
          <w:sz w:val="24"/>
          <w:szCs w:val="24"/>
        </w:rPr>
        <w:t xml:space="preserve"> rješenj</w:t>
      </w:r>
      <w:r w:rsidR="00540719">
        <w:rPr>
          <w:rFonts w:ascii="Arial" w:hAnsi="Arial" w:cs="Arial"/>
          <w:sz w:val="24"/>
          <w:szCs w:val="24"/>
        </w:rPr>
        <w:t>a</w:t>
      </w:r>
      <w:r w:rsidR="004549A9" w:rsidRPr="00134FFB">
        <w:rPr>
          <w:rFonts w:ascii="Arial" w:hAnsi="Arial" w:cs="Arial"/>
          <w:sz w:val="24"/>
          <w:szCs w:val="24"/>
        </w:rPr>
        <w:t xml:space="preserve"> kojim je utvrđen manji obim prava, a sve na osnovu nalaza i mišljenja ljekarske komisije(vojni invaliditet ukinut odnosno smanjen)</w:t>
      </w:r>
    </w:p>
    <w:p w:rsidR="00512A1C" w:rsidRPr="00134FFB" w:rsidRDefault="00512A1C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4915" w:rsidRPr="00E96322" w:rsidRDefault="00B74915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 xml:space="preserve">Uzimajući u obzir </w:t>
      </w:r>
      <w:r w:rsidR="00A36DBC">
        <w:rPr>
          <w:rFonts w:ascii="Arial" w:hAnsi="Arial" w:cs="Arial"/>
          <w:sz w:val="24"/>
          <w:szCs w:val="24"/>
        </w:rPr>
        <w:t xml:space="preserve">u informaciji </w:t>
      </w:r>
      <w:r w:rsidR="00E96322">
        <w:rPr>
          <w:rFonts w:ascii="Arial" w:hAnsi="Arial" w:cs="Arial"/>
          <w:sz w:val="24"/>
          <w:szCs w:val="24"/>
        </w:rPr>
        <w:t xml:space="preserve">navedene podatke i preglede da se zaključiti da je </w:t>
      </w:r>
      <w:r w:rsidR="00EA324B">
        <w:rPr>
          <w:rFonts w:ascii="Arial" w:hAnsi="Arial" w:cs="Arial"/>
          <w:sz w:val="24"/>
          <w:szCs w:val="24"/>
        </w:rPr>
        <w:t>M</w:t>
      </w:r>
      <w:r w:rsidR="00E96322">
        <w:rPr>
          <w:rFonts w:ascii="Arial" w:hAnsi="Arial" w:cs="Arial"/>
          <w:sz w:val="24"/>
          <w:szCs w:val="24"/>
        </w:rPr>
        <w:t>inistarstvo p</w:t>
      </w:r>
      <w:r w:rsidR="002A7A84">
        <w:rPr>
          <w:rFonts w:ascii="Arial" w:hAnsi="Arial" w:cs="Arial"/>
          <w:sz w:val="24"/>
          <w:szCs w:val="24"/>
        </w:rPr>
        <w:t>oduzelo i poduzima</w:t>
      </w:r>
      <w:r w:rsidR="009F70E8">
        <w:rPr>
          <w:rFonts w:ascii="Arial" w:hAnsi="Arial" w:cs="Arial"/>
          <w:sz w:val="24"/>
          <w:szCs w:val="24"/>
        </w:rPr>
        <w:t xml:space="preserve"> sve mjere i radnje kako bi se postupak revizije odvijao u skladu </w:t>
      </w:r>
      <w:proofErr w:type="gramStart"/>
      <w:r w:rsidR="009F70E8">
        <w:rPr>
          <w:rFonts w:ascii="Arial" w:hAnsi="Arial" w:cs="Arial"/>
          <w:sz w:val="24"/>
          <w:szCs w:val="24"/>
        </w:rPr>
        <w:t>sa</w:t>
      </w:r>
      <w:proofErr w:type="gramEnd"/>
      <w:r w:rsidR="009F70E8">
        <w:rPr>
          <w:rFonts w:ascii="Arial" w:hAnsi="Arial" w:cs="Arial"/>
          <w:sz w:val="24"/>
          <w:szCs w:val="24"/>
        </w:rPr>
        <w:t xml:space="preserve"> Zakonom o reviziji</w:t>
      </w:r>
      <w:r w:rsidR="00797C45">
        <w:rPr>
          <w:rFonts w:ascii="Arial" w:hAnsi="Arial" w:cs="Arial"/>
          <w:sz w:val="24"/>
          <w:szCs w:val="24"/>
        </w:rPr>
        <w:t xml:space="preserve"> i </w:t>
      </w:r>
      <w:r w:rsidR="004549A9">
        <w:rPr>
          <w:rFonts w:ascii="Arial" w:hAnsi="Arial" w:cs="Arial"/>
          <w:sz w:val="24"/>
          <w:szCs w:val="24"/>
        </w:rPr>
        <w:t>objektivnim mogućnostima.</w:t>
      </w:r>
    </w:p>
    <w:p w:rsidR="005F3DBA" w:rsidRDefault="005F3DBA" w:rsidP="002A04F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2BAD" w:rsidRPr="0050344F" w:rsidRDefault="00146226" w:rsidP="002A04F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92BAD" w:rsidRPr="0050344F">
        <w:rPr>
          <w:rFonts w:ascii="Arial" w:hAnsi="Arial" w:cs="Arial"/>
          <w:sz w:val="24"/>
          <w:szCs w:val="24"/>
        </w:rPr>
        <w:t xml:space="preserve"> smislu</w:t>
      </w:r>
      <w:r w:rsidR="009F70E8">
        <w:rPr>
          <w:rFonts w:ascii="Arial" w:hAnsi="Arial" w:cs="Arial"/>
          <w:sz w:val="24"/>
          <w:szCs w:val="24"/>
        </w:rPr>
        <w:t xml:space="preserve"> svega prednje navedenog </w:t>
      </w:r>
      <w:r w:rsidR="00F92BAD" w:rsidRPr="0050344F">
        <w:rPr>
          <w:rFonts w:ascii="Arial" w:hAnsi="Arial" w:cs="Arial"/>
          <w:sz w:val="24"/>
          <w:szCs w:val="24"/>
        </w:rPr>
        <w:t xml:space="preserve">Vladi </w:t>
      </w:r>
      <w:r w:rsidR="00FB28F5">
        <w:rPr>
          <w:rFonts w:ascii="Arial" w:hAnsi="Arial" w:cs="Arial"/>
          <w:sz w:val="24"/>
          <w:szCs w:val="24"/>
        </w:rPr>
        <w:t xml:space="preserve">se predlaže </w:t>
      </w:r>
      <w:r w:rsidR="00F92BAD" w:rsidRPr="0050344F">
        <w:rPr>
          <w:rFonts w:ascii="Arial" w:hAnsi="Arial" w:cs="Arial"/>
          <w:sz w:val="24"/>
          <w:szCs w:val="24"/>
        </w:rPr>
        <w:t xml:space="preserve">da nakon razmatranja usvoji </w:t>
      </w:r>
      <w:r w:rsidR="00C46007" w:rsidRPr="0050344F">
        <w:rPr>
          <w:rFonts w:ascii="Arial" w:hAnsi="Arial" w:cs="Arial"/>
          <w:sz w:val="24"/>
          <w:szCs w:val="24"/>
        </w:rPr>
        <w:t>I</w:t>
      </w:r>
      <w:r w:rsidR="00F92BAD" w:rsidRPr="0050344F">
        <w:rPr>
          <w:rFonts w:ascii="Arial" w:hAnsi="Arial" w:cs="Arial"/>
          <w:sz w:val="24"/>
          <w:szCs w:val="24"/>
        </w:rPr>
        <w:t xml:space="preserve">nformaciju o provođenju Zakona o </w:t>
      </w:r>
      <w:r w:rsidR="00E00F1D">
        <w:rPr>
          <w:rFonts w:ascii="Arial" w:hAnsi="Arial" w:cs="Arial"/>
          <w:sz w:val="24"/>
          <w:szCs w:val="24"/>
        </w:rPr>
        <w:t xml:space="preserve">reviziji </w:t>
      </w:r>
      <w:r w:rsidR="00F92BAD" w:rsidRPr="0050344F">
        <w:rPr>
          <w:rFonts w:ascii="Arial" w:hAnsi="Arial" w:cs="Arial"/>
          <w:sz w:val="24"/>
          <w:szCs w:val="24"/>
        </w:rPr>
        <w:t>za period</w:t>
      </w:r>
      <w:r w:rsidR="00540719">
        <w:rPr>
          <w:rFonts w:ascii="Arial" w:hAnsi="Arial" w:cs="Arial"/>
          <w:sz w:val="24"/>
          <w:szCs w:val="24"/>
        </w:rPr>
        <w:t xml:space="preserve"> </w:t>
      </w:r>
      <w:r w:rsidR="00CE5C65">
        <w:rPr>
          <w:rFonts w:ascii="Arial" w:hAnsi="Arial" w:cs="Arial"/>
          <w:sz w:val="24"/>
          <w:szCs w:val="24"/>
        </w:rPr>
        <w:t>april-juni</w:t>
      </w:r>
      <w:r w:rsidR="009F70E8">
        <w:rPr>
          <w:rFonts w:ascii="Arial" w:hAnsi="Arial" w:cs="Arial"/>
          <w:sz w:val="24"/>
          <w:szCs w:val="24"/>
        </w:rPr>
        <w:t xml:space="preserve"> 201</w:t>
      </w:r>
      <w:r w:rsidR="00DB543E">
        <w:rPr>
          <w:rFonts w:ascii="Arial" w:hAnsi="Arial" w:cs="Arial"/>
          <w:sz w:val="24"/>
          <w:szCs w:val="24"/>
        </w:rPr>
        <w:t>8</w:t>
      </w:r>
      <w:r w:rsidR="009F70E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F70E8">
        <w:rPr>
          <w:rFonts w:ascii="Arial" w:hAnsi="Arial" w:cs="Arial"/>
          <w:sz w:val="24"/>
          <w:szCs w:val="24"/>
        </w:rPr>
        <w:t>godine</w:t>
      </w:r>
      <w:proofErr w:type="gramEnd"/>
      <w:r w:rsidR="009F70E8">
        <w:rPr>
          <w:rFonts w:ascii="Arial" w:hAnsi="Arial" w:cs="Arial"/>
          <w:sz w:val="24"/>
          <w:szCs w:val="24"/>
        </w:rPr>
        <w:t xml:space="preserve">, </w:t>
      </w:r>
      <w:r w:rsidR="00F92BAD" w:rsidRPr="0050344F">
        <w:rPr>
          <w:rFonts w:ascii="Arial" w:hAnsi="Arial" w:cs="Arial"/>
          <w:sz w:val="24"/>
          <w:szCs w:val="24"/>
        </w:rPr>
        <w:t>sa slijedećim zaključcima:</w:t>
      </w:r>
    </w:p>
    <w:p w:rsidR="009C2E21" w:rsidRPr="00170853" w:rsidRDefault="009C2E21" w:rsidP="009C2E21">
      <w:pPr>
        <w:pStyle w:val="ListParagraph"/>
        <w:tabs>
          <w:tab w:val="left" w:pos="9147"/>
        </w:tabs>
        <w:ind w:left="0"/>
        <w:jc w:val="both"/>
        <w:rPr>
          <w:rFonts w:ascii="Arial" w:hAnsi="Arial" w:cs="Arial"/>
          <w:szCs w:val="24"/>
        </w:rPr>
      </w:pPr>
    </w:p>
    <w:p w:rsidR="00266631" w:rsidRDefault="00D235DC" w:rsidP="00266631">
      <w:pPr>
        <w:pStyle w:val="ListParagraph"/>
        <w:tabs>
          <w:tab w:val="left" w:pos="9147"/>
        </w:tabs>
        <w:jc w:val="both"/>
        <w:rPr>
          <w:rFonts w:ascii="Arial" w:hAnsi="Arial" w:cs="Arial"/>
          <w:szCs w:val="24"/>
        </w:rPr>
      </w:pPr>
      <w:r w:rsidRPr="00D235DC">
        <w:rPr>
          <w:rFonts w:ascii="Arial" w:hAnsi="Arial" w:cs="Arial"/>
          <w:b/>
          <w:szCs w:val="24"/>
        </w:rPr>
        <w:t>1.</w:t>
      </w:r>
      <w:r w:rsidR="009C2E21" w:rsidRPr="00170853">
        <w:rPr>
          <w:rFonts w:ascii="Arial" w:hAnsi="Arial" w:cs="Arial"/>
          <w:szCs w:val="24"/>
        </w:rPr>
        <w:t xml:space="preserve">Prihvata se Informacija o implementaciji Zakona o provođenju kontrole zakonitosti korištenja prava iz oblasti branilačko-invalidske zaštite za period  </w:t>
      </w:r>
      <w:r w:rsidR="00E96322">
        <w:rPr>
          <w:rFonts w:ascii="Arial" w:hAnsi="Arial" w:cs="Arial"/>
          <w:szCs w:val="24"/>
        </w:rPr>
        <w:t>01.</w:t>
      </w:r>
      <w:r w:rsidR="00CE5C65">
        <w:rPr>
          <w:rFonts w:ascii="Arial" w:hAnsi="Arial" w:cs="Arial"/>
          <w:szCs w:val="24"/>
        </w:rPr>
        <w:t>april</w:t>
      </w:r>
      <w:r w:rsidR="00E96322">
        <w:rPr>
          <w:rFonts w:ascii="Arial" w:hAnsi="Arial" w:cs="Arial"/>
          <w:szCs w:val="24"/>
        </w:rPr>
        <w:t xml:space="preserve"> – </w:t>
      </w:r>
      <w:r w:rsidR="00CB360B">
        <w:rPr>
          <w:rFonts w:ascii="Arial" w:hAnsi="Arial" w:cs="Arial"/>
          <w:szCs w:val="24"/>
        </w:rPr>
        <w:t>3</w:t>
      </w:r>
      <w:r w:rsidR="00CE5C65">
        <w:rPr>
          <w:rFonts w:ascii="Arial" w:hAnsi="Arial" w:cs="Arial"/>
          <w:szCs w:val="24"/>
        </w:rPr>
        <w:t>0</w:t>
      </w:r>
      <w:r w:rsidR="00CB360B">
        <w:rPr>
          <w:rFonts w:ascii="Arial" w:hAnsi="Arial" w:cs="Arial"/>
          <w:szCs w:val="24"/>
        </w:rPr>
        <w:t xml:space="preserve">. </w:t>
      </w:r>
      <w:r w:rsidR="00CE5C65">
        <w:rPr>
          <w:rFonts w:ascii="Arial" w:hAnsi="Arial" w:cs="Arial"/>
          <w:szCs w:val="24"/>
        </w:rPr>
        <w:t>juni</w:t>
      </w:r>
      <w:r w:rsidR="00540719">
        <w:rPr>
          <w:rFonts w:ascii="Arial" w:hAnsi="Arial" w:cs="Arial"/>
          <w:szCs w:val="24"/>
        </w:rPr>
        <w:t xml:space="preserve"> </w:t>
      </w:r>
      <w:r w:rsidR="009C2E21" w:rsidRPr="00170853">
        <w:rPr>
          <w:rFonts w:ascii="Arial" w:hAnsi="Arial" w:cs="Arial"/>
          <w:szCs w:val="24"/>
        </w:rPr>
        <w:t>201</w:t>
      </w:r>
      <w:r w:rsidR="00DB543E">
        <w:rPr>
          <w:rFonts w:ascii="Arial" w:hAnsi="Arial" w:cs="Arial"/>
          <w:szCs w:val="24"/>
        </w:rPr>
        <w:t>8</w:t>
      </w:r>
      <w:r w:rsidR="009C2E21" w:rsidRPr="00170853">
        <w:rPr>
          <w:rFonts w:ascii="Arial" w:hAnsi="Arial" w:cs="Arial"/>
          <w:szCs w:val="24"/>
        </w:rPr>
        <w:t>. godin</w:t>
      </w:r>
      <w:r w:rsidR="00CB360B">
        <w:rPr>
          <w:rFonts w:ascii="Arial" w:hAnsi="Arial" w:cs="Arial"/>
          <w:szCs w:val="24"/>
        </w:rPr>
        <w:t>e</w:t>
      </w:r>
      <w:r w:rsidR="00E00F1D">
        <w:rPr>
          <w:rFonts w:ascii="Arial" w:hAnsi="Arial" w:cs="Arial"/>
          <w:szCs w:val="24"/>
        </w:rPr>
        <w:t xml:space="preserve">, te </w:t>
      </w:r>
      <w:r w:rsidR="00153D14">
        <w:rPr>
          <w:rFonts w:ascii="Arial" w:hAnsi="Arial" w:cs="Arial"/>
          <w:szCs w:val="24"/>
        </w:rPr>
        <w:t xml:space="preserve">da se </w:t>
      </w:r>
      <w:r w:rsidR="009C2E21" w:rsidRPr="00170853">
        <w:rPr>
          <w:rFonts w:ascii="Arial" w:hAnsi="Arial" w:cs="Arial"/>
          <w:szCs w:val="24"/>
        </w:rPr>
        <w:t>ist</w:t>
      </w:r>
      <w:r w:rsidR="00153D14">
        <w:rPr>
          <w:rFonts w:ascii="Arial" w:hAnsi="Arial" w:cs="Arial"/>
          <w:szCs w:val="24"/>
        </w:rPr>
        <w:t>a</w:t>
      </w:r>
      <w:r w:rsidR="009C2E21" w:rsidRPr="00170853">
        <w:rPr>
          <w:rFonts w:ascii="Arial" w:hAnsi="Arial" w:cs="Arial"/>
          <w:szCs w:val="24"/>
        </w:rPr>
        <w:t xml:space="preserve"> dostavi Predsjedniku i Potpredsjednicima Federacije Bosne i Herce</w:t>
      </w:r>
      <w:r w:rsidR="005F3DBA">
        <w:rPr>
          <w:rFonts w:ascii="Arial" w:hAnsi="Arial" w:cs="Arial"/>
          <w:szCs w:val="24"/>
        </w:rPr>
        <w:t>govine, Uredu MMF-a</w:t>
      </w:r>
      <w:r w:rsidR="009C2E21" w:rsidRPr="00170853">
        <w:rPr>
          <w:rFonts w:ascii="Arial" w:hAnsi="Arial" w:cs="Arial"/>
          <w:szCs w:val="24"/>
        </w:rPr>
        <w:t>, Uredu Svjetske banke u Sarajevu i objavi</w:t>
      </w:r>
      <w:r w:rsidR="005F3DBA">
        <w:rPr>
          <w:rFonts w:ascii="Arial" w:hAnsi="Arial" w:cs="Arial"/>
          <w:szCs w:val="24"/>
        </w:rPr>
        <w:t xml:space="preserve"> na web stranici </w:t>
      </w:r>
      <w:r w:rsidR="009F70E8">
        <w:rPr>
          <w:rFonts w:ascii="Arial" w:hAnsi="Arial" w:cs="Arial"/>
          <w:szCs w:val="24"/>
        </w:rPr>
        <w:t>M</w:t>
      </w:r>
      <w:r w:rsidR="005F3DBA">
        <w:rPr>
          <w:rFonts w:ascii="Arial" w:hAnsi="Arial" w:cs="Arial"/>
          <w:szCs w:val="24"/>
        </w:rPr>
        <w:t>inistarstva.</w:t>
      </w:r>
      <w:r w:rsidR="00266631" w:rsidRPr="00266631">
        <w:rPr>
          <w:rFonts w:ascii="Arial" w:hAnsi="Arial" w:cs="Arial"/>
          <w:szCs w:val="24"/>
        </w:rPr>
        <w:t xml:space="preserve">    </w:t>
      </w:r>
    </w:p>
    <w:p w:rsidR="00DB543E" w:rsidRDefault="00DB543E" w:rsidP="00792888">
      <w:pPr>
        <w:pStyle w:val="ListParagraph"/>
        <w:tabs>
          <w:tab w:val="left" w:pos="9147"/>
        </w:tabs>
        <w:jc w:val="both"/>
        <w:rPr>
          <w:rFonts w:ascii="Arial" w:hAnsi="Arial" w:cs="Arial"/>
          <w:b/>
          <w:szCs w:val="24"/>
        </w:rPr>
      </w:pPr>
    </w:p>
    <w:p w:rsidR="00DB543E" w:rsidRDefault="00266631" w:rsidP="00792888">
      <w:pPr>
        <w:pStyle w:val="ListParagraph"/>
        <w:tabs>
          <w:tab w:val="left" w:pos="9147"/>
        </w:tabs>
        <w:jc w:val="both"/>
        <w:rPr>
          <w:rFonts w:ascii="Arial" w:hAnsi="Arial" w:cs="Arial"/>
          <w:szCs w:val="24"/>
        </w:rPr>
      </w:pPr>
      <w:r w:rsidRPr="00266631">
        <w:rPr>
          <w:rFonts w:ascii="Arial" w:hAnsi="Arial" w:cs="Arial"/>
          <w:b/>
          <w:szCs w:val="24"/>
        </w:rPr>
        <w:t>2</w:t>
      </w:r>
      <w:r w:rsidR="00792888">
        <w:rPr>
          <w:rFonts w:ascii="Arial" w:hAnsi="Arial" w:cs="Arial"/>
          <w:b/>
          <w:szCs w:val="24"/>
        </w:rPr>
        <w:t>.</w:t>
      </w:r>
      <w:r w:rsidR="00DB543E" w:rsidRPr="00266631">
        <w:rPr>
          <w:rFonts w:ascii="Arial" w:hAnsi="Arial" w:cs="Arial"/>
          <w:szCs w:val="24"/>
        </w:rPr>
        <w:t>Zadužuje se Institut za medicinsko vještačenje zdravstvenog stanja da preduzme organizacione i sve druge radnje iz svoje          nadležnosti u cilju provođenja Dinamičkog plana Zakona o provođenju kontrole zakonitosti korištenja prava iz oblasti branilačko-invalidske zaštite</w:t>
      </w:r>
      <w:r w:rsidR="00DB543E">
        <w:rPr>
          <w:rFonts w:ascii="Arial" w:hAnsi="Arial" w:cs="Arial"/>
          <w:szCs w:val="24"/>
        </w:rPr>
        <w:t xml:space="preserve"> za 2018. godinu</w:t>
      </w:r>
      <w:r w:rsidR="00DB543E" w:rsidRPr="00266631">
        <w:rPr>
          <w:rFonts w:ascii="Arial" w:hAnsi="Arial" w:cs="Arial"/>
          <w:szCs w:val="24"/>
        </w:rPr>
        <w:t>.</w:t>
      </w:r>
    </w:p>
    <w:p w:rsidR="00ED318A" w:rsidRDefault="00ED318A" w:rsidP="00792888">
      <w:pPr>
        <w:pStyle w:val="ListParagraph"/>
        <w:tabs>
          <w:tab w:val="left" w:pos="9147"/>
        </w:tabs>
        <w:jc w:val="both"/>
        <w:rPr>
          <w:rFonts w:ascii="Arial" w:hAnsi="Arial" w:cs="Arial"/>
          <w:szCs w:val="24"/>
        </w:rPr>
      </w:pPr>
    </w:p>
    <w:p w:rsidR="00ED318A" w:rsidRPr="00170853" w:rsidRDefault="00ED318A" w:rsidP="00792888">
      <w:pPr>
        <w:pStyle w:val="ListParagraph"/>
        <w:tabs>
          <w:tab w:val="left" w:pos="9147"/>
        </w:tabs>
        <w:jc w:val="both"/>
        <w:rPr>
          <w:rFonts w:ascii="Arial" w:hAnsi="Arial" w:cs="Arial"/>
          <w:szCs w:val="24"/>
        </w:rPr>
      </w:pPr>
    </w:p>
    <w:p w:rsidR="00792888" w:rsidRDefault="00792888" w:rsidP="00F83F9E">
      <w:pPr>
        <w:pStyle w:val="ListParagraph"/>
        <w:tabs>
          <w:tab w:val="left" w:pos="9147"/>
        </w:tabs>
        <w:ind w:left="0"/>
        <w:jc w:val="both"/>
        <w:rPr>
          <w:rFonts w:ascii="Arial" w:hAnsi="Arial" w:cs="Arial"/>
          <w:szCs w:val="24"/>
        </w:rPr>
      </w:pPr>
    </w:p>
    <w:p w:rsidR="00792888" w:rsidRPr="00170853" w:rsidRDefault="00792888" w:rsidP="00792888">
      <w:pPr>
        <w:ind w:left="720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9"/>
        <w:gridCol w:w="7069"/>
      </w:tblGrid>
      <w:tr w:rsidR="00937A7D" w:rsidTr="00E230C3">
        <w:tc>
          <w:tcPr>
            <w:tcW w:w="7177" w:type="dxa"/>
          </w:tcPr>
          <w:p w:rsidR="00937A7D" w:rsidRPr="00E230C3" w:rsidRDefault="00A94B73" w:rsidP="00A46696">
            <w:pPr>
              <w:pStyle w:val="ListParagraph"/>
              <w:tabs>
                <w:tab w:val="left" w:pos="7230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 w:rsidRPr="00E230C3">
              <w:rPr>
                <w:rFonts w:ascii="Arial" w:hAnsi="Arial" w:cs="Arial"/>
                <w:szCs w:val="24"/>
              </w:rPr>
              <w:t>Dostavljeno</w:t>
            </w:r>
            <w:r w:rsidR="00E230C3">
              <w:rPr>
                <w:rFonts w:ascii="Arial" w:hAnsi="Arial" w:cs="Arial"/>
                <w:szCs w:val="24"/>
              </w:rPr>
              <w:t>:</w:t>
            </w:r>
          </w:p>
          <w:p w:rsidR="00A94B73" w:rsidRPr="00E230C3" w:rsidRDefault="00E230C3" w:rsidP="00A46696">
            <w:pPr>
              <w:pStyle w:val="ListParagraph"/>
              <w:tabs>
                <w:tab w:val="left" w:pos="7230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</w:t>
            </w:r>
            <w:r w:rsidR="00A94B73" w:rsidRPr="00E230C3">
              <w:rPr>
                <w:rFonts w:ascii="Arial" w:hAnsi="Arial" w:cs="Arial"/>
                <w:szCs w:val="24"/>
              </w:rPr>
              <w:t>Vlada F BiH</w:t>
            </w:r>
          </w:p>
          <w:p w:rsidR="00A94B73" w:rsidRDefault="00E230C3" w:rsidP="00A46696">
            <w:pPr>
              <w:pStyle w:val="ListParagraph"/>
              <w:tabs>
                <w:tab w:val="left" w:pos="7230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</w:t>
            </w:r>
            <w:r w:rsidR="00A94B73" w:rsidRPr="00E230C3">
              <w:rPr>
                <w:rFonts w:ascii="Arial" w:hAnsi="Arial" w:cs="Arial"/>
                <w:szCs w:val="24"/>
              </w:rPr>
              <w:t>Kabinet ministra</w:t>
            </w:r>
          </w:p>
          <w:p w:rsidR="00E230C3" w:rsidRDefault="00E230C3" w:rsidP="00A46696">
            <w:pPr>
              <w:pStyle w:val="ListParagraph"/>
              <w:tabs>
                <w:tab w:val="left" w:pos="7230"/>
              </w:tabs>
              <w:ind w:left="0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- a/a</w:t>
            </w:r>
          </w:p>
        </w:tc>
        <w:tc>
          <w:tcPr>
            <w:tcW w:w="7177" w:type="dxa"/>
          </w:tcPr>
          <w:p w:rsidR="00A94B73" w:rsidRDefault="00A94B73" w:rsidP="00E230C3">
            <w:pPr>
              <w:pStyle w:val="ListParagraph"/>
              <w:tabs>
                <w:tab w:val="left" w:pos="7230"/>
              </w:tabs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A46696">
              <w:rPr>
                <w:rFonts w:ascii="Arial" w:hAnsi="Arial" w:cs="Arial"/>
                <w:b/>
                <w:szCs w:val="24"/>
              </w:rPr>
              <w:t>M I N I S T A R</w:t>
            </w:r>
          </w:p>
          <w:p w:rsidR="00E230C3" w:rsidRPr="00170853" w:rsidRDefault="00E230C3" w:rsidP="00E230C3">
            <w:pPr>
              <w:pStyle w:val="ListParagraph"/>
              <w:tabs>
                <w:tab w:val="left" w:pos="7230"/>
              </w:tabs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937A7D" w:rsidRDefault="00A94B73" w:rsidP="00E230C3">
            <w:pPr>
              <w:pStyle w:val="ListParagraph"/>
              <w:tabs>
                <w:tab w:val="left" w:pos="7230"/>
              </w:tabs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Doc. dr. Salko Bukvarević</w:t>
            </w:r>
          </w:p>
        </w:tc>
      </w:tr>
    </w:tbl>
    <w:p w:rsidR="007D6272" w:rsidRDefault="007D6272" w:rsidP="00572E49">
      <w:pPr>
        <w:pStyle w:val="ListParagraph"/>
        <w:tabs>
          <w:tab w:val="left" w:pos="7230"/>
        </w:tabs>
        <w:ind w:left="0"/>
        <w:jc w:val="both"/>
        <w:rPr>
          <w:rFonts w:ascii="Arial" w:hAnsi="Arial" w:cs="Arial"/>
          <w:b/>
          <w:szCs w:val="24"/>
        </w:rPr>
      </w:pPr>
    </w:p>
    <w:sectPr w:rsidR="007D6272" w:rsidSect="00774E79">
      <w:footerReference w:type="default" r:id="rId8"/>
      <w:pgSz w:w="15840" w:h="12240" w:orient="landscape" w:code="1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1CC" w:rsidRDefault="00E511CC" w:rsidP="00B44205">
      <w:pPr>
        <w:spacing w:after="0" w:line="240" w:lineRule="auto"/>
      </w:pPr>
      <w:r>
        <w:separator/>
      </w:r>
    </w:p>
  </w:endnote>
  <w:endnote w:type="continuationSeparator" w:id="0">
    <w:p w:rsidR="00E511CC" w:rsidRDefault="00E511CC" w:rsidP="00B4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G Times">
    <w:charset w:val="EE"/>
    <w:family w:val="roman"/>
    <w:pitch w:val="variable"/>
    <w:sig w:usb0="00000287" w:usb1="00000000" w:usb2="00000000" w:usb3="00000000" w:csb0="0000009F" w:csb1="00000000"/>
  </w:font>
  <w:font w:name="Times New Roman BH">
    <w:altName w:val="Courier New"/>
    <w:charset w:val="00"/>
    <w:family w:val="roman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193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07A4" w:rsidRDefault="000B07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B4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B07A4" w:rsidRDefault="000B07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1CC" w:rsidRDefault="00E511CC" w:rsidP="00B44205">
      <w:pPr>
        <w:spacing w:after="0" w:line="240" w:lineRule="auto"/>
      </w:pPr>
      <w:r>
        <w:separator/>
      </w:r>
    </w:p>
  </w:footnote>
  <w:footnote w:type="continuationSeparator" w:id="0">
    <w:p w:rsidR="00E511CC" w:rsidRDefault="00E511CC" w:rsidP="00B44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6732A"/>
    <w:multiLevelType w:val="multilevel"/>
    <w:tmpl w:val="C0FAE12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D21831"/>
    <w:multiLevelType w:val="hybridMultilevel"/>
    <w:tmpl w:val="8938989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5C9D"/>
    <w:multiLevelType w:val="hybridMultilevel"/>
    <w:tmpl w:val="58BA67CE"/>
    <w:lvl w:ilvl="0" w:tplc="141A0017">
      <w:start w:val="1"/>
      <w:numFmt w:val="lowerLetter"/>
      <w:lvlText w:val="%1)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5F64003"/>
    <w:multiLevelType w:val="hybridMultilevel"/>
    <w:tmpl w:val="7C46E7B2"/>
    <w:lvl w:ilvl="0" w:tplc="C7267E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D7664"/>
    <w:multiLevelType w:val="hybridMultilevel"/>
    <w:tmpl w:val="35C04E5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B760E"/>
    <w:multiLevelType w:val="hybridMultilevel"/>
    <w:tmpl w:val="924CEDE0"/>
    <w:lvl w:ilvl="0" w:tplc="1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0D"/>
    <w:rsid w:val="00000979"/>
    <w:rsid w:val="0000131B"/>
    <w:rsid w:val="00001B77"/>
    <w:rsid w:val="0000217D"/>
    <w:rsid w:val="00002DBC"/>
    <w:rsid w:val="00003408"/>
    <w:rsid w:val="000040C4"/>
    <w:rsid w:val="000041B1"/>
    <w:rsid w:val="000042D8"/>
    <w:rsid w:val="00004A10"/>
    <w:rsid w:val="00004A3F"/>
    <w:rsid w:val="000052B0"/>
    <w:rsid w:val="000060EE"/>
    <w:rsid w:val="000073EC"/>
    <w:rsid w:val="0001052B"/>
    <w:rsid w:val="00011437"/>
    <w:rsid w:val="00011D58"/>
    <w:rsid w:val="00012CD1"/>
    <w:rsid w:val="00012CEF"/>
    <w:rsid w:val="000133E6"/>
    <w:rsid w:val="0001444F"/>
    <w:rsid w:val="000164C5"/>
    <w:rsid w:val="000167FA"/>
    <w:rsid w:val="000172C1"/>
    <w:rsid w:val="00020520"/>
    <w:rsid w:val="0002174E"/>
    <w:rsid w:val="0002250F"/>
    <w:rsid w:val="00024A09"/>
    <w:rsid w:val="00024AC7"/>
    <w:rsid w:val="00025650"/>
    <w:rsid w:val="00025B73"/>
    <w:rsid w:val="00026322"/>
    <w:rsid w:val="00026B74"/>
    <w:rsid w:val="00026BD0"/>
    <w:rsid w:val="00027563"/>
    <w:rsid w:val="00027FDD"/>
    <w:rsid w:val="00030442"/>
    <w:rsid w:val="000305B1"/>
    <w:rsid w:val="000324C8"/>
    <w:rsid w:val="00032DF6"/>
    <w:rsid w:val="00032E1A"/>
    <w:rsid w:val="00032E66"/>
    <w:rsid w:val="00033382"/>
    <w:rsid w:val="00033E96"/>
    <w:rsid w:val="00036702"/>
    <w:rsid w:val="00036D39"/>
    <w:rsid w:val="0003788E"/>
    <w:rsid w:val="00037A82"/>
    <w:rsid w:val="000416BA"/>
    <w:rsid w:val="000416F7"/>
    <w:rsid w:val="000436EF"/>
    <w:rsid w:val="00044961"/>
    <w:rsid w:val="00046967"/>
    <w:rsid w:val="00046A6C"/>
    <w:rsid w:val="00046B4E"/>
    <w:rsid w:val="000478C4"/>
    <w:rsid w:val="000500E4"/>
    <w:rsid w:val="00050C3C"/>
    <w:rsid w:val="00051609"/>
    <w:rsid w:val="00051640"/>
    <w:rsid w:val="000532A6"/>
    <w:rsid w:val="00053E5F"/>
    <w:rsid w:val="00054006"/>
    <w:rsid w:val="0005472A"/>
    <w:rsid w:val="000555FA"/>
    <w:rsid w:val="00056454"/>
    <w:rsid w:val="000569B6"/>
    <w:rsid w:val="00056D65"/>
    <w:rsid w:val="00057E77"/>
    <w:rsid w:val="00061B87"/>
    <w:rsid w:val="000647B5"/>
    <w:rsid w:val="00064A34"/>
    <w:rsid w:val="00065252"/>
    <w:rsid w:val="0006551E"/>
    <w:rsid w:val="00065B50"/>
    <w:rsid w:val="00066277"/>
    <w:rsid w:val="000662A3"/>
    <w:rsid w:val="00067E9E"/>
    <w:rsid w:val="00071507"/>
    <w:rsid w:val="00071F11"/>
    <w:rsid w:val="00072927"/>
    <w:rsid w:val="0007337B"/>
    <w:rsid w:val="00073F1A"/>
    <w:rsid w:val="00076CD0"/>
    <w:rsid w:val="000770B2"/>
    <w:rsid w:val="00077382"/>
    <w:rsid w:val="00077AEB"/>
    <w:rsid w:val="00077CEA"/>
    <w:rsid w:val="000829F2"/>
    <w:rsid w:val="000839A4"/>
    <w:rsid w:val="00084630"/>
    <w:rsid w:val="00084C05"/>
    <w:rsid w:val="000850FA"/>
    <w:rsid w:val="00086DE1"/>
    <w:rsid w:val="00087A06"/>
    <w:rsid w:val="00091ADA"/>
    <w:rsid w:val="0009337D"/>
    <w:rsid w:val="00093804"/>
    <w:rsid w:val="0009467F"/>
    <w:rsid w:val="00094984"/>
    <w:rsid w:val="00094A3B"/>
    <w:rsid w:val="00094F18"/>
    <w:rsid w:val="0009574B"/>
    <w:rsid w:val="00096510"/>
    <w:rsid w:val="00096A17"/>
    <w:rsid w:val="000A037E"/>
    <w:rsid w:val="000A0B61"/>
    <w:rsid w:val="000A187A"/>
    <w:rsid w:val="000A2103"/>
    <w:rsid w:val="000A2243"/>
    <w:rsid w:val="000A2FBB"/>
    <w:rsid w:val="000A32A7"/>
    <w:rsid w:val="000A3AF7"/>
    <w:rsid w:val="000A477E"/>
    <w:rsid w:val="000A5297"/>
    <w:rsid w:val="000A594E"/>
    <w:rsid w:val="000A5B8E"/>
    <w:rsid w:val="000A5F5C"/>
    <w:rsid w:val="000A6DE1"/>
    <w:rsid w:val="000A6F35"/>
    <w:rsid w:val="000A7380"/>
    <w:rsid w:val="000B07A4"/>
    <w:rsid w:val="000B1C74"/>
    <w:rsid w:val="000B24FB"/>
    <w:rsid w:val="000B4F3C"/>
    <w:rsid w:val="000B6764"/>
    <w:rsid w:val="000C0CF3"/>
    <w:rsid w:val="000C0CF5"/>
    <w:rsid w:val="000C29C1"/>
    <w:rsid w:val="000C3718"/>
    <w:rsid w:val="000C5740"/>
    <w:rsid w:val="000C590E"/>
    <w:rsid w:val="000D0AA1"/>
    <w:rsid w:val="000D1AFF"/>
    <w:rsid w:val="000D1FCD"/>
    <w:rsid w:val="000D2025"/>
    <w:rsid w:val="000D2966"/>
    <w:rsid w:val="000D2F20"/>
    <w:rsid w:val="000D3CAD"/>
    <w:rsid w:val="000D3D1A"/>
    <w:rsid w:val="000D4294"/>
    <w:rsid w:val="000D4578"/>
    <w:rsid w:val="000D457D"/>
    <w:rsid w:val="000D57EE"/>
    <w:rsid w:val="000D596B"/>
    <w:rsid w:val="000D6A4E"/>
    <w:rsid w:val="000D6D65"/>
    <w:rsid w:val="000D7271"/>
    <w:rsid w:val="000D76E0"/>
    <w:rsid w:val="000D78F9"/>
    <w:rsid w:val="000D7D46"/>
    <w:rsid w:val="000E0BFD"/>
    <w:rsid w:val="000E0EF2"/>
    <w:rsid w:val="000E2BD3"/>
    <w:rsid w:val="000E2DE7"/>
    <w:rsid w:val="000E3335"/>
    <w:rsid w:val="000E3ABC"/>
    <w:rsid w:val="000E4433"/>
    <w:rsid w:val="000E4AC1"/>
    <w:rsid w:val="000E6A40"/>
    <w:rsid w:val="000E6DC1"/>
    <w:rsid w:val="000F0804"/>
    <w:rsid w:val="000F18C2"/>
    <w:rsid w:val="000F22D7"/>
    <w:rsid w:val="000F2E45"/>
    <w:rsid w:val="000F32F2"/>
    <w:rsid w:val="000F4F65"/>
    <w:rsid w:val="000F709C"/>
    <w:rsid w:val="000F7E50"/>
    <w:rsid w:val="0010050C"/>
    <w:rsid w:val="001012CC"/>
    <w:rsid w:val="00105435"/>
    <w:rsid w:val="00105507"/>
    <w:rsid w:val="00106018"/>
    <w:rsid w:val="00107292"/>
    <w:rsid w:val="00107F99"/>
    <w:rsid w:val="00112165"/>
    <w:rsid w:val="001145C0"/>
    <w:rsid w:val="001151CD"/>
    <w:rsid w:val="001154BE"/>
    <w:rsid w:val="001155AB"/>
    <w:rsid w:val="00115673"/>
    <w:rsid w:val="00115C55"/>
    <w:rsid w:val="00116976"/>
    <w:rsid w:val="001175F8"/>
    <w:rsid w:val="00117B98"/>
    <w:rsid w:val="001200BA"/>
    <w:rsid w:val="0012072A"/>
    <w:rsid w:val="00120E89"/>
    <w:rsid w:val="001221D8"/>
    <w:rsid w:val="00122580"/>
    <w:rsid w:val="00122831"/>
    <w:rsid w:val="00122844"/>
    <w:rsid w:val="00122873"/>
    <w:rsid w:val="00122A12"/>
    <w:rsid w:val="00122AF1"/>
    <w:rsid w:val="00123D3B"/>
    <w:rsid w:val="0012422F"/>
    <w:rsid w:val="00125C6C"/>
    <w:rsid w:val="0012654A"/>
    <w:rsid w:val="00132199"/>
    <w:rsid w:val="00132CAA"/>
    <w:rsid w:val="00133C51"/>
    <w:rsid w:val="00133F38"/>
    <w:rsid w:val="0013446C"/>
    <w:rsid w:val="00134DEC"/>
    <w:rsid w:val="00134FFB"/>
    <w:rsid w:val="00135051"/>
    <w:rsid w:val="00135A44"/>
    <w:rsid w:val="0013627C"/>
    <w:rsid w:val="001401A4"/>
    <w:rsid w:val="00141BC8"/>
    <w:rsid w:val="00141F07"/>
    <w:rsid w:val="001421EC"/>
    <w:rsid w:val="00142685"/>
    <w:rsid w:val="0014396B"/>
    <w:rsid w:val="00143FD0"/>
    <w:rsid w:val="001458BC"/>
    <w:rsid w:val="00146226"/>
    <w:rsid w:val="0015037B"/>
    <w:rsid w:val="00150601"/>
    <w:rsid w:val="00151632"/>
    <w:rsid w:val="00152130"/>
    <w:rsid w:val="001524AB"/>
    <w:rsid w:val="001526B9"/>
    <w:rsid w:val="001531DE"/>
    <w:rsid w:val="001533FC"/>
    <w:rsid w:val="00153D14"/>
    <w:rsid w:val="00153E41"/>
    <w:rsid w:val="001543E4"/>
    <w:rsid w:val="001560C4"/>
    <w:rsid w:val="00156988"/>
    <w:rsid w:val="00157BA0"/>
    <w:rsid w:val="0016033C"/>
    <w:rsid w:val="001605E4"/>
    <w:rsid w:val="001609E1"/>
    <w:rsid w:val="0016181B"/>
    <w:rsid w:val="00162675"/>
    <w:rsid w:val="00163534"/>
    <w:rsid w:val="00163AB3"/>
    <w:rsid w:val="00163E55"/>
    <w:rsid w:val="00165CFA"/>
    <w:rsid w:val="00165F26"/>
    <w:rsid w:val="0016633C"/>
    <w:rsid w:val="0016681A"/>
    <w:rsid w:val="00167A45"/>
    <w:rsid w:val="00170036"/>
    <w:rsid w:val="00170853"/>
    <w:rsid w:val="00170938"/>
    <w:rsid w:val="0017167D"/>
    <w:rsid w:val="001716E7"/>
    <w:rsid w:val="001721C0"/>
    <w:rsid w:val="00172CB3"/>
    <w:rsid w:val="00172EF2"/>
    <w:rsid w:val="001744EF"/>
    <w:rsid w:val="00174547"/>
    <w:rsid w:val="0017531F"/>
    <w:rsid w:val="001804AC"/>
    <w:rsid w:val="00180A20"/>
    <w:rsid w:val="00180E36"/>
    <w:rsid w:val="00183119"/>
    <w:rsid w:val="001832A5"/>
    <w:rsid w:val="00183305"/>
    <w:rsid w:val="00184502"/>
    <w:rsid w:val="001845DD"/>
    <w:rsid w:val="0018552A"/>
    <w:rsid w:val="0018773E"/>
    <w:rsid w:val="00187DDF"/>
    <w:rsid w:val="0019029F"/>
    <w:rsid w:val="00191268"/>
    <w:rsid w:val="00191451"/>
    <w:rsid w:val="0019213B"/>
    <w:rsid w:val="001922D1"/>
    <w:rsid w:val="001926FB"/>
    <w:rsid w:val="00192AA0"/>
    <w:rsid w:val="00192C6C"/>
    <w:rsid w:val="0019380A"/>
    <w:rsid w:val="00194A36"/>
    <w:rsid w:val="0019541D"/>
    <w:rsid w:val="001958C6"/>
    <w:rsid w:val="001959C5"/>
    <w:rsid w:val="00195AB5"/>
    <w:rsid w:val="00195EDE"/>
    <w:rsid w:val="00196275"/>
    <w:rsid w:val="0019659D"/>
    <w:rsid w:val="00197131"/>
    <w:rsid w:val="001A0627"/>
    <w:rsid w:val="001A1C44"/>
    <w:rsid w:val="001A2285"/>
    <w:rsid w:val="001A2B55"/>
    <w:rsid w:val="001A4DAB"/>
    <w:rsid w:val="001A61A2"/>
    <w:rsid w:val="001A79B0"/>
    <w:rsid w:val="001A7EA5"/>
    <w:rsid w:val="001B0E43"/>
    <w:rsid w:val="001B1508"/>
    <w:rsid w:val="001B1C69"/>
    <w:rsid w:val="001B2538"/>
    <w:rsid w:val="001B35F7"/>
    <w:rsid w:val="001B3BB4"/>
    <w:rsid w:val="001B6DD7"/>
    <w:rsid w:val="001B6F50"/>
    <w:rsid w:val="001B7B6E"/>
    <w:rsid w:val="001C0123"/>
    <w:rsid w:val="001C0A5E"/>
    <w:rsid w:val="001C0D01"/>
    <w:rsid w:val="001C0F73"/>
    <w:rsid w:val="001C1A98"/>
    <w:rsid w:val="001C1C01"/>
    <w:rsid w:val="001C1E25"/>
    <w:rsid w:val="001C2816"/>
    <w:rsid w:val="001C2B8C"/>
    <w:rsid w:val="001C2B90"/>
    <w:rsid w:val="001C2F4C"/>
    <w:rsid w:val="001C2F58"/>
    <w:rsid w:val="001C42B9"/>
    <w:rsid w:val="001C448F"/>
    <w:rsid w:val="001C518A"/>
    <w:rsid w:val="001C780B"/>
    <w:rsid w:val="001D013E"/>
    <w:rsid w:val="001D02FB"/>
    <w:rsid w:val="001D108F"/>
    <w:rsid w:val="001D1B61"/>
    <w:rsid w:val="001D22B9"/>
    <w:rsid w:val="001D2303"/>
    <w:rsid w:val="001D2FD5"/>
    <w:rsid w:val="001D301C"/>
    <w:rsid w:val="001D31FD"/>
    <w:rsid w:val="001D48EC"/>
    <w:rsid w:val="001D4A45"/>
    <w:rsid w:val="001D5B47"/>
    <w:rsid w:val="001D64C0"/>
    <w:rsid w:val="001D6A03"/>
    <w:rsid w:val="001E042A"/>
    <w:rsid w:val="001E0E12"/>
    <w:rsid w:val="001E144B"/>
    <w:rsid w:val="001E2C9F"/>
    <w:rsid w:val="001E3E89"/>
    <w:rsid w:val="001E4A08"/>
    <w:rsid w:val="001E4FFD"/>
    <w:rsid w:val="001E698D"/>
    <w:rsid w:val="001E79B5"/>
    <w:rsid w:val="001F02AB"/>
    <w:rsid w:val="001F2B6A"/>
    <w:rsid w:val="001F2E29"/>
    <w:rsid w:val="001F2F6A"/>
    <w:rsid w:val="001F3A32"/>
    <w:rsid w:val="001F3C24"/>
    <w:rsid w:val="001F46E1"/>
    <w:rsid w:val="001F55FD"/>
    <w:rsid w:val="001F65CB"/>
    <w:rsid w:val="001F6D68"/>
    <w:rsid w:val="00201EEE"/>
    <w:rsid w:val="002021EC"/>
    <w:rsid w:val="0020434F"/>
    <w:rsid w:val="00205F4F"/>
    <w:rsid w:val="00206B23"/>
    <w:rsid w:val="00206C1C"/>
    <w:rsid w:val="0020707E"/>
    <w:rsid w:val="00210A18"/>
    <w:rsid w:val="00211459"/>
    <w:rsid w:val="00212916"/>
    <w:rsid w:val="002134E2"/>
    <w:rsid w:val="00213A19"/>
    <w:rsid w:val="00213D5E"/>
    <w:rsid w:val="00214B3A"/>
    <w:rsid w:val="0022178C"/>
    <w:rsid w:val="00221B87"/>
    <w:rsid w:val="002235D8"/>
    <w:rsid w:val="002247DD"/>
    <w:rsid w:val="00224AF4"/>
    <w:rsid w:val="00225D7C"/>
    <w:rsid w:val="00226A8C"/>
    <w:rsid w:val="00226C80"/>
    <w:rsid w:val="00226DB2"/>
    <w:rsid w:val="00227FAF"/>
    <w:rsid w:val="00231348"/>
    <w:rsid w:val="00231391"/>
    <w:rsid w:val="002314C4"/>
    <w:rsid w:val="0023378D"/>
    <w:rsid w:val="002337D6"/>
    <w:rsid w:val="0023422C"/>
    <w:rsid w:val="00234489"/>
    <w:rsid w:val="00234D2B"/>
    <w:rsid w:val="002352C5"/>
    <w:rsid w:val="00235EB9"/>
    <w:rsid w:val="00236949"/>
    <w:rsid w:val="0023736B"/>
    <w:rsid w:val="002402A5"/>
    <w:rsid w:val="00240F44"/>
    <w:rsid w:val="0024191B"/>
    <w:rsid w:val="002425A9"/>
    <w:rsid w:val="00242BFB"/>
    <w:rsid w:val="00244DC0"/>
    <w:rsid w:val="0024579A"/>
    <w:rsid w:val="00245A8A"/>
    <w:rsid w:val="0024721C"/>
    <w:rsid w:val="00247374"/>
    <w:rsid w:val="00247DBC"/>
    <w:rsid w:val="002503AF"/>
    <w:rsid w:val="00250463"/>
    <w:rsid w:val="00253026"/>
    <w:rsid w:val="00254A3C"/>
    <w:rsid w:val="00254CCC"/>
    <w:rsid w:val="00255250"/>
    <w:rsid w:val="002553A1"/>
    <w:rsid w:val="00255D62"/>
    <w:rsid w:val="00256A56"/>
    <w:rsid w:val="00256CFD"/>
    <w:rsid w:val="0025715A"/>
    <w:rsid w:val="00257897"/>
    <w:rsid w:val="00257DAF"/>
    <w:rsid w:val="00260213"/>
    <w:rsid w:val="002608C5"/>
    <w:rsid w:val="00261BBA"/>
    <w:rsid w:val="00261CE5"/>
    <w:rsid w:val="00261DD8"/>
    <w:rsid w:val="00261E82"/>
    <w:rsid w:val="00262934"/>
    <w:rsid w:val="00262F53"/>
    <w:rsid w:val="00262FAC"/>
    <w:rsid w:val="002633AD"/>
    <w:rsid w:val="00264B2B"/>
    <w:rsid w:val="0026554F"/>
    <w:rsid w:val="002659B4"/>
    <w:rsid w:val="00265CF3"/>
    <w:rsid w:val="00266631"/>
    <w:rsid w:val="00267BC0"/>
    <w:rsid w:val="00270044"/>
    <w:rsid w:val="00270F30"/>
    <w:rsid w:val="00271D74"/>
    <w:rsid w:val="00271EB2"/>
    <w:rsid w:val="002721E3"/>
    <w:rsid w:val="00272A4A"/>
    <w:rsid w:val="00272DA8"/>
    <w:rsid w:val="00273A8C"/>
    <w:rsid w:val="00275FAB"/>
    <w:rsid w:val="00276869"/>
    <w:rsid w:val="0027737C"/>
    <w:rsid w:val="00281A6C"/>
    <w:rsid w:val="00281A8B"/>
    <w:rsid w:val="00283AEA"/>
    <w:rsid w:val="00284C88"/>
    <w:rsid w:val="00284D85"/>
    <w:rsid w:val="002857D9"/>
    <w:rsid w:val="0028702B"/>
    <w:rsid w:val="0028710F"/>
    <w:rsid w:val="00290556"/>
    <w:rsid w:val="002906F1"/>
    <w:rsid w:val="00290A15"/>
    <w:rsid w:val="00290E4F"/>
    <w:rsid w:val="00291487"/>
    <w:rsid w:val="00291819"/>
    <w:rsid w:val="00291877"/>
    <w:rsid w:val="00292C1C"/>
    <w:rsid w:val="00294791"/>
    <w:rsid w:val="00294C71"/>
    <w:rsid w:val="00295267"/>
    <w:rsid w:val="002954BB"/>
    <w:rsid w:val="00295DF4"/>
    <w:rsid w:val="002A0223"/>
    <w:rsid w:val="002A04FE"/>
    <w:rsid w:val="002A079E"/>
    <w:rsid w:val="002A2763"/>
    <w:rsid w:val="002A278B"/>
    <w:rsid w:val="002A2868"/>
    <w:rsid w:val="002A2987"/>
    <w:rsid w:val="002A3120"/>
    <w:rsid w:val="002A36D5"/>
    <w:rsid w:val="002A40C5"/>
    <w:rsid w:val="002A41DC"/>
    <w:rsid w:val="002A54B0"/>
    <w:rsid w:val="002A663A"/>
    <w:rsid w:val="002A6AFA"/>
    <w:rsid w:val="002A77B9"/>
    <w:rsid w:val="002A7A29"/>
    <w:rsid w:val="002A7A84"/>
    <w:rsid w:val="002A7CD1"/>
    <w:rsid w:val="002B0F29"/>
    <w:rsid w:val="002B1226"/>
    <w:rsid w:val="002B25AE"/>
    <w:rsid w:val="002B2A59"/>
    <w:rsid w:val="002B2E99"/>
    <w:rsid w:val="002B3A20"/>
    <w:rsid w:val="002B3DB0"/>
    <w:rsid w:val="002B5905"/>
    <w:rsid w:val="002B5BF3"/>
    <w:rsid w:val="002B76C1"/>
    <w:rsid w:val="002C10A8"/>
    <w:rsid w:val="002C1442"/>
    <w:rsid w:val="002C26D0"/>
    <w:rsid w:val="002C28A4"/>
    <w:rsid w:val="002C40E2"/>
    <w:rsid w:val="002C4210"/>
    <w:rsid w:val="002C6497"/>
    <w:rsid w:val="002C6ED9"/>
    <w:rsid w:val="002C70AE"/>
    <w:rsid w:val="002D01C6"/>
    <w:rsid w:val="002D0CB9"/>
    <w:rsid w:val="002D0FFB"/>
    <w:rsid w:val="002D1496"/>
    <w:rsid w:val="002D192F"/>
    <w:rsid w:val="002D1CE7"/>
    <w:rsid w:val="002D23AA"/>
    <w:rsid w:val="002D2560"/>
    <w:rsid w:val="002D2C54"/>
    <w:rsid w:val="002D3128"/>
    <w:rsid w:val="002D31C2"/>
    <w:rsid w:val="002D3A5D"/>
    <w:rsid w:val="002D3E20"/>
    <w:rsid w:val="002D654E"/>
    <w:rsid w:val="002D68CC"/>
    <w:rsid w:val="002D77BC"/>
    <w:rsid w:val="002E0340"/>
    <w:rsid w:val="002E03E9"/>
    <w:rsid w:val="002E0D32"/>
    <w:rsid w:val="002E36A5"/>
    <w:rsid w:val="002E43B2"/>
    <w:rsid w:val="002E45EA"/>
    <w:rsid w:val="002E4B78"/>
    <w:rsid w:val="002E5362"/>
    <w:rsid w:val="002E7822"/>
    <w:rsid w:val="002E7A42"/>
    <w:rsid w:val="002F1EDE"/>
    <w:rsid w:val="002F4EDB"/>
    <w:rsid w:val="002F6536"/>
    <w:rsid w:val="002F6C57"/>
    <w:rsid w:val="002F719A"/>
    <w:rsid w:val="002F7597"/>
    <w:rsid w:val="003009BC"/>
    <w:rsid w:val="003024B8"/>
    <w:rsid w:val="003027B3"/>
    <w:rsid w:val="00304437"/>
    <w:rsid w:val="00305244"/>
    <w:rsid w:val="00307218"/>
    <w:rsid w:val="00307AF7"/>
    <w:rsid w:val="00307BD8"/>
    <w:rsid w:val="00310B85"/>
    <w:rsid w:val="00310FBE"/>
    <w:rsid w:val="00311691"/>
    <w:rsid w:val="0031172A"/>
    <w:rsid w:val="0031177A"/>
    <w:rsid w:val="00314272"/>
    <w:rsid w:val="0031431E"/>
    <w:rsid w:val="00315884"/>
    <w:rsid w:val="00315B63"/>
    <w:rsid w:val="00315C60"/>
    <w:rsid w:val="00315C94"/>
    <w:rsid w:val="0031763B"/>
    <w:rsid w:val="00320279"/>
    <w:rsid w:val="00321D00"/>
    <w:rsid w:val="00321FED"/>
    <w:rsid w:val="00323982"/>
    <w:rsid w:val="00323B01"/>
    <w:rsid w:val="00324800"/>
    <w:rsid w:val="003266EA"/>
    <w:rsid w:val="003277D7"/>
    <w:rsid w:val="00327DC6"/>
    <w:rsid w:val="003329CC"/>
    <w:rsid w:val="00332B14"/>
    <w:rsid w:val="003355D1"/>
    <w:rsid w:val="00335927"/>
    <w:rsid w:val="00336491"/>
    <w:rsid w:val="00336685"/>
    <w:rsid w:val="0033684A"/>
    <w:rsid w:val="00337552"/>
    <w:rsid w:val="00340229"/>
    <w:rsid w:val="00341992"/>
    <w:rsid w:val="00343366"/>
    <w:rsid w:val="00344582"/>
    <w:rsid w:val="003447FA"/>
    <w:rsid w:val="003457ED"/>
    <w:rsid w:val="00345EC8"/>
    <w:rsid w:val="003466E9"/>
    <w:rsid w:val="00346DD3"/>
    <w:rsid w:val="003474DC"/>
    <w:rsid w:val="00350873"/>
    <w:rsid w:val="00352907"/>
    <w:rsid w:val="00352C52"/>
    <w:rsid w:val="00354086"/>
    <w:rsid w:val="00354123"/>
    <w:rsid w:val="00354235"/>
    <w:rsid w:val="00354D42"/>
    <w:rsid w:val="00357E5E"/>
    <w:rsid w:val="00360578"/>
    <w:rsid w:val="00361706"/>
    <w:rsid w:val="0036206E"/>
    <w:rsid w:val="00363C7B"/>
    <w:rsid w:val="00364D5A"/>
    <w:rsid w:val="0036599B"/>
    <w:rsid w:val="00367D8F"/>
    <w:rsid w:val="00370F21"/>
    <w:rsid w:val="00371F21"/>
    <w:rsid w:val="00371F2C"/>
    <w:rsid w:val="0037260D"/>
    <w:rsid w:val="00375BCA"/>
    <w:rsid w:val="0037603F"/>
    <w:rsid w:val="00376384"/>
    <w:rsid w:val="00376E1D"/>
    <w:rsid w:val="00383105"/>
    <w:rsid w:val="00384055"/>
    <w:rsid w:val="0038618D"/>
    <w:rsid w:val="003877F3"/>
    <w:rsid w:val="00390FC0"/>
    <w:rsid w:val="00391290"/>
    <w:rsid w:val="003914D7"/>
    <w:rsid w:val="00392B75"/>
    <w:rsid w:val="00393C27"/>
    <w:rsid w:val="00393CCD"/>
    <w:rsid w:val="00393D60"/>
    <w:rsid w:val="003943C6"/>
    <w:rsid w:val="003949EE"/>
    <w:rsid w:val="00395B83"/>
    <w:rsid w:val="00396496"/>
    <w:rsid w:val="003978B6"/>
    <w:rsid w:val="003A036A"/>
    <w:rsid w:val="003A1DAA"/>
    <w:rsid w:val="003A2143"/>
    <w:rsid w:val="003A240C"/>
    <w:rsid w:val="003A2621"/>
    <w:rsid w:val="003A26FD"/>
    <w:rsid w:val="003A30F5"/>
    <w:rsid w:val="003A383F"/>
    <w:rsid w:val="003A5C4F"/>
    <w:rsid w:val="003A5F2E"/>
    <w:rsid w:val="003A654C"/>
    <w:rsid w:val="003A6D04"/>
    <w:rsid w:val="003A735B"/>
    <w:rsid w:val="003A75A4"/>
    <w:rsid w:val="003B0505"/>
    <w:rsid w:val="003B298B"/>
    <w:rsid w:val="003B3E0B"/>
    <w:rsid w:val="003B47B9"/>
    <w:rsid w:val="003B48B2"/>
    <w:rsid w:val="003B5002"/>
    <w:rsid w:val="003B5322"/>
    <w:rsid w:val="003B536B"/>
    <w:rsid w:val="003B56FC"/>
    <w:rsid w:val="003B5838"/>
    <w:rsid w:val="003B608C"/>
    <w:rsid w:val="003B6C7B"/>
    <w:rsid w:val="003B7575"/>
    <w:rsid w:val="003C080E"/>
    <w:rsid w:val="003C091B"/>
    <w:rsid w:val="003C115E"/>
    <w:rsid w:val="003C1236"/>
    <w:rsid w:val="003C1D73"/>
    <w:rsid w:val="003C25CC"/>
    <w:rsid w:val="003C26E1"/>
    <w:rsid w:val="003C322B"/>
    <w:rsid w:val="003C33A5"/>
    <w:rsid w:val="003C4F2C"/>
    <w:rsid w:val="003C5109"/>
    <w:rsid w:val="003C5977"/>
    <w:rsid w:val="003C6409"/>
    <w:rsid w:val="003C641F"/>
    <w:rsid w:val="003C6D1C"/>
    <w:rsid w:val="003C6FF9"/>
    <w:rsid w:val="003C7866"/>
    <w:rsid w:val="003C7A63"/>
    <w:rsid w:val="003D0994"/>
    <w:rsid w:val="003D0E42"/>
    <w:rsid w:val="003D1160"/>
    <w:rsid w:val="003D2E58"/>
    <w:rsid w:val="003D3D71"/>
    <w:rsid w:val="003D46E9"/>
    <w:rsid w:val="003D4ADE"/>
    <w:rsid w:val="003D5313"/>
    <w:rsid w:val="003D5314"/>
    <w:rsid w:val="003D569F"/>
    <w:rsid w:val="003D5EB2"/>
    <w:rsid w:val="003D640E"/>
    <w:rsid w:val="003D6A2F"/>
    <w:rsid w:val="003D7A4A"/>
    <w:rsid w:val="003E0162"/>
    <w:rsid w:val="003E2694"/>
    <w:rsid w:val="003E3D36"/>
    <w:rsid w:val="003E40FD"/>
    <w:rsid w:val="003E468E"/>
    <w:rsid w:val="003E4E5C"/>
    <w:rsid w:val="003E51D9"/>
    <w:rsid w:val="003E5A47"/>
    <w:rsid w:val="003E7AD5"/>
    <w:rsid w:val="003E7E5D"/>
    <w:rsid w:val="003F026E"/>
    <w:rsid w:val="003F2052"/>
    <w:rsid w:val="003F2A89"/>
    <w:rsid w:val="003F2C80"/>
    <w:rsid w:val="003F39E7"/>
    <w:rsid w:val="003F3E4C"/>
    <w:rsid w:val="003F446D"/>
    <w:rsid w:val="003F4896"/>
    <w:rsid w:val="003F5B95"/>
    <w:rsid w:val="003F609B"/>
    <w:rsid w:val="003F75AD"/>
    <w:rsid w:val="0040026C"/>
    <w:rsid w:val="004017C8"/>
    <w:rsid w:val="00401F6D"/>
    <w:rsid w:val="00402362"/>
    <w:rsid w:val="00403D82"/>
    <w:rsid w:val="00404687"/>
    <w:rsid w:val="00405447"/>
    <w:rsid w:val="0040547C"/>
    <w:rsid w:val="0040695F"/>
    <w:rsid w:val="004104AC"/>
    <w:rsid w:val="004105AF"/>
    <w:rsid w:val="00410D84"/>
    <w:rsid w:val="004137AD"/>
    <w:rsid w:val="00413927"/>
    <w:rsid w:val="00413A4E"/>
    <w:rsid w:val="0041586C"/>
    <w:rsid w:val="004159E8"/>
    <w:rsid w:val="00416795"/>
    <w:rsid w:val="00416C0B"/>
    <w:rsid w:val="00417B3B"/>
    <w:rsid w:val="00422BE1"/>
    <w:rsid w:val="00422C35"/>
    <w:rsid w:val="004238C0"/>
    <w:rsid w:val="00423C70"/>
    <w:rsid w:val="004244F9"/>
    <w:rsid w:val="00424B8F"/>
    <w:rsid w:val="00424F8E"/>
    <w:rsid w:val="004256A1"/>
    <w:rsid w:val="00425702"/>
    <w:rsid w:val="00425724"/>
    <w:rsid w:val="004257EE"/>
    <w:rsid w:val="004257F3"/>
    <w:rsid w:val="00426748"/>
    <w:rsid w:val="00426BD4"/>
    <w:rsid w:val="00426C53"/>
    <w:rsid w:val="00426DA7"/>
    <w:rsid w:val="0042798A"/>
    <w:rsid w:val="00430044"/>
    <w:rsid w:val="00431A6F"/>
    <w:rsid w:val="00431C34"/>
    <w:rsid w:val="00432A20"/>
    <w:rsid w:val="00432A3E"/>
    <w:rsid w:val="00432A6E"/>
    <w:rsid w:val="00433464"/>
    <w:rsid w:val="00434C72"/>
    <w:rsid w:val="00435093"/>
    <w:rsid w:val="004359F4"/>
    <w:rsid w:val="00436524"/>
    <w:rsid w:val="004369A6"/>
    <w:rsid w:val="00436A1E"/>
    <w:rsid w:val="00437216"/>
    <w:rsid w:val="004407BC"/>
    <w:rsid w:val="00440B91"/>
    <w:rsid w:val="0044182A"/>
    <w:rsid w:val="00442F31"/>
    <w:rsid w:val="004464D3"/>
    <w:rsid w:val="004474E3"/>
    <w:rsid w:val="004505B4"/>
    <w:rsid w:val="0045221F"/>
    <w:rsid w:val="00452556"/>
    <w:rsid w:val="00452888"/>
    <w:rsid w:val="00452992"/>
    <w:rsid w:val="004549A9"/>
    <w:rsid w:val="004560B4"/>
    <w:rsid w:val="00456632"/>
    <w:rsid w:val="004602FB"/>
    <w:rsid w:val="004604D1"/>
    <w:rsid w:val="00460F73"/>
    <w:rsid w:val="004614FA"/>
    <w:rsid w:val="00461C39"/>
    <w:rsid w:val="00462138"/>
    <w:rsid w:val="00462A6E"/>
    <w:rsid w:val="00464A50"/>
    <w:rsid w:val="00464CEF"/>
    <w:rsid w:val="00465C58"/>
    <w:rsid w:val="00466292"/>
    <w:rsid w:val="00466939"/>
    <w:rsid w:val="00467158"/>
    <w:rsid w:val="00467C21"/>
    <w:rsid w:val="0047093E"/>
    <w:rsid w:val="0047096E"/>
    <w:rsid w:val="00470EE2"/>
    <w:rsid w:val="00471AEC"/>
    <w:rsid w:val="00472513"/>
    <w:rsid w:val="00472F21"/>
    <w:rsid w:val="00472F37"/>
    <w:rsid w:val="00473746"/>
    <w:rsid w:val="004737B6"/>
    <w:rsid w:val="004738C8"/>
    <w:rsid w:val="00473E2E"/>
    <w:rsid w:val="00474411"/>
    <w:rsid w:val="00475914"/>
    <w:rsid w:val="00475B64"/>
    <w:rsid w:val="00475F9A"/>
    <w:rsid w:val="00477D14"/>
    <w:rsid w:val="0048094A"/>
    <w:rsid w:val="00480A9D"/>
    <w:rsid w:val="00481219"/>
    <w:rsid w:val="004812F1"/>
    <w:rsid w:val="00481352"/>
    <w:rsid w:val="004813F5"/>
    <w:rsid w:val="004814A1"/>
    <w:rsid w:val="0048160E"/>
    <w:rsid w:val="00482168"/>
    <w:rsid w:val="00483846"/>
    <w:rsid w:val="0048435D"/>
    <w:rsid w:val="004843A3"/>
    <w:rsid w:val="00486346"/>
    <w:rsid w:val="00487598"/>
    <w:rsid w:val="00490104"/>
    <w:rsid w:val="00491D1A"/>
    <w:rsid w:val="00492741"/>
    <w:rsid w:val="00493B15"/>
    <w:rsid w:val="00494A47"/>
    <w:rsid w:val="00494ADB"/>
    <w:rsid w:val="004955B3"/>
    <w:rsid w:val="00495F65"/>
    <w:rsid w:val="00496CB9"/>
    <w:rsid w:val="00496D6A"/>
    <w:rsid w:val="00496E34"/>
    <w:rsid w:val="00497172"/>
    <w:rsid w:val="004972D7"/>
    <w:rsid w:val="00497C7F"/>
    <w:rsid w:val="00497D6B"/>
    <w:rsid w:val="00497E07"/>
    <w:rsid w:val="00497F96"/>
    <w:rsid w:val="004A0F5D"/>
    <w:rsid w:val="004A21B0"/>
    <w:rsid w:val="004A2D91"/>
    <w:rsid w:val="004A3110"/>
    <w:rsid w:val="004A7A6F"/>
    <w:rsid w:val="004B00EA"/>
    <w:rsid w:val="004B3117"/>
    <w:rsid w:val="004B454D"/>
    <w:rsid w:val="004B45DD"/>
    <w:rsid w:val="004B4836"/>
    <w:rsid w:val="004B4843"/>
    <w:rsid w:val="004B4E80"/>
    <w:rsid w:val="004B58AF"/>
    <w:rsid w:val="004C10F4"/>
    <w:rsid w:val="004C170C"/>
    <w:rsid w:val="004C472C"/>
    <w:rsid w:val="004C4764"/>
    <w:rsid w:val="004C4B74"/>
    <w:rsid w:val="004C4DAC"/>
    <w:rsid w:val="004C72AD"/>
    <w:rsid w:val="004D0CB5"/>
    <w:rsid w:val="004D1CEC"/>
    <w:rsid w:val="004D3359"/>
    <w:rsid w:val="004D3611"/>
    <w:rsid w:val="004D3F6B"/>
    <w:rsid w:val="004D5099"/>
    <w:rsid w:val="004D59BA"/>
    <w:rsid w:val="004D6097"/>
    <w:rsid w:val="004D6625"/>
    <w:rsid w:val="004D6B04"/>
    <w:rsid w:val="004D6B73"/>
    <w:rsid w:val="004D7190"/>
    <w:rsid w:val="004D7426"/>
    <w:rsid w:val="004D7EB8"/>
    <w:rsid w:val="004E0027"/>
    <w:rsid w:val="004E0487"/>
    <w:rsid w:val="004E05EE"/>
    <w:rsid w:val="004E111D"/>
    <w:rsid w:val="004E405A"/>
    <w:rsid w:val="004E4806"/>
    <w:rsid w:val="004E5FC6"/>
    <w:rsid w:val="004E6DA0"/>
    <w:rsid w:val="004E7290"/>
    <w:rsid w:val="004E7A30"/>
    <w:rsid w:val="004E7A71"/>
    <w:rsid w:val="004E7FEF"/>
    <w:rsid w:val="004F006A"/>
    <w:rsid w:val="004F0086"/>
    <w:rsid w:val="004F146B"/>
    <w:rsid w:val="004F2F5B"/>
    <w:rsid w:val="004F31B9"/>
    <w:rsid w:val="004F43F0"/>
    <w:rsid w:val="004F5208"/>
    <w:rsid w:val="004F5510"/>
    <w:rsid w:val="004F59B6"/>
    <w:rsid w:val="004F630D"/>
    <w:rsid w:val="004F73D8"/>
    <w:rsid w:val="004F76BA"/>
    <w:rsid w:val="00501ED0"/>
    <w:rsid w:val="005021FC"/>
    <w:rsid w:val="0050344F"/>
    <w:rsid w:val="005034FD"/>
    <w:rsid w:val="00503DD2"/>
    <w:rsid w:val="00504EEA"/>
    <w:rsid w:val="005050B9"/>
    <w:rsid w:val="00505EE4"/>
    <w:rsid w:val="00506590"/>
    <w:rsid w:val="005078F5"/>
    <w:rsid w:val="00510956"/>
    <w:rsid w:val="00510F63"/>
    <w:rsid w:val="005113F7"/>
    <w:rsid w:val="00512814"/>
    <w:rsid w:val="00512A1C"/>
    <w:rsid w:val="00513CAD"/>
    <w:rsid w:val="00514026"/>
    <w:rsid w:val="00514ACB"/>
    <w:rsid w:val="00514FFB"/>
    <w:rsid w:val="005159AD"/>
    <w:rsid w:val="00516207"/>
    <w:rsid w:val="00517221"/>
    <w:rsid w:val="00517D7C"/>
    <w:rsid w:val="00517E92"/>
    <w:rsid w:val="0052068F"/>
    <w:rsid w:val="005221E3"/>
    <w:rsid w:val="0052343A"/>
    <w:rsid w:val="00523468"/>
    <w:rsid w:val="005234BE"/>
    <w:rsid w:val="00523A64"/>
    <w:rsid w:val="00523F4C"/>
    <w:rsid w:val="005244AE"/>
    <w:rsid w:val="00524B86"/>
    <w:rsid w:val="00525317"/>
    <w:rsid w:val="005256A0"/>
    <w:rsid w:val="00525A4D"/>
    <w:rsid w:val="00526742"/>
    <w:rsid w:val="00526922"/>
    <w:rsid w:val="00526E00"/>
    <w:rsid w:val="00527874"/>
    <w:rsid w:val="00527ECE"/>
    <w:rsid w:val="005303BA"/>
    <w:rsid w:val="00530C19"/>
    <w:rsid w:val="00531293"/>
    <w:rsid w:val="005318C4"/>
    <w:rsid w:val="00531976"/>
    <w:rsid w:val="00533594"/>
    <w:rsid w:val="005336D9"/>
    <w:rsid w:val="00533C76"/>
    <w:rsid w:val="0053467B"/>
    <w:rsid w:val="00534AB2"/>
    <w:rsid w:val="00534D6F"/>
    <w:rsid w:val="00534FC1"/>
    <w:rsid w:val="00535E50"/>
    <w:rsid w:val="00536188"/>
    <w:rsid w:val="0053701A"/>
    <w:rsid w:val="0053740A"/>
    <w:rsid w:val="00537835"/>
    <w:rsid w:val="0053797B"/>
    <w:rsid w:val="0053798D"/>
    <w:rsid w:val="00537C80"/>
    <w:rsid w:val="00540719"/>
    <w:rsid w:val="00542C87"/>
    <w:rsid w:val="00542CC1"/>
    <w:rsid w:val="00542D4F"/>
    <w:rsid w:val="00543CF4"/>
    <w:rsid w:val="00544216"/>
    <w:rsid w:val="005445B1"/>
    <w:rsid w:val="005447B4"/>
    <w:rsid w:val="005447C8"/>
    <w:rsid w:val="005447E2"/>
    <w:rsid w:val="00544E12"/>
    <w:rsid w:val="005450EF"/>
    <w:rsid w:val="00545AA4"/>
    <w:rsid w:val="00546292"/>
    <w:rsid w:val="0054756C"/>
    <w:rsid w:val="00547FD1"/>
    <w:rsid w:val="00551370"/>
    <w:rsid w:val="005517E1"/>
    <w:rsid w:val="00552975"/>
    <w:rsid w:val="00552FD8"/>
    <w:rsid w:val="005544DB"/>
    <w:rsid w:val="005564A0"/>
    <w:rsid w:val="00560FA3"/>
    <w:rsid w:val="00561134"/>
    <w:rsid w:val="00562872"/>
    <w:rsid w:val="005634DC"/>
    <w:rsid w:val="00563F07"/>
    <w:rsid w:val="005650E0"/>
    <w:rsid w:val="005657DA"/>
    <w:rsid w:val="00566319"/>
    <w:rsid w:val="005679DE"/>
    <w:rsid w:val="00571149"/>
    <w:rsid w:val="00571752"/>
    <w:rsid w:val="00571B39"/>
    <w:rsid w:val="0057269F"/>
    <w:rsid w:val="00572A6E"/>
    <w:rsid w:val="00572B43"/>
    <w:rsid w:val="00572E0B"/>
    <w:rsid w:val="00572E49"/>
    <w:rsid w:val="005731C6"/>
    <w:rsid w:val="005733C5"/>
    <w:rsid w:val="00573A00"/>
    <w:rsid w:val="00573FE6"/>
    <w:rsid w:val="00574188"/>
    <w:rsid w:val="00574D59"/>
    <w:rsid w:val="00575395"/>
    <w:rsid w:val="005776CA"/>
    <w:rsid w:val="00580B85"/>
    <w:rsid w:val="0058235E"/>
    <w:rsid w:val="00582591"/>
    <w:rsid w:val="0058381C"/>
    <w:rsid w:val="005848E8"/>
    <w:rsid w:val="00585603"/>
    <w:rsid w:val="005860E2"/>
    <w:rsid w:val="00586925"/>
    <w:rsid w:val="00587E83"/>
    <w:rsid w:val="005914A0"/>
    <w:rsid w:val="005916AB"/>
    <w:rsid w:val="00591B89"/>
    <w:rsid w:val="00592460"/>
    <w:rsid w:val="005932C3"/>
    <w:rsid w:val="005936E3"/>
    <w:rsid w:val="00593A25"/>
    <w:rsid w:val="0059496D"/>
    <w:rsid w:val="00594CFE"/>
    <w:rsid w:val="0059547F"/>
    <w:rsid w:val="00595532"/>
    <w:rsid w:val="00595628"/>
    <w:rsid w:val="00597038"/>
    <w:rsid w:val="00597131"/>
    <w:rsid w:val="005979ED"/>
    <w:rsid w:val="005A1B72"/>
    <w:rsid w:val="005A2499"/>
    <w:rsid w:val="005A3132"/>
    <w:rsid w:val="005A3A59"/>
    <w:rsid w:val="005A4F13"/>
    <w:rsid w:val="005A5289"/>
    <w:rsid w:val="005A5752"/>
    <w:rsid w:val="005A67D8"/>
    <w:rsid w:val="005A68EE"/>
    <w:rsid w:val="005A7373"/>
    <w:rsid w:val="005A7615"/>
    <w:rsid w:val="005B147C"/>
    <w:rsid w:val="005B22C7"/>
    <w:rsid w:val="005B2447"/>
    <w:rsid w:val="005B3432"/>
    <w:rsid w:val="005B3C23"/>
    <w:rsid w:val="005B42CC"/>
    <w:rsid w:val="005B5D4A"/>
    <w:rsid w:val="005B7FDC"/>
    <w:rsid w:val="005C09CD"/>
    <w:rsid w:val="005C2B14"/>
    <w:rsid w:val="005C2DF2"/>
    <w:rsid w:val="005C2F62"/>
    <w:rsid w:val="005C3620"/>
    <w:rsid w:val="005C4E3A"/>
    <w:rsid w:val="005C58EF"/>
    <w:rsid w:val="005C5F01"/>
    <w:rsid w:val="005C6B79"/>
    <w:rsid w:val="005C7056"/>
    <w:rsid w:val="005D00A7"/>
    <w:rsid w:val="005D0F2A"/>
    <w:rsid w:val="005D14C3"/>
    <w:rsid w:val="005D1851"/>
    <w:rsid w:val="005D2B47"/>
    <w:rsid w:val="005D3487"/>
    <w:rsid w:val="005D3A30"/>
    <w:rsid w:val="005D4747"/>
    <w:rsid w:val="005D47B4"/>
    <w:rsid w:val="005D47C5"/>
    <w:rsid w:val="005D498D"/>
    <w:rsid w:val="005D60CB"/>
    <w:rsid w:val="005D7215"/>
    <w:rsid w:val="005D7BC4"/>
    <w:rsid w:val="005E06A5"/>
    <w:rsid w:val="005E3505"/>
    <w:rsid w:val="005E3AD0"/>
    <w:rsid w:val="005E4D33"/>
    <w:rsid w:val="005E4E8C"/>
    <w:rsid w:val="005E583D"/>
    <w:rsid w:val="005E6EE4"/>
    <w:rsid w:val="005E6F92"/>
    <w:rsid w:val="005E72DA"/>
    <w:rsid w:val="005E7F9E"/>
    <w:rsid w:val="005F0F27"/>
    <w:rsid w:val="005F189B"/>
    <w:rsid w:val="005F1F8F"/>
    <w:rsid w:val="005F2178"/>
    <w:rsid w:val="005F26C2"/>
    <w:rsid w:val="005F3DBA"/>
    <w:rsid w:val="005F603E"/>
    <w:rsid w:val="005F6BE2"/>
    <w:rsid w:val="005F7513"/>
    <w:rsid w:val="00600BEC"/>
    <w:rsid w:val="0060302F"/>
    <w:rsid w:val="00603038"/>
    <w:rsid w:val="00604219"/>
    <w:rsid w:val="00604743"/>
    <w:rsid w:val="006052BE"/>
    <w:rsid w:val="00605C6F"/>
    <w:rsid w:val="00605EB1"/>
    <w:rsid w:val="00606027"/>
    <w:rsid w:val="006116FA"/>
    <w:rsid w:val="00611CB2"/>
    <w:rsid w:val="006124F2"/>
    <w:rsid w:val="0061253B"/>
    <w:rsid w:val="00612CAA"/>
    <w:rsid w:val="00614BF4"/>
    <w:rsid w:val="006159F0"/>
    <w:rsid w:val="00616115"/>
    <w:rsid w:val="00617C3B"/>
    <w:rsid w:val="00617F35"/>
    <w:rsid w:val="00620E69"/>
    <w:rsid w:val="006213D3"/>
    <w:rsid w:val="00621E4F"/>
    <w:rsid w:val="0062255A"/>
    <w:rsid w:val="00623195"/>
    <w:rsid w:val="00623360"/>
    <w:rsid w:val="00624857"/>
    <w:rsid w:val="0062505F"/>
    <w:rsid w:val="00625FBD"/>
    <w:rsid w:val="00626A56"/>
    <w:rsid w:val="00626B49"/>
    <w:rsid w:val="00627821"/>
    <w:rsid w:val="006302B1"/>
    <w:rsid w:val="00630321"/>
    <w:rsid w:val="00630568"/>
    <w:rsid w:val="00630B89"/>
    <w:rsid w:val="00630C09"/>
    <w:rsid w:val="00630F89"/>
    <w:rsid w:val="00631AC9"/>
    <w:rsid w:val="00633EF0"/>
    <w:rsid w:val="0063400B"/>
    <w:rsid w:val="00634BFE"/>
    <w:rsid w:val="00634E86"/>
    <w:rsid w:val="00635100"/>
    <w:rsid w:val="006359CD"/>
    <w:rsid w:val="00637216"/>
    <w:rsid w:val="006373C4"/>
    <w:rsid w:val="00637FAB"/>
    <w:rsid w:val="006417F0"/>
    <w:rsid w:val="00641B42"/>
    <w:rsid w:val="00641C67"/>
    <w:rsid w:val="00641D50"/>
    <w:rsid w:val="006423E9"/>
    <w:rsid w:val="006434F3"/>
    <w:rsid w:val="00644A3E"/>
    <w:rsid w:val="0064764D"/>
    <w:rsid w:val="00647713"/>
    <w:rsid w:val="0065121A"/>
    <w:rsid w:val="00651B61"/>
    <w:rsid w:val="006529EA"/>
    <w:rsid w:val="0065477C"/>
    <w:rsid w:val="00654EE1"/>
    <w:rsid w:val="00655694"/>
    <w:rsid w:val="00655B50"/>
    <w:rsid w:val="006560EC"/>
    <w:rsid w:val="006566FE"/>
    <w:rsid w:val="00657798"/>
    <w:rsid w:val="00657803"/>
    <w:rsid w:val="006601DD"/>
    <w:rsid w:val="0066035F"/>
    <w:rsid w:val="006620E4"/>
    <w:rsid w:val="00663515"/>
    <w:rsid w:val="006635AC"/>
    <w:rsid w:val="00663956"/>
    <w:rsid w:val="006639B2"/>
    <w:rsid w:val="00664352"/>
    <w:rsid w:val="00664B54"/>
    <w:rsid w:val="00664FB4"/>
    <w:rsid w:val="00666596"/>
    <w:rsid w:val="00666A8B"/>
    <w:rsid w:val="00667724"/>
    <w:rsid w:val="0067310F"/>
    <w:rsid w:val="0067436F"/>
    <w:rsid w:val="00674630"/>
    <w:rsid w:val="00676601"/>
    <w:rsid w:val="00681156"/>
    <w:rsid w:val="00681318"/>
    <w:rsid w:val="006818B9"/>
    <w:rsid w:val="0068357D"/>
    <w:rsid w:val="00683DB4"/>
    <w:rsid w:val="006847C4"/>
    <w:rsid w:val="00685C79"/>
    <w:rsid w:val="006900D4"/>
    <w:rsid w:val="0069420A"/>
    <w:rsid w:val="00694E70"/>
    <w:rsid w:val="00696BB8"/>
    <w:rsid w:val="006A1223"/>
    <w:rsid w:val="006A123A"/>
    <w:rsid w:val="006A2A7F"/>
    <w:rsid w:val="006A344A"/>
    <w:rsid w:val="006A39EB"/>
    <w:rsid w:val="006A3F80"/>
    <w:rsid w:val="006A5C72"/>
    <w:rsid w:val="006A6F06"/>
    <w:rsid w:val="006A7433"/>
    <w:rsid w:val="006A756B"/>
    <w:rsid w:val="006A7CBD"/>
    <w:rsid w:val="006B0344"/>
    <w:rsid w:val="006B150B"/>
    <w:rsid w:val="006B1965"/>
    <w:rsid w:val="006B1E14"/>
    <w:rsid w:val="006B2A55"/>
    <w:rsid w:val="006B31EE"/>
    <w:rsid w:val="006B3295"/>
    <w:rsid w:val="006B3618"/>
    <w:rsid w:val="006B3965"/>
    <w:rsid w:val="006B41CF"/>
    <w:rsid w:val="006B42D8"/>
    <w:rsid w:val="006B4578"/>
    <w:rsid w:val="006B4AB6"/>
    <w:rsid w:val="006B79E6"/>
    <w:rsid w:val="006C01A3"/>
    <w:rsid w:val="006C0BE1"/>
    <w:rsid w:val="006C258D"/>
    <w:rsid w:val="006C2C4E"/>
    <w:rsid w:val="006C2FBA"/>
    <w:rsid w:val="006C3CFE"/>
    <w:rsid w:val="006C4A12"/>
    <w:rsid w:val="006C4A7D"/>
    <w:rsid w:val="006C610D"/>
    <w:rsid w:val="006C639F"/>
    <w:rsid w:val="006C6625"/>
    <w:rsid w:val="006C77E3"/>
    <w:rsid w:val="006D0D46"/>
    <w:rsid w:val="006D26D2"/>
    <w:rsid w:val="006D2ECC"/>
    <w:rsid w:val="006D3E09"/>
    <w:rsid w:val="006D4B1C"/>
    <w:rsid w:val="006D4FA2"/>
    <w:rsid w:val="006D53E9"/>
    <w:rsid w:val="006D7293"/>
    <w:rsid w:val="006D778D"/>
    <w:rsid w:val="006E118C"/>
    <w:rsid w:val="006E2DD5"/>
    <w:rsid w:val="006E2FBB"/>
    <w:rsid w:val="006E4C32"/>
    <w:rsid w:val="006E4F8F"/>
    <w:rsid w:val="006E74F3"/>
    <w:rsid w:val="006E7949"/>
    <w:rsid w:val="006F0CED"/>
    <w:rsid w:val="006F0E17"/>
    <w:rsid w:val="006F1782"/>
    <w:rsid w:val="006F1BB0"/>
    <w:rsid w:val="006F289C"/>
    <w:rsid w:val="006F36F6"/>
    <w:rsid w:val="006F4AC1"/>
    <w:rsid w:val="006F5A76"/>
    <w:rsid w:val="006F5CCB"/>
    <w:rsid w:val="006F6265"/>
    <w:rsid w:val="006F62B4"/>
    <w:rsid w:val="006F670F"/>
    <w:rsid w:val="006F6D32"/>
    <w:rsid w:val="00700135"/>
    <w:rsid w:val="00700502"/>
    <w:rsid w:val="00700989"/>
    <w:rsid w:val="00700E44"/>
    <w:rsid w:val="00702620"/>
    <w:rsid w:val="00702994"/>
    <w:rsid w:val="00702C7E"/>
    <w:rsid w:val="007036D6"/>
    <w:rsid w:val="00704391"/>
    <w:rsid w:val="00705E65"/>
    <w:rsid w:val="00706F9A"/>
    <w:rsid w:val="007077EA"/>
    <w:rsid w:val="00707D66"/>
    <w:rsid w:val="00712372"/>
    <w:rsid w:val="00713510"/>
    <w:rsid w:val="0071420A"/>
    <w:rsid w:val="00714623"/>
    <w:rsid w:val="007148F7"/>
    <w:rsid w:val="00717F53"/>
    <w:rsid w:val="00723899"/>
    <w:rsid w:val="00723D4D"/>
    <w:rsid w:val="0072474C"/>
    <w:rsid w:val="007263FF"/>
    <w:rsid w:val="007272B6"/>
    <w:rsid w:val="00727F44"/>
    <w:rsid w:val="0073061C"/>
    <w:rsid w:val="007308C9"/>
    <w:rsid w:val="00730AA8"/>
    <w:rsid w:val="0073171C"/>
    <w:rsid w:val="0073278C"/>
    <w:rsid w:val="0073303E"/>
    <w:rsid w:val="007338EA"/>
    <w:rsid w:val="007360F9"/>
    <w:rsid w:val="00737AED"/>
    <w:rsid w:val="00740296"/>
    <w:rsid w:val="00740900"/>
    <w:rsid w:val="007416FC"/>
    <w:rsid w:val="0074186E"/>
    <w:rsid w:val="0074293B"/>
    <w:rsid w:val="007429B9"/>
    <w:rsid w:val="00743040"/>
    <w:rsid w:val="00743693"/>
    <w:rsid w:val="00743AE7"/>
    <w:rsid w:val="0074479E"/>
    <w:rsid w:val="0074682B"/>
    <w:rsid w:val="007469AA"/>
    <w:rsid w:val="00746ABF"/>
    <w:rsid w:val="007478BA"/>
    <w:rsid w:val="00747E51"/>
    <w:rsid w:val="00750264"/>
    <w:rsid w:val="007510B6"/>
    <w:rsid w:val="00751CCC"/>
    <w:rsid w:val="00751D36"/>
    <w:rsid w:val="00753BD2"/>
    <w:rsid w:val="007540BA"/>
    <w:rsid w:val="00755419"/>
    <w:rsid w:val="00756DBC"/>
    <w:rsid w:val="0075730C"/>
    <w:rsid w:val="00761996"/>
    <w:rsid w:val="007622A8"/>
    <w:rsid w:val="00763480"/>
    <w:rsid w:val="00763C93"/>
    <w:rsid w:val="00764643"/>
    <w:rsid w:val="007647C7"/>
    <w:rsid w:val="0076551F"/>
    <w:rsid w:val="00766985"/>
    <w:rsid w:val="00767F51"/>
    <w:rsid w:val="00771C2E"/>
    <w:rsid w:val="007726BB"/>
    <w:rsid w:val="00773C1D"/>
    <w:rsid w:val="007745D9"/>
    <w:rsid w:val="0077487F"/>
    <w:rsid w:val="00774E79"/>
    <w:rsid w:val="00775840"/>
    <w:rsid w:val="00777165"/>
    <w:rsid w:val="00777D37"/>
    <w:rsid w:val="00781975"/>
    <w:rsid w:val="00781A36"/>
    <w:rsid w:val="007825BA"/>
    <w:rsid w:val="007825EF"/>
    <w:rsid w:val="00783615"/>
    <w:rsid w:val="00784248"/>
    <w:rsid w:val="007849AA"/>
    <w:rsid w:val="007865C6"/>
    <w:rsid w:val="0078719B"/>
    <w:rsid w:val="007874D8"/>
    <w:rsid w:val="00787653"/>
    <w:rsid w:val="00787AE0"/>
    <w:rsid w:val="007901EA"/>
    <w:rsid w:val="00791C65"/>
    <w:rsid w:val="00792888"/>
    <w:rsid w:val="007937E2"/>
    <w:rsid w:val="00795234"/>
    <w:rsid w:val="0079619E"/>
    <w:rsid w:val="00796BE6"/>
    <w:rsid w:val="00796D09"/>
    <w:rsid w:val="00797118"/>
    <w:rsid w:val="00797C45"/>
    <w:rsid w:val="00797D20"/>
    <w:rsid w:val="007A166C"/>
    <w:rsid w:val="007A1C45"/>
    <w:rsid w:val="007A2A9F"/>
    <w:rsid w:val="007A312C"/>
    <w:rsid w:val="007A31E8"/>
    <w:rsid w:val="007A3E00"/>
    <w:rsid w:val="007A3F89"/>
    <w:rsid w:val="007A4AEC"/>
    <w:rsid w:val="007A54AD"/>
    <w:rsid w:val="007A54B1"/>
    <w:rsid w:val="007A7400"/>
    <w:rsid w:val="007A7666"/>
    <w:rsid w:val="007A7CB5"/>
    <w:rsid w:val="007B00FA"/>
    <w:rsid w:val="007B1155"/>
    <w:rsid w:val="007B24A5"/>
    <w:rsid w:val="007B27E2"/>
    <w:rsid w:val="007B296E"/>
    <w:rsid w:val="007B2C60"/>
    <w:rsid w:val="007B3C25"/>
    <w:rsid w:val="007B4396"/>
    <w:rsid w:val="007B4473"/>
    <w:rsid w:val="007B7184"/>
    <w:rsid w:val="007B7525"/>
    <w:rsid w:val="007C0B7F"/>
    <w:rsid w:val="007C11C3"/>
    <w:rsid w:val="007C1AA4"/>
    <w:rsid w:val="007C1B16"/>
    <w:rsid w:val="007C1BA5"/>
    <w:rsid w:val="007C2A83"/>
    <w:rsid w:val="007C443E"/>
    <w:rsid w:val="007C635A"/>
    <w:rsid w:val="007C67DA"/>
    <w:rsid w:val="007C75E5"/>
    <w:rsid w:val="007D08A8"/>
    <w:rsid w:val="007D08EC"/>
    <w:rsid w:val="007D18AA"/>
    <w:rsid w:val="007D1F4B"/>
    <w:rsid w:val="007D265C"/>
    <w:rsid w:val="007D33ED"/>
    <w:rsid w:val="007D3446"/>
    <w:rsid w:val="007D3E7C"/>
    <w:rsid w:val="007D44D9"/>
    <w:rsid w:val="007D4989"/>
    <w:rsid w:val="007D4B56"/>
    <w:rsid w:val="007D4CA9"/>
    <w:rsid w:val="007D5A99"/>
    <w:rsid w:val="007D6272"/>
    <w:rsid w:val="007E010C"/>
    <w:rsid w:val="007E4196"/>
    <w:rsid w:val="007E4ED2"/>
    <w:rsid w:val="007E54A0"/>
    <w:rsid w:val="007E5DA1"/>
    <w:rsid w:val="007E5E77"/>
    <w:rsid w:val="007E5F43"/>
    <w:rsid w:val="007E6675"/>
    <w:rsid w:val="007E6DC4"/>
    <w:rsid w:val="007E7322"/>
    <w:rsid w:val="007F005D"/>
    <w:rsid w:val="007F020D"/>
    <w:rsid w:val="007F0B74"/>
    <w:rsid w:val="007F0C49"/>
    <w:rsid w:val="007F107B"/>
    <w:rsid w:val="007F21BD"/>
    <w:rsid w:val="007F26E1"/>
    <w:rsid w:val="007F2FC9"/>
    <w:rsid w:val="007F4A66"/>
    <w:rsid w:val="007F501C"/>
    <w:rsid w:val="007F521D"/>
    <w:rsid w:val="007F685A"/>
    <w:rsid w:val="007F6FAB"/>
    <w:rsid w:val="007F7818"/>
    <w:rsid w:val="008005BC"/>
    <w:rsid w:val="008015A3"/>
    <w:rsid w:val="00801F70"/>
    <w:rsid w:val="008039BA"/>
    <w:rsid w:val="008052C6"/>
    <w:rsid w:val="00805F3E"/>
    <w:rsid w:val="00807A8E"/>
    <w:rsid w:val="00810080"/>
    <w:rsid w:val="008101AA"/>
    <w:rsid w:val="00810F21"/>
    <w:rsid w:val="00812C6A"/>
    <w:rsid w:val="00814E0F"/>
    <w:rsid w:val="00814FC1"/>
    <w:rsid w:val="00815186"/>
    <w:rsid w:val="008156C2"/>
    <w:rsid w:val="0081798F"/>
    <w:rsid w:val="008213B1"/>
    <w:rsid w:val="00821A4D"/>
    <w:rsid w:val="00822545"/>
    <w:rsid w:val="00822A7C"/>
    <w:rsid w:val="00823521"/>
    <w:rsid w:val="008236EE"/>
    <w:rsid w:val="00824C26"/>
    <w:rsid w:val="00824E2E"/>
    <w:rsid w:val="008260FF"/>
    <w:rsid w:val="00827060"/>
    <w:rsid w:val="008270EE"/>
    <w:rsid w:val="00827267"/>
    <w:rsid w:val="0082798D"/>
    <w:rsid w:val="008307B4"/>
    <w:rsid w:val="008307BA"/>
    <w:rsid w:val="0083124E"/>
    <w:rsid w:val="00832A45"/>
    <w:rsid w:val="00833CEA"/>
    <w:rsid w:val="00835249"/>
    <w:rsid w:val="00836B52"/>
    <w:rsid w:val="0083736E"/>
    <w:rsid w:val="008408E8"/>
    <w:rsid w:val="00841DD4"/>
    <w:rsid w:val="00842149"/>
    <w:rsid w:val="008425AB"/>
    <w:rsid w:val="00843710"/>
    <w:rsid w:val="0084371E"/>
    <w:rsid w:val="00843A80"/>
    <w:rsid w:val="008440AB"/>
    <w:rsid w:val="00844469"/>
    <w:rsid w:val="008444E3"/>
    <w:rsid w:val="00845554"/>
    <w:rsid w:val="00845837"/>
    <w:rsid w:val="00845C8D"/>
    <w:rsid w:val="0084616D"/>
    <w:rsid w:val="008471B7"/>
    <w:rsid w:val="00847E69"/>
    <w:rsid w:val="00850E34"/>
    <w:rsid w:val="00851A9D"/>
    <w:rsid w:val="00852F19"/>
    <w:rsid w:val="00853734"/>
    <w:rsid w:val="008537FE"/>
    <w:rsid w:val="0085383C"/>
    <w:rsid w:val="008545DA"/>
    <w:rsid w:val="00854618"/>
    <w:rsid w:val="0085683F"/>
    <w:rsid w:val="00856F92"/>
    <w:rsid w:val="0086065C"/>
    <w:rsid w:val="00861710"/>
    <w:rsid w:val="00861B22"/>
    <w:rsid w:val="008641E1"/>
    <w:rsid w:val="00864CCD"/>
    <w:rsid w:val="00864EFC"/>
    <w:rsid w:val="00864F5C"/>
    <w:rsid w:val="0086515E"/>
    <w:rsid w:val="00865375"/>
    <w:rsid w:val="00865F1F"/>
    <w:rsid w:val="008671BF"/>
    <w:rsid w:val="00867202"/>
    <w:rsid w:val="008677DC"/>
    <w:rsid w:val="008703F6"/>
    <w:rsid w:val="008707D0"/>
    <w:rsid w:val="0087098F"/>
    <w:rsid w:val="00871052"/>
    <w:rsid w:val="00871222"/>
    <w:rsid w:val="008719F1"/>
    <w:rsid w:val="00871A4A"/>
    <w:rsid w:val="00871C36"/>
    <w:rsid w:val="0087367D"/>
    <w:rsid w:val="00873C38"/>
    <w:rsid w:val="00873EA7"/>
    <w:rsid w:val="00874C8C"/>
    <w:rsid w:val="00880BD2"/>
    <w:rsid w:val="00880FF1"/>
    <w:rsid w:val="00881711"/>
    <w:rsid w:val="00881B27"/>
    <w:rsid w:val="00881CD2"/>
    <w:rsid w:val="0088208E"/>
    <w:rsid w:val="00885382"/>
    <w:rsid w:val="00885421"/>
    <w:rsid w:val="00886C2E"/>
    <w:rsid w:val="00887718"/>
    <w:rsid w:val="008879F2"/>
    <w:rsid w:val="00887D11"/>
    <w:rsid w:val="00890DE6"/>
    <w:rsid w:val="00890F7E"/>
    <w:rsid w:val="00893CF8"/>
    <w:rsid w:val="00895CDC"/>
    <w:rsid w:val="0089682B"/>
    <w:rsid w:val="00896DCE"/>
    <w:rsid w:val="00896F41"/>
    <w:rsid w:val="0089728B"/>
    <w:rsid w:val="00897F8C"/>
    <w:rsid w:val="008A10BE"/>
    <w:rsid w:val="008A3BB8"/>
    <w:rsid w:val="008A4586"/>
    <w:rsid w:val="008A45D6"/>
    <w:rsid w:val="008A49F5"/>
    <w:rsid w:val="008A4FAA"/>
    <w:rsid w:val="008A5107"/>
    <w:rsid w:val="008A58BF"/>
    <w:rsid w:val="008A5A08"/>
    <w:rsid w:val="008B0CA9"/>
    <w:rsid w:val="008B1942"/>
    <w:rsid w:val="008B2144"/>
    <w:rsid w:val="008B21A5"/>
    <w:rsid w:val="008B4DF5"/>
    <w:rsid w:val="008B4E4C"/>
    <w:rsid w:val="008C046D"/>
    <w:rsid w:val="008C139E"/>
    <w:rsid w:val="008C1F41"/>
    <w:rsid w:val="008C231F"/>
    <w:rsid w:val="008C326F"/>
    <w:rsid w:val="008C333A"/>
    <w:rsid w:val="008C3DF5"/>
    <w:rsid w:val="008C3FC2"/>
    <w:rsid w:val="008C3FC3"/>
    <w:rsid w:val="008C51A2"/>
    <w:rsid w:val="008C5CC4"/>
    <w:rsid w:val="008C7BDE"/>
    <w:rsid w:val="008D0C04"/>
    <w:rsid w:val="008D1BFC"/>
    <w:rsid w:val="008D3212"/>
    <w:rsid w:val="008D3AC9"/>
    <w:rsid w:val="008D4097"/>
    <w:rsid w:val="008D426C"/>
    <w:rsid w:val="008D4C00"/>
    <w:rsid w:val="008D5642"/>
    <w:rsid w:val="008D5E11"/>
    <w:rsid w:val="008D6534"/>
    <w:rsid w:val="008D6E86"/>
    <w:rsid w:val="008D7537"/>
    <w:rsid w:val="008D7632"/>
    <w:rsid w:val="008D7786"/>
    <w:rsid w:val="008E01A8"/>
    <w:rsid w:val="008E1D92"/>
    <w:rsid w:val="008E201A"/>
    <w:rsid w:val="008E2649"/>
    <w:rsid w:val="008E3D2E"/>
    <w:rsid w:val="008E3DD8"/>
    <w:rsid w:val="008E6B9C"/>
    <w:rsid w:val="008E7171"/>
    <w:rsid w:val="008E7FBE"/>
    <w:rsid w:val="008F047B"/>
    <w:rsid w:val="008F0A9A"/>
    <w:rsid w:val="008F0D2D"/>
    <w:rsid w:val="008F0DD9"/>
    <w:rsid w:val="008F175C"/>
    <w:rsid w:val="008F20F8"/>
    <w:rsid w:val="008F2C61"/>
    <w:rsid w:val="008F2E13"/>
    <w:rsid w:val="008F3CAC"/>
    <w:rsid w:val="008F430E"/>
    <w:rsid w:val="008F55E4"/>
    <w:rsid w:val="008F5BC4"/>
    <w:rsid w:val="008F6C87"/>
    <w:rsid w:val="008F6D25"/>
    <w:rsid w:val="008F6FF2"/>
    <w:rsid w:val="008F7631"/>
    <w:rsid w:val="009013CE"/>
    <w:rsid w:val="00901454"/>
    <w:rsid w:val="00905BEC"/>
    <w:rsid w:val="00906A60"/>
    <w:rsid w:val="00907413"/>
    <w:rsid w:val="0091211C"/>
    <w:rsid w:val="009146C9"/>
    <w:rsid w:val="00914913"/>
    <w:rsid w:val="00915EB9"/>
    <w:rsid w:val="00916C23"/>
    <w:rsid w:val="00916F62"/>
    <w:rsid w:val="009172AF"/>
    <w:rsid w:val="00917711"/>
    <w:rsid w:val="0092056A"/>
    <w:rsid w:val="00920DE9"/>
    <w:rsid w:val="00920E36"/>
    <w:rsid w:val="00923D5C"/>
    <w:rsid w:val="00923EC1"/>
    <w:rsid w:val="00924A6F"/>
    <w:rsid w:val="0092509B"/>
    <w:rsid w:val="00925168"/>
    <w:rsid w:val="00925389"/>
    <w:rsid w:val="009256A7"/>
    <w:rsid w:val="009256B4"/>
    <w:rsid w:val="0093001C"/>
    <w:rsid w:val="009312C6"/>
    <w:rsid w:val="0093212A"/>
    <w:rsid w:val="0093221E"/>
    <w:rsid w:val="009329E1"/>
    <w:rsid w:val="00936576"/>
    <w:rsid w:val="00936F23"/>
    <w:rsid w:val="00937A7D"/>
    <w:rsid w:val="009406B9"/>
    <w:rsid w:val="009421F8"/>
    <w:rsid w:val="009425C8"/>
    <w:rsid w:val="00943D8C"/>
    <w:rsid w:val="00945F07"/>
    <w:rsid w:val="00946641"/>
    <w:rsid w:val="00947C4C"/>
    <w:rsid w:val="00950C9C"/>
    <w:rsid w:val="00951531"/>
    <w:rsid w:val="00951F1A"/>
    <w:rsid w:val="00955944"/>
    <w:rsid w:val="00955B53"/>
    <w:rsid w:val="00955EEA"/>
    <w:rsid w:val="0095641C"/>
    <w:rsid w:val="0095694A"/>
    <w:rsid w:val="00960342"/>
    <w:rsid w:val="009604E9"/>
    <w:rsid w:val="00960E85"/>
    <w:rsid w:val="00961C2B"/>
    <w:rsid w:val="00962475"/>
    <w:rsid w:val="00962B15"/>
    <w:rsid w:val="00962F2F"/>
    <w:rsid w:val="00962FB2"/>
    <w:rsid w:val="00963426"/>
    <w:rsid w:val="009642C3"/>
    <w:rsid w:val="00964A8A"/>
    <w:rsid w:val="00964EB4"/>
    <w:rsid w:val="00964FFF"/>
    <w:rsid w:val="009651EC"/>
    <w:rsid w:val="009653B7"/>
    <w:rsid w:val="0096542C"/>
    <w:rsid w:val="00965F85"/>
    <w:rsid w:val="0096680E"/>
    <w:rsid w:val="00966870"/>
    <w:rsid w:val="00966881"/>
    <w:rsid w:val="0096792D"/>
    <w:rsid w:val="00970976"/>
    <w:rsid w:val="00970DB5"/>
    <w:rsid w:val="0097220F"/>
    <w:rsid w:val="00972756"/>
    <w:rsid w:val="009727DA"/>
    <w:rsid w:val="00975220"/>
    <w:rsid w:val="0097596F"/>
    <w:rsid w:val="00975A2C"/>
    <w:rsid w:val="00975B25"/>
    <w:rsid w:val="009762CD"/>
    <w:rsid w:val="009774E5"/>
    <w:rsid w:val="009817EF"/>
    <w:rsid w:val="00982C90"/>
    <w:rsid w:val="00983463"/>
    <w:rsid w:val="00983AB2"/>
    <w:rsid w:val="00984C6D"/>
    <w:rsid w:val="00984CD7"/>
    <w:rsid w:val="009857DB"/>
    <w:rsid w:val="00985ED2"/>
    <w:rsid w:val="00986961"/>
    <w:rsid w:val="009869E1"/>
    <w:rsid w:val="00986DE3"/>
    <w:rsid w:val="00987BE0"/>
    <w:rsid w:val="00990814"/>
    <w:rsid w:val="00992B5C"/>
    <w:rsid w:val="0099363F"/>
    <w:rsid w:val="00993706"/>
    <w:rsid w:val="009962BD"/>
    <w:rsid w:val="009969D2"/>
    <w:rsid w:val="00997D11"/>
    <w:rsid w:val="009A2078"/>
    <w:rsid w:val="009A2747"/>
    <w:rsid w:val="009A2CA1"/>
    <w:rsid w:val="009A3061"/>
    <w:rsid w:val="009A35DF"/>
    <w:rsid w:val="009A3A0A"/>
    <w:rsid w:val="009A3DB0"/>
    <w:rsid w:val="009A4A3A"/>
    <w:rsid w:val="009A564C"/>
    <w:rsid w:val="009A6E16"/>
    <w:rsid w:val="009A7137"/>
    <w:rsid w:val="009A7DDB"/>
    <w:rsid w:val="009B1510"/>
    <w:rsid w:val="009B3939"/>
    <w:rsid w:val="009B52E6"/>
    <w:rsid w:val="009B66FE"/>
    <w:rsid w:val="009B722C"/>
    <w:rsid w:val="009B78C1"/>
    <w:rsid w:val="009C19CC"/>
    <w:rsid w:val="009C260B"/>
    <w:rsid w:val="009C2E21"/>
    <w:rsid w:val="009C3902"/>
    <w:rsid w:val="009C3A4B"/>
    <w:rsid w:val="009C3CA4"/>
    <w:rsid w:val="009C43B7"/>
    <w:rsid w:val="009C45CE"/>
    <w:rsid w:val="009C4BEE"/>
    <w:rsid w:val="009C4E49"/>
    <w:rsid w:val="009C5098"/>
    <w:rsid w:val="009C5B6D"/>
    <w:rsid w:val="009C5F8C"/>
    <w:rsid w:val="009C6B39"/>
    <w:rsid w:val="009D02FF"/>
    <w:rsid w:val="009D0558"/>
    <w:rsid w:val="009D17B8"/>
    <w:rsid w:val="009D186E"/>
    <w:rsid w:val="009D1A27"/>
    <w:rsid w:val="009D1E1E"/>
    <w:rsid w:val="009D28CE"/>
    <w:rsid w:val="009D3952"/>
    <w:rsid w:val="009D4392"/>
    <w:rsid w:val="009D5044"/>
    <w:rsid w:val="009D51B9"/>
    <w:rsid w:val="009D61B6"/>
    <w:rsid w:val="009E063C"/>
    <w:rsid w:val="009E0EC4"/>
    <w:rsid w:val="009E0EDF"/>
    <w:rsid w:val="009E131E"/>
    <w:rsid w:val="009E24F5"/>
    <w:rsid w:val="009E3647"/>
    <w:rsid w:val="009E39DB"/>
    <w:rsid w:val="009E3BFB"/>
    <w:rsid w:val="009E4414"/>
    <w:rsid w:val="009E514B"/>
    <w:rsid w:val="009E5542"/>
    <w:rsid w:val="009E62D0"/>
    <w:rsid w:val="009E63C7"/>
    <w:rsid w:val="009E6DB1"/>
    <w:rsid w:val="009E71C0"/>
    <w:rsid w:val="009E7525"/>
    <w:rsid w:val="009E7A43"/>
    <w:rsid w:val="009F062F"/>
    <w:rsid w:val="009F0E26"/>
    <w:rsid w:val="009F0F43"/>
    <w:rsid w:val="009F1522"/>
    <w:rsid w:val="009F163D"/>
    <w:rsid w:val="009F193B"/>
    <w:rsid w:val="009F195F"/>
    <w:rsid w:val="009F1D3C"/>
    <w:rsid w:val="009F2368"/>
    <w:rsid w:val="009F274C"/>
    <w:rsid w:val="009F2BF8"/>
    <w:rsid w:val="009F3148"/>
    <w:rsid w:val="009F3491"/>
    <w:rsid w:val="009F4780"/>
    <w:rsid w:val="009F4D58"/>
    <w:rsid w:val="009F521B"/>
    <w:rsid w:val="009F5400"/>
    <w:rsid w:val="009F5670"/>
    <w:rsid w:val="009F56C1"/>
    <w:rsid w:val="009F58D7"/>
    <w:rsid w:val="009F5A95"/>
    <w:rsid w:val="009F70E8"/>
    <w:rsid w:val="009F73D0"/>
    <w:rsid w:val="009F7703"/>
    <w:rsid w:val="00A01AB6"/>
    <w:rsid w:val="00A02340"/>
    <w:rsid w:val="00A0307C"/>
    <w:rsid w:val="00A03572"/>
    <w:rsid w:val="00A035DB"/>
    <w:rsid w:val="00A03B89"/>
    <w:rsid w:val="00A03ED6"/>
    <w:rsid w:val="00A044A3"/>
    <w:rsid w:val="00A04B28"/>
    <w:rsid w:val="00A050BB"/>
    <w:rsid w:val="00A05426"/>
    <w:rsid w:val="00A05779"/>
    <w:rsid w:val="00A0688A"/>
    <w:rsid w:val="00A07BFD"/>
    <w:rsid w:val="00A10381"/>
    <w:rsid w:val="00A10E97"/>
    <w:rsid w:val="00A11A91"/>
    <w:rsid w:val="00A11AEB"/>
    <w:rsid w:val="00A11B40"/>
    <w:rsid w:val="00A1278C"/>
    <w:rsid w:val="00A12B5F"/>
    <w:rsid w:val="00A12CB5"/>
    <w:rsid w:val="00A133EE"/>
    <w:rsid w:val="00A13D17"/>
    <w:rsid w:val="00A14415"/>
    <w:rsid w:val="00A145D6"/>
    <w:rsid w:val="00A15577"/>
    <w:rsid w:val="00A15843"/>
    <w:rsid w:val="00A15CEF"/>
    <w:rsid w:val="00A16358"/>
    <w:rsid w:val="00A20307"/>
    <w:rsid w:val="00A22124"/>
    <w:rsid w:val="00A2264C"/>
    <w:rsid w:val="00A2265E"/>
    <w:rsid w:val="00A22CFE"/>
    <w:rsid w:val="00A23AE7"/>
    <w:rsid w:val="00A252A2"/>
    <w:rsid w:val="00A25380"/>
    <w:rsid w:val="00A26E7D"/>
    <w:rsid w:val="00A30C52"/>
    <w:rsid w:val="00A31A0F"/>
    <w:rsid w:val="00A339F0"/>
    <w:rsid w:val="00A340B9"/>
    <w:rsid w:val="00A34F4B"/>
    <w:rsid w:val="00A35E82"/>
    <w:rsid w:val="00A36DBC"/>
    <w:rsid w:val="00A37112"/>
    <w:rsid w:val="00A3758A"/>
    <w:rsid w:val="00A37647"/>
    <w:rsid w:val="00A37E51"/>
    <w:rsid w:val="00A403AB"/>
    <w:rsid w:val="00A40700"/>
    <w:rsid w:val="00A40A58"/>
    <w:rsid w:val="00A41992"/>
    <w:rsid w:val="00A426BC"/>
    <w:rsid w:val="00A42CEC"/>
    <w:rsid w:val="00A440D6"/>
    <w:rsid w:val="00A4543E"/>
    <w:rsid w:val="00A46036"/>
    <w:rsid w:val="00A46696"/>
    <w:rsid w:val="00A46E01"/>
    <w:rsid w:val="00A50325"/>
    <w:rsid w:val="00A53193"/>
    <w:rsid w:val="00A5405B"/>
    <w:rsid w:val="00A543A0"/>
    <w:rsid w:val="00A54B93"/>
    <w:rsid w:val="00A54EBD"/>
    <w:rsid w:val="00A55957"/>
    <w:rsid w:val="00A55B00"/>
    <w:rsid w:val="00A5615B"/>
    <w:rsid w:val="00A5637C"/>
    <w:rsid w:val="00A566CF"/>
    <w:rsid w:val="00A57511"/>
    <w:rsid w:val="00A5781D"/>
    <w:rsid w:val="00A60583"/>
    <w:rsid w:val="00A60BF5"/>
    <w:rsid w:val="00A6144B"/>
    <w:rsid w:val="00A6180D"/>
    <w:rsid w:val="00A6237B"/>
    <w:rsid w:val="00A62A70"/>
    <w:rsid w:val="00A62B57"/>
    <w:rsid w:val="00A63449"/>
    <w:rsid w:val="00A636BB"/>
    <w:rsid w:val="00A63AE5"/>
    <w:rsid w:val="00A6474D"/>
    <w:rsid w:val="00A65259"/>
    <w:rsid w:val="00A667E9"/>
    <w:rsid w:val="00A70388"/>
    <w:rsid w:val="00A7086C"/>
    <w:rsid w:val="00A71F23"/>
    <w:rsid w:val="00A727AE"/>
    <w:rsid w:val="00A738DE"/>
    <w:rsid w:val="00A7748B"/>
    <w:rsid w:val="00A81B22"/>
    <w:rsid w:val="00A82DA0"/>
    <w:rsid w:val="00A82FF7"/>
    <w:rsid w:val="00A83C35"/>
    <w:rsid w:val="00A83DA2"/>
    <w:rsid w:val="00A840D5"/>
    <w:rsid w:val="00A840D6"/>
    <w:rsid w:val="00A84383"/>
    <w:rsid w:val="00A847F9"/>
    <w:rsid w:val="00A86708"/>
    <w:rsid w:val="00A86CBF"/>
    <w:rsid w:val="00A90365"/>
    <w:rsid w:val="00A91680"/>
    <w:rsid w:val="00A921D0"/>
    <w:rsid w:val="00A92244"/>
    <w:rsid w:val="00A92983"/>
    <w:rsid w:val="00A92D41"/>
    <w:rsid w:val="00A939A6"/>
    <w:rsid w:val="00A947AE"/>
    <w:rsid w:val="00A94824"/>
    <w:rsid w:val="00A94B73"/>
    <w:rsid w:val="00A95C58"/>
    <w:rsid w:val="00A96362"/>
    <w:rsid w:val="00A968F4"/>
    <w:rsid w:val="00A97391"/>
    <w:rsid w:val="00AA0119"/>
    <w:rsid w:val="00AA02A5"/>
    <w:rsid w:val="00AA0D89"/>
    <w:rsid w:val="00AA15CA"/>
    <w:rsid w:val="00AA35F2"/>
    <w:rsid w:val="00AA4985"/>
    <w:rsid w:val="00AA55EC"/>
    <w:rsid w:val="00AA5CFF"/>
    <w:rsid w:val="00AA60DA"/>
    <w:rsid w:val="00AA6C0E"/>
    <w:rsid w:val="00AA6C92"/>
    <w:rsid w:val="00AB0528"/>
    <w:rsid w:val="00AB05DE"/>
    <w:rsid w:val="00AB108E"/>
    <w:rsid w:val="00AB1147"/>
    <w:rsid w:val="00AB1B71"/>
    <w:rsid w:val="00AB343E"/>
    <w:rsid w:val="00AB382C"/>
    <w:rsid w:val="00AB4AE8"/>
    <w:rsid w:val="00AB4F97"/>
    <w:rsid w:val="00AB50E0"/>
    <w:rsid w:val="00AB510E"/>
    <w:rsid w:val="00AB5521"/>
    <w:rsid w:val="00AB58F8"/>
    <w:rsid w:val="00AB5F39"/>
    <w:rsid w:val="00AB6279"/>
    <w:rsid w:val="00AB6E44"/>
    <w:rsid w:val="00AC0543"/>
    <w:rsid w:val="00AC0D8A"/>
    <w:rsid w:val="00AC11A2"/>
    <w:rsid w:val="00AC1704"/>
    <w:rsid w:val="00AC2191"/>
    <w:rsid w:val="00AC23FC"/>
    <w:rsid w:val="00AC2AF5"/>
    <w:rsid w:val="00AC3576"/>
    <w:rsid w:val="00AC3EC5"/>
    <w:rsid w:val="00AC4128"/>
    <w:rsid w:val="00AC6077"/>
    <w:rsid w:val="00AC6796"/>
    <w:rsid w:val="00AC6C72"/>
    <w:rsid w:val="00AD15CD"/>
    <w:rsid w:val="00AD2235"/>
    <w:rsid w:val="00AD3AB5"/>
    <w:rsid w:val="00AD4593"/>
    <w:rsid w:val="00AD46FC"/>
    <w:rsid w:val="00AD5242"/>
    <w:rsid w:val="00AD60DC"/>
    <w:rsid w:val="00AD6472"/>
    <w:rsid w:val="00AD678B"/>
    <w:rsid w:val="00AD6B4E"/>
    <w:rsid w:val="00AE0CD6"/>
    <w:rsid w:val="00AE0D7B"/>
    <w:rsid w:val="00AE2B20"/>
    <w:rsid w:val="00AE2B8C"/>
    <w:rsid w:val="00AE2EAB"/>
    <w:rsid w:val="00AE3022"/>
    <w:rsid w:val="00AE3969"/>
    <w:rsid w:val="00AE4376"/>
    <w:rsid w:val="00AE4816"/>
    <w:rsid w:val="00AE56EE"/>
    <w:rsid w:val="00AE58AE"/>
    <w:rsid w:val="00AE6C91"/>
    <w:rsid w:val="00AE72A5"/>
    <w:rsid w:val="00AF07D9"/>
    <w:rsid w:val="00AF0DEF"/>
    <w:rsid w:val="00AF0E08"/>
    <w:rsid w:val="00AF1113"/>
    <w:rsid w:val="00AF1F56"/>
    <w:rsid w:val="00AF2285"/>
    <w:rsid w:val="00AF2E1B"/>
    <w:rsid w:val="00AF3129"/>
    <w:rsid w:val="00AF3C79"/>
    <w:rsid w:val="00AF3E20"/>
    <w:rsid w:val="00AF48BD"/>
    <w:rsid w:val="00AF4941"/>
    <w:rsid w:val="00AF4AA6"/>
    <w:rsid w:val="00AF78AF"/>
    <w:rsid w:val="00AF79E3"/>
    <w:rsid w:val="00B001F5"/>
    <w:rsid w:val="00B00579"/>
    <w:rsid w:val="00B01A21"/>
    <w:rsid w:val="00B01F2A"/>
    <w:rsid w:val="00B01FE0"/>
    <w:rsid w:val="00B02314"/>
    <w:rsid w:val="00B03A8A"/>
    <w:rsid w:val="00B04582"/>
    <w:rsid w:val="00B0558A"/>
    <w:rsid w:val="00B0627C"/>
    <w:rsid w:val="00B0635C"/>
    <w:rsid w:val="00B1103F"/>
    <w:rsid w:val="00B12DD6"/>
    <w:rsid w:val="00B13431"/>
    <w:rsid w:val="00B13B1A"/>
    <w:rsid w:val="00B13C23"/>
    <w:rsid w:val="00B13CD6"/>
    <w:rsid w:val="00B176CF"/>
    <w:rsid w:val="00B2096C"/>
    <w:rsid w:val="00B21AC6"/>
    <w:rsid w:val="00B220B1"/>
    <w:rsid w:val="00B23555"/>
    <w:rsid w:val="00B24173"/>
    <w:rsid w:val="00B2493B"/>
    <w:rsid w:val="00B24C01"/>
    <w:rsid w:val="00B24FB1"/>
    <w:rsid w:val="00B2502E"/>
    <w:rsid w:val="00B26363"/>
    <w:rsid w:val="00B26759"/>
    <w:rsid w:val="00B27A72"/>
    <w:rsid w:val="00B30599"/>
    <w:rsid w:val="00B30E96"/>
    <w:rsid w:val="00B31518"/>
    <w:rsid w:val="00B318EC"/>
    <w:rsid w:val="00B32C00"/>
    <w:rsid w:val="00B33BE7"/>
    <w:rsid w:val="00B34782"/>
    <w:rsid w:val="00B34BFC"/>
    <w:rsid w:val="00B35364"/>
    <w:rsid w:val="00B365EF"/>
    <w:rsid w:val="00B36A37"/>
    <w:rsid w:val="00B37E2E"/>
    <w:rsid w:val="00B404B6"/>
    <w:rsid w:val="00B4156B"/>
    <w:rsid w:val="00B41646"/>
    <w:rsid w:val="00B424F0"/>
    <w:rsid w:val="00B43288"/>
    <w:rsid w:val="00B439A0"/>
    <w:rsid w:val="00B44205"/>
    <w:rsid w:val="00B44A77"/>
    <w:rsid w:val="00B45ACE"/>
    <w:rsid w:val="00B45C3B"/>
    <w:rsid w:val="00B46295"/>
    <w:rsid w:val="00B466E9"/>
    <w:rsid w:val="00B47830"/>
    <w:rsid w:val="00B47FFD"/>
    <w:rsid w:val="00B50853"/>
    <w:rsid w:val="00B51695"/>
    <w:rsid w:val="00B51965"/>
    <w:rsid w:val="00B526AC"/>
    <w:rsid w:val="00B53419"/>
    <w:rsid w:val="00B53668"/>
    <w:rsid w:val="00B54448"/>
    <w:rsid w:val="00B547F0"/>
    <w:rsid w:val="00B56694"/>
    <w:rsid w:val="00B57349"/>
    <w:rsid w:val="00B606E8"/>
    <w:rsid w:val="00B616A7"/>
    <w:rsid w:val="00B619A6"/>
    <w:rsid w:val="00B6214C"/>
    <w:rsid w:val="00B636D6"/>
    <w:rsid w:val="00B63926"/>
    <w:rsid w:val="00B66F09"/>
    <w:rsid w:val="00B673FB"/>
    <w:rsid w:val="00B67413"/>
    <w:rsid w:val="00B67ACB"/>
    <w:rsid w:val="00B7061A"/>
    <w:rsid w:val="00B71095"/>
    <w:rsid w:val="00B71121"/>
    <w:rsid w:val="00B72DC4"/>
    <w:rsid w:val="00B743DA"/>
    <w:rsid w:val="00B74915"/>
    <w:rsid w:val="00B750C8"/>
    <w:rsid w:val="00B77D93"/>
    <w:rsid w:val="00B805FF"/>
    <w:rsid w:val="00B81A5C"/>
    <w:rsid w:val="00B81E9F"/>
    <w:rsid w:val="00B831FD"/>
    <w:rsid w:val="00B85023"/>
    <w:rsid w:val="00B854C4"/>
    <w:rsid w:val="00B866D8"/>
    <w:rsid w:val="00B86BB9"/>
    <w:rsid w:val="00B90209"/>
    <w:rsid w:val="00B90ED6"/>
    <w:rsid w:val="00B91A3E"/>
    <w:rsid w:val="00B91E87"/>
    <w:rsid w:val="00B91F51"/>
    <w:rsid w:val="00B92596"/>
    <w:rsid w:val="00B92662"/>
    <w:rsid w:val="00B9366D"/>
    <w:rsid w:val="00B9543B"/>
    <w:rsid w:val="00B95A7D"/>
    <w:rsid w:val="00B95DE6"/>
    <w:rsid w:val="00B962A4"/>
    <w:rsid w:val="00B9771F"/>
    <w:rsid w:val="00B97BEC"/>
    <w:rsid w:val="00B97EBB"/>
    <w:rsid w:val="00BA00CA"/>
    <w:rsid w:val="00BA0361"/>
    <w:rsid w:val="00BA05B2"/>
    <w:rsid w:val="00BA1455"/>
    <w:rsid w:val="00BA19B7"/>
    <w:rsid w:val="00BA1D8A"/>
    <w:rsid w:val="00BA1E1C"/>
    <w:rsid w:val="00BA34F9"/>
    <w:rsid w:val="00BA45B3"/>
    <w:rsid w:val="00BA50FA"/>
    <w:rsid w:val="00BA5DED"/>
    <w:rsid w:val="00BA637D"/>
    <w:rsid w:val="00BB0032"/>
    <w:rsid w:val="00BB0D53"/>
    <w:rsid w:val="00BB20E7"/>
    <w:rsid w:val="00BB2185"/>
    <w:rsid w:val="00BB2CFD"/>
    <w:rsid w:val="00BB38FF"/>
    <w:rsid w:val="00BB3EB9"/>
    <w:rsid w:val="00BB4B15"/>
    <w:rsid w:val="00BB4BED"/>
    <w:rsid w:val="00BB4C27"/>
    <w:rsid w:val="00BB5170"/>
    <w:rsid w:val="00BB684F"/>
    <w:rsid w:val="00BB6C1F"/>
    <w:rsid w:val="00BB70EC"/>
    <w:rsid w:val="00BB722D"/>
    <w:rsid w:val="00BB7CDF"/>
    <w:rsid w:val="00BC0154"/>
    <w:rsid w:val="00BC1D31"/>
    <w:rsid w:val="00BC210B"/>
    <w:rsid w:val="00BC2730"/>
    <w:rsid w:val="00BC3877"/>
    <w:rsid w:val="00BC3EFF"/>
    <w:rsid w:val="00BC48A0"/>
    <w:rsid w:val="00BC55FB"/>
    <w:rsid w:val="00BD0646"/>
    <w:rsid w:val="00BD070E"/>
    <w:rsid w:val="00BD1093"/>
    <w:rsid w:val="00BD300B"/>
    <w:rsid w:val="00BD3857"/>
    <w:rsid w:val="00BD3CB1"/>
    <w:rsid w:val="00BD4268"/>
    <w:rsid w:val="00BD48EC"/>
    <w:rsid w:val="00BD59DE"/>
    <w:rsid w:val="00BD678D"/>
    <w:rsid w:val="00BD6F21"/>
    <w:rsid w:val="00BD7D09"/>
    <w:rsid w:val="00BD7D51"/>
    <w:rsid w:val="00BE0974"/>
    <w:rsid w:val="00BE11E4"/>
    <w:rsid w:val="00BE2530"/>
    <w:rsid w:val="00BE305D"/>
    <w:rsid w:val="00BE379B"/>
    <w:rsid w:val="00BE4E9B"/>
    <w:rsid w:val="00BE4F7A"/>
    <w:rsid w:val="00BE6450"/>
    <w:rsid w:val="00BF06FA"/>
    <w:rsid w:val="00BF0F9C"/>
    <w:rsid w:val="00BF1660"/>
    <w:rsid w:val="00BF1A7F"/>
    <w:rsid w:val="00BF4362"/>
    <w:rsid w:val="00BF53E8"/>
    <w:rsid w:val="00BF57A1"/>
    <w:rsid w:val="00BF5C1C"/>
    <w:rsid w:val="00BF71CE"/>
    <w:rsid w:val="00C010CA"/>
    <w:rsid w:val="00C013A8"/>
    <w:rsid w:val="00C022E5"/>
    <w:rsid w:val="00C02A14"/>
    <w:rsid w:val="00C039B7"/>
    <w:rsid w:val="00C03F12"/>
    <w:rsid w:val="00C04E5F"/>
    <w:rsid w:val="00C0582B"/>
    <w:rsid w:val="00C0625B"/>
    <w:rsid w:val="00C070A1"/>
    <w:rsid w:val="00C07741"/>
    <w:rsid w:val="00C1044E"/>
    <w:rsid w:val="00C10928"/>
    <w:rsid w:val="00C11EE7"/>
    <w:rsid w:val="00C13008"/>
    <w:rsid w:val="00C1422A"/>
    <w:rsid w:val="00C14ABB"/>
    <w:rsid w:val="00C15E5B"/>
    <w:rsid w:val="00C160EE"/>
    <w:rsid w:val="00C172C0"/>
    <w:rsid w:val="00C173FD"/>
    <w:rsid w:val="00C200D4"/>
    <w:rsid w:val="00C20851"/>
    <w:rsid w:val="00C2145B"/>
    <w:rsid w:val="00C21C65"/>
    <w:rsid w:val="00C2247C"/>
    <w:rsid w:val="00C24194"/>
    <w:rsid w:val="00C2535A"/>
    <w:rsid w:val="00C26EFE"/>
    <w:rsid w:val="00C273ED"/>
    <w:rsid w:val="00C301D8"/>
    <w:rsid w:val="00C30855"/>
    <w:rsid w:val="00C31650"/>
    <w:rsid w:val="00C329F5"/>
    <w:rsid w:val="00C33224"/>
    <w:rsid w:val="00C33261"/>
    <w:rsid w:val="00C340E9"/>
    <w:rsid w:val="00C3479C"/>
    <w:rsid w:val="00C34A33"/>
    <w:rsid w:val="00C34C8B"/>
    <w:rsid w:val="00C3518A"/>
    <w:rsid w:val="00C35CD7"/>
    <w:rsid w:val="00C36093"/>
    <w:rsid w:val="00C4040E"/>
    <w:rsid w:val="00C40FC4"/>
    <w:rsid w:val="00C4239C"/>
    <w:rsid w:val="00C42501"/>
    <w:rsid w:val="00C46007"/>
    <w:rsid w:val="00C460CF"/>
    <w:rsid w:val="00C4698D"/>
    <w:rsid w:val="00C50E59"/>
    <w:rsid w:val="00C51F65"/>
    <w:rsid w:val="00C526C9"/>
    <w:rsid w:val="00C53760"/>
    <w:rsid w:val="00C54197"/>
    <w:rsid w:val="00C542EF"/>
    <w:rsid w:val="00C54F5D"/>
    <w:rsid w:val="00C5522B"/>
    <w:rsid w:val="00C554B5"/>
    <w:rsid w:val="00C5717B"/>
    <w:rsid w:val="00C60A2C"/>
    <w:rsid w:val="00C612B1"/>
    <w:rsid w:val="00C61CE7"/>
    <w:rsid w:val="00C63AEF"/>
    <w:rsid w:val="00C64A6D"/>
    <w:rsid w:val="00C64E23"/>
    <w:rsid w:val="00C67086"/>
    <w:rsid w:val="00C6758C"/>
    <w:rsid w:val="00C711B0"/>
    <w:rsid w:val="00C7135A"/>
    <w:rsid w:val="00C72126"/>
    <w:rsid w:val="00C74566"/>
    <w:rsid w:val="00C7529D"/>
    <w:rsid w:val="00C75338"/>
    <w:rsid w:val="00C756B7"/>
    <w:rsid w:val="00C75710"/>
    <w:rsid w:val="00C75A24"/>
    <w:rsid w:val="00C763DC"/>
    <w:rsid w:val="00C76693"/>
    <w:rsid w:val="00C81848"/>
    <w:rsid w:val="00C8222A"/>
    <w:rsid w:val="00C82E06"/>
    <w:rsid w:val="00C833DE"/>
    <w:rsid w:val="00C83E6E"/>
    <w:rsid w:val="00C83F97"/>
    <w:rsid w:val="00C86388"/>
    <w:rsid w:val="00C86CA0"/>
    <w:rsid w:val="00C875D5"/>
    <w:rsid w:val="00C876A2"/>
    <w:rsid w:val="00C87AF8"/>
    <w:rsid w:val="00C90116"/>
    <w:rsid w:val="00C9193D"/>
    <w:rsid w:val="00C91FDC"/>
    <w:rsid w:val="00C9227A"/>
    <w:rsid w:val="00C929A8"/>
    <w:rsid w:val="00C940BE"/>
    <w:rsid w:val="00C943DF"/>
    <w:rsid w:val="00C94525"/>
    <w:rsid w:val="00C949C0"/>
    <w:rsid w:val="00C9570F"/>
    <w:rsid w:val="00CA0256"/>
    <w:rsid w:val="00CA06F0"/>
    <w:rsid w:val="00CA0D60"/>
    <w:rsid w:val="00CA16FF"/>
    <w:rsid w:val="00CA22BD"/>
    <w:rsid w:val="00CA3733"/>
    <w:rsid w:val="00CA3D70"/>
    <w:rsid w:val="00CA563A"/>
    <w:rsid w:val="00CA59D2"/>
    <w:rsid w:val="00CA5BC1"/>
    <w:rsid w:val="00CA6A69"/>
    <w:rsid w:val="00CA6DAB"/>
    <w:rsid w:val="00CA6DBE"/>
    <w:rsid w:val="00CA6EA0"/>
    <w:rsid w:val="00CB0BE2"/>
    <w:rsid w:val="00CB0FDB"/>
    <w:rsid w:val="00CB25CC"/>
    <w:rsid w:val="00CB2FC2"/>
    <w:rsid w:val="00CB360B"/>
    <w:rsid w:val="00CB3A24"/>
    <w:rsid w:val="00CB4641"/>
    <w:rsid w:val="00CC0457"/>
    <w:rsid w:val="00CC1854"/>
    <w:rsid w:val="00CC2CE7"/>
    <w:rsid w:val="00CC3389"/>
    <w:rsid w:val="00CC533A"/>
    <w:rsid w:val="00CC5A33"/>
    <w:rsid w:val="00CC6FC4"/>
    <w:rsid w:val="00CC771B"/>
    <w:rsid w:val="00CC7A8D"/>
    <w:rsid w:val="00CC7D42"/>
    <w:rsid w:val="00CD0FAA"/>
    <w:rsid w:val="00CD23AC"/>
    <w:rsid w:val="00CD254D"/>
    <w:rsid w:val="00CD2758"/>
    <w:rsid w:val="00CD375F"/>
    <w:rsid w:val="00CD4FA3"/>
    <w:rsid w:val="00CD5F6A"/>
    <w:rsid w:val="00CD6B1F"/>
    <w:rsid w:val="00CD6FF0"/>
    <w:rsid w:val="00CE0608"/>
    <w:rsid w:val="00CE0E8A"/>
    <w:rsid w:val="00CE1C77"/>
    <w:rsid w:val="00CE1F2A"/>
    <w:rsid w:val="00CE204B"/>
    <w:rsid w:val="00CE4BDC"/>
    <w:rsid w:val="00CE5BF0"/>
    <w:rsid w:val="00CE5C65"/>
    <w:rsid w:val="00CF02E4"/>
    <w:rsid w:val="00CF1E63"/>
    <w:rsid w:val="00CF2B90"/>
    <w:rsid w:val="00CF35F0"/>
    <w:rsid w:val="00CF3F44"/>
    <w:rsid w:val="00CF5B33"/>
    <w:rsid w:val="00CF6535"/>
    <w:rsid w:val="00CF68FD"/>
    <w:rsid w:val="00D00725"/>
    <w:rsid w:val="00D007C1"/>
    <w:rsid w:val="00D009F9"/>
    <w:rsid w:val="00D00A28"/>
    <w:rsid w:val="00D00F32"/>
    <w:rsid w:val="00D01C73"/>
    <w:rsid w:val="00D01DD9"/>
    <w:rsid w:val="00D0331F"/>
    <w:rsid w:val="00D03586"/>
    <w:rsid w:val="00D04A77"/>
    <w:rsid w:val="00D0570D"/>
    <w:rsid w:val="00D05DE5"/>
    <w:rsid w:val="00D060DA"/>
    <w:rsid w:val="00D067F0"/>
    <w:rsid w:val="00D07429"/>
    <w:rsid w:val="00D074CF"/>
    <w:rsid w:val="00D107CE"/>
    <w:rsid w:val="00D12ACF"/>
    <w:rsid w:val="00D13A74"/>
    <w:rsid w:val="00D16ECA"/>
    <w:rsid w:val="00D17BC8"/>
    <w:rsid w:val="00D17C00"/>
    <w:rsid w:val="00D20A49"/>
    <w:rsid w:val="00D21480"/>
    <w:rsid w:val="00D2201F"/>
    <w:rsid w:val="00D222A4"/>
    <w:rsid w:val="00D22632"/>
    <w:rsid w:val="00D235DC"/>
    <w:rsid w:val="00D23B8E"/>
    <w:rsid w:val="00D23FC9"/>
    <w:rsid w:val="00D24D33"/>
    <w:rsid w:val="00D24E58"/>
    <w:rsid w:val="00D2550B"/>
    <w:rsid w:val="00D259D4"/>
    <w:rsid w:val="00D25C0B"/>
    <w:rsid w:val="00D26616"/>
    <w:rsid w:val="00D271C7"/>
    <w:rsid w:val="00D2722E"/>
    <w:rsid w:val="00D27257"/>
    <w:rsid w:val="00D27CEA"/>
    <w:rsid w:val="00D27E06"/>
    <w:rsid w:val="00D30C14"/>
    <w:rsid w:val="00D31263"/>
    <w:rsid w:val="00D3253D"/>
    <w:rsid w:val="00D326E3"/>
    <w:rsid w:val="00D3361B"/>
    <w:rsid w:val="00D33B03"/>
    <w:rsid w:val="00D36917"/>
    <w:rsid w:val="00D36F42"/>
    <w:rsid w:val="00D372CB"/>
    <w:rsid w:val="00D37700"/>
    <w:rsid w:val="00D4151C"/>
    <w:rsid w:val="00D42D7A"/>
    <w:rsid w:val="00D4330B"/>
    <w:rsid w:val="00D449B1"/>
    <w:rsid w:val="00D44B6D"/>
    <w:rsid w:val="00D44FDC"/>
    <w:rsid w:val="00D455CA"/>
    <w:rsid w:val="00D45DDF"/>
    <w:rsid w:val="00D45F38"/>
    <w:rsid w:val="00D4735B"/>
    <w:rsid w:val="00D47A56"/>
    <w:rsid w:val="00D517D1"/>
    <w:rsid w:val="00D518B9"/>
    <w:rsid w:val="00D52196"/>
    <w:rsid w:val="00D526DE"/>
    <w:rsid w:val="00D536A8"/>
    <w:rsid w:val="00D550BF"/>
    <w:rsid w:val="00D55428"/>
    <w:rsid w:val="00D55566"/>
    <w:rsid w:val="00D562C4"/>
    <w:rsid w:val="00D564F6"/>
    <w:rsid w:val="00D566A6"/>
    <w:rsid w:val="00D56B83"/>
    <w:rsid w:val="00D57559"/>
    <w:rsid w:val="00D6042F"/>
    <w:rsid w:val="00D60CF1"/>
    <w:rsid w:val="00D61913"/>
    <w:rsid w:val="00D62057"/>
    <w:rsid w:val="00D62759"/>
    <w:rsid w:val="00D62E94"/>
    <w:rsid w:val="00D63A19"/>
    <w:rsid w:val="00D6401C"/>
    <w:rsid w:val="00D643F7"/>
    <w:rsid w:val="00D64A44"/>
    <w:rsid w:val="00D64ED1"/>
    <w:rsid w:val="00D661C3"/>
    <w:rsid w:val="00D6662B"/>
    <w:rsid w:val="00D67352"/>
    <w:rsid w:val="00D6785A"/>
    <w:rsid w:val="00D6798E"/>
    <w:rsid w:val="00D67B9C"/>
    <w:rsid w:val="00D71155"/>
    <w:rsid w:val="00D71349"/>
    <w:rsid w:val="00D723AD"/>
    <w:rsid w:val="00D724F1"/>
    <w:rsid w:val="00D7266C"/>
    <w:rsid w:val="00D729AA"/>
    <w:rsid w:val="00D72A20"/>
    <w:rsid w:val="00D73045"/>
    <w:rsid w:val="00D732F2"/>
    <w:rsid w:val="00D737FC"/>
    <w:rsid w:val="00D745F2"/>
    <w:rsid w:val="00D7546E"/>
    <w:rsid w:val="00D76F9E"/>
    <w:rsid w:val="00D80406"/>
    <w:rsid w:val="00D8090D"/>
    <w:rsid w:val="00D80D13"/>
    <w:rsid w:val="00D811DA"/>
    <w:rsid w:val="00D82147"/>
    <w:rsid w:val="00D8229D"/>
    <w:rsid w:val="00D82373"/>
    <w:rsid w:val="00D8243F"/>
    <w:rsid w:val="00D82500"/>
    <w:rsid w:val="00D82C2F"/>
    <w:rsid w:val="00D8320F"/>
    <w:rsid w:val="00D8385F"/>
    <w:rsid w:val="00D85569"/>
    <w:rsid w:val="00D85663"/>
    <w:rsid w:val="00D86BD4"/>
    <w:rsid w:val="00D874C5"/>
    <w:rsid w:val="00D87B17"/>
    <w:rsid w:val="00D91254"/>
    <w:rsid w:val="00D91CD5"/>
    <w:rsid w:val="00D9248D"/>
    <w:rsid w:val="00D9391D"/>
    <w:rsid w:val="00D93965"/>
    <w:rsid w:val="00D96276"/>
    <w:rsid w:val="00D968F6"/>
    <w:rsid w:val="00D96E71"/>
    <w:rsid w:val="00D97874"/>
    <w:rsid w:val="00DA0B6A"/>
    <w:rsid w:val="00DA2046"/>
    <w:rsid w:val="00DA2D8F"/>
    <w:rsid w:val="00DA3785"/>
    <w:rsid w:val="00DA56A3"/>
    <w:rsid w:val="00DA5944"/>
    <w:rsid w:val="00DA6605"/>
    <w:rsid w:val="00DA71B5"/>
    <w:rsid w:val="00DA7DF6"/>
    <w:rsid w:val="00DB06BE"/>
    <w:rsid w:val="00DB0716"/>
    <w:rsid w:val="00DB0E3E"/>
    <w:rsid w:val="00DB47B3"/>
    <w:rsid w:val="00DB4BA2"/>
    <w:rsid w:val="00DB543E"/>
    <w:rsid w:val="00DB6608"/>
    <w:rsid w:val="00DC10FB"/>
    <w:rsid w:val="00DC12CC"/>
    <w:rsid w:val="00DC1D4B"/>
    <w:rsid w:val="00DC2594"/>
    <w:rsid w:val="00DC290E"/>
    <w:rsid w:val="00DC2C16"/>
    <w:rsid w:val="00DC3FBB"/>
    <w:rsid w:val="00DC6099"/>
    <w:rsid w:val="00DD0E11"/>
    <w:rsid w:val="00DD1799"/>
    <w:rsid w:val="00DD2AA1"/>
    <w:rsid w:val="00DD2D4E"/>
    <w:rsid w:val="00DD32A8"/>
    <w:rsid w:val="00DD3A4F"/>
    <w:rsid w:val="00DD4322"/>
    <w:rsid w:val="00DD4473"/>
    <w:rsid w:val="00DD7097"/>
    <w:rsid w:val="00DE1ED9"/>
    <w:rsid w:val="00DE311F"/>
    <w:rsid w:val="00DE353C"/>
    <w:rsid w:val="00DE422E"/>
    <w:rsid w:val="00DF02AD"/>
    <w:rsid w:val="00DF1486"/>
    <w:rsid w:val="00DF16E9"/>
    <w:rsid w:val="00DF2236"/>
    <w:rsid w:val="00DF2A55"/>
    <w:rsid w:val="00DF3B57"/>
    <w:rsid w:val="00DF45D5"/>
    <w:rsid w:val="00DF52DC"/>
    <w:rsid w:val="00DF74F7"/>
    <w:rsid w:val="00E00F1D"/>
    <w:rsid w:val="00E0169C"/>
    <w:rsid w:val="00E021E7"/>
    <w:rsid w:val="00E02239"/>
    <w:rsid w:val="00E023DF"/>
    <w:rsid w:val="00E02E39"/>
    <w:rsid w:val="00E05F03"/>
    <w:rsid w:val="00E0601C"/>
    <w:rsid w:val="00E1036D"/>
    <w:rsid w:val="00E105B0"/>
    <w:rsid w:val="00E10C8B"/>
    <w:rsid w:val="00E10FE0"/>
    <w:rsid w:val="00E1204E"/>
    <w:rsid w:val="00E122BD"/>
    <w:rsid w:val="00E129F9"/>
    <w:rsid w:val="00E13B11"/>
    <w:rsid w:val="00E13D79"/>
    <w:rsid w:val="00E15760"/>
    <w:rsid w:val="00E15A38"/>
    <w:rsid w:val="00E160C8"/>
    <w:rsid w:val="00E2072D"/>
    <w:rsid w:val="00E20A3B"/>
    <w:rsid w:val="00E216EC"/>
    <w:rsid w:val="00E21DC8"/>
    <w:rsid w:val="00E21F2E"/>
    <w:rsid w:val="00E2291C"/>
    <w:rsid w:val="00E230C3"/>
    <w:rsid w:val="00E238D3"/>
    <w:rsid w:val="00E23B6B"/>
    <w:rsid w:val="00E2600D"/>
    <w:rsid w:val="00E26190"/>
    <w:rsid w:val="00E26635"/>
    <w:rsid w:val="00E27827"/>
    <w:rsid w:val="00E27C03"/>
    <w:rsid w:val="00E302EF"/>
    <w:rsid w:val="00E306A0"/>
    <w:rsid w:val="00E30CE1"/>
    <w:rsid w:val="00E30E77"/>
    <w:rsid w:val="00E3100B"/>
    <w:rsid w:val="00E328C4"/>
    <w:rsid w:val="00E32CCE"/>
    <w:rsid w:val="00E33194"/>
    <w:rsid w:val="00E34559"/>
    <w:rsid w:val="00E34E59"/>
    <w:rsid w:val="00E35439"/>
    <w:rsid w:val="00E35F56"/>
    <w:rsid w:val="00E37216"/>
    <w:rsid w:val="00E37241"/>
    <w:rsid w:val="00E378FF"/>
    <w:rsid w:val="00E402D7"/>
    <w:rsid w:val="00E41173"/>
    <w:rsid w:val="00E411DA"/>
    <w:rsid w:val="00E4313B"/>
    <w:rsid w:val="00E43343"/>
    <w:rsid w:val="00E451D4"/>
    <w:rsid w:val="00E4552A"/>
    <w:rsid w:val="00E46118"/>
    <w:rsid w:val="00E46520"/>
    <w:rsid w:val="00E4727F"/>
    <w:rsid w:val="00E47639"/>
    <w:rsid w:val="00E47F35"/>
    <w:rsid w:val="00E511CC"/>
    <w:rsid w:val="00E518CC"/>
    <w:rsid w:val="00E51D29"/>
    <w:rsid w:val="00E531B5"/>
    <w:rsid w:val="00E53DB3"/>
    <w:rsid w:val="00E53FB8"/>
    <w:rsid w:val="00E540CA"/>
    <w:rsid w:val="00E54954"/>
    <w:rsid w:val="00E55BC9"/>
    <w:rsid w:val="00E5664F"/>
    <w:rsid w:val="00E579E8"/>
    <w:rsid w:val="00E62A58"/>
    <w:rsid w:val="00E634BE"/>
    <w:rsid w:val="00E63BB3"/>
    <w:rsid w:val="00E64654"/>
    <w:rsid w:val="00E65034"/>
    <w:rsid w:val="00E65920"/>
    <w:rsid w:val="00E65FAE"/>
    <w:rsid w:val="00E670DE"/>
    <w:rsid w:val="00E67B6D"/>
    <w:rsid w:val="00E67D2D"/>
    <w:rsid w:val="00E70474"/>
    <w:rsid w:val="00E710D9"/>
    <w:rsid w:val="00E71109"/>
    <w:rsid w:val="00E714EC"/>
    <w:rsid w:val="00E7186E"/>
    <w:rsid w:val="00E71E95"/>
    <w:rsid w:val="00E72B4D"/>
    <w:rsid w:val="00E73984"/>
    <w:rsid w:val="00E73B00"/>
    <w:rsid w:val="00E75A86"/>
    <w:rsid w:val="00E75D80"/>
    <w:rsid w:val="00E7638C"/>
    <w:rsid w:val="00E766B4"/>
    <w:rsid w:val="00E80BAB"/>
    <w:rsid w:val="00E813B0"/>
    <w:rsid w:val="00E8199E"/>
    <w:rsid w:val="00E826F9"/>
    <w:rsid w:val="00E8381E"/>
    <w:rsid w:val="00E83CF6"/>
    <w:rsid w:val="00E867DF"/>
    <w:rsid w:val="00E870BD"/>
    <w:rsid w:val="00E873BA"/>
    <w:rsid w:val="00E90193"/>
    <w:rsid w:val="00E90956"/>
    <w:rsid w:val="00E9145A"/>
    <w:rsid w:val="00E9162D"/>
    <w:rsid w:val="00E91FB1"/>
    <w:rsid w:val="00E92DAA"/>
    <w:rsid w:val="00E93081"/>
    <w:rsid w:val="00E9410D"/>
    <w:rsid w:val="00E949F2"/>
    <w:rsid w:val="00E94A88"/>
    <w:rsid w:val="00E94C2E"/>
    <w:rsid w:val="00E96322"/>
    <w:rsid w:val="00E96458"/>
    <w:rsid w:val="00E9647A"/>
    <w:rsid w:val="00E97779"/>
    <w:rsid w:val="00E97E11"/>
    <w:rsid w:val="00EA0226"/>
    <w:rsid w:val="00EA0830"/>
    <w:rsid w:val="00EA09A7"/>
    <w:rsid w:val="00EA2411"/>
    <w:rsid w:val="00EA28BF"/>
    <w:rsid w:val="00EA324B"/>
    <w:rsid w:val="00EA3587"/>
    <w:rsid w:val="00EA4592"/>
    <w:rsid w:val="00EA4F56"/>
    <w:rsid w:val="00EA508E"/>
    <w:rsid w:val="00EA634C"/>
    <w:rsid w:val="00EA74E9"/>
    <w:rsid w:val="00EB0290"/>
    <w:rsid w:val="00EB02DB"/>
    <w:rsid w:val="00EB0615"/>
    <w:rsid w:val="00EB131C"/>
    <w:rsid w:val="00EB1562"/>
    <w:rsid w:val="00EB1AB1"/>
    <w:rsid w:val="00EB3263"/>
    <w:rsid w:val="00EB3CC1"/>
    <w:rsid w:val="00EB4402"/>
    <w:rsid w:val="00EB454D"/>
    <w:rsid w:val="00EB4BE5"/>
    <w:rsid w:val="00EB57F1"/>
    <w:rsid w:val="00EB5DE0"/>
    <w:rsid w:val="00EB6CC2"/>
    <w:rsid w:val="00EB6E6A"/>
    <w:rsid w:val="00EB7E85"/>
    <w:rsid w:val="00EC0840"/>
    <w:rsid w:val="00EC0A8C"/>
    <w:rsid w:val="00EC148A"/>
    <w:rsid w:val="00EC25C6"/>
    <w:rsid w:val="00EC2B6D"/>
    <w:rsid w:val="00EC344A"/>
    <w:rsid w:val="00EC4197"/>
    <w:rsid w:val="00EC5B73"/>
    <w:rsid w:val="00EC706B"/>
    <w:rsid w:val="00EC7D73"/>
    <w:rsid w:val="00ED0D4D"/>
    <w:rsid w:val="00ED0ECF"/>
    <w:rsid w:val="00ED14B5"/>
    <w:rsid w:val="00ED2C0B"/>
    <w:rsid w:val="00ED2D66"/>
    <w:rsid w:val="00ED318A"/>
    <w:rsid w:val="00ED3AD4"/>
    <w:rsid w:val="00ED3F93"/>
    <w:rsid w:val="00ED41E5"/>
    <w:rsid w:val="00ED487A"/>
    <w:rsid w:val="00ED6088"/>
    <w:rsid w:val="00ED62B6"/>
    <w:rsid w:val="00EE21A6"/>
    <w:rsid w:val="00EE239E"/>
    <w:rsid w:val="00EE26D3"/>
    <w:rsid w:val="00EE489E"/>
    <w:rsid w:val="00EE5007"/>
    <w:rsid w:val="00EE5189"/>
    <w:rsid w:val="00EE57E7"/>
    <w:rsid w:val="00EE6656"/>
    <w:rsid w:val="00EE6931"/>
    <w:rsid w:val="00EF03E6"/>
    <w:rsid w:val="00EF06AE"/>
    <w:rsid w:val="00EF1C86"/>
    <w:rsid w:val="00EF33E0"/>
    <w:rsid w:val="00EF4538"/>
    <w:rsid w:val="00EF4C7D"/>
    <w:rsid w:val="00EF5217"/>
    <w:rsid w:val="00EF6D65"/>
    <w:rsid w:val="00F001F5"/>
    <w:rsid w:val="00F01381"/>
    <w:rsid w:val="00F021E1"/>
    <w:rsid w:val="00F03504"/>
    <w:rsid w:val="00F0359E"/>
    <w:rsid w:val="00F04CAC"/>
    <w:rsid w:val="00F04F4A"/>
    <w:rsid w:val="00F05160"/>
    <w:rsid w:val="00F06E8D"/>
    <w:rsid w:val="00F07AF2"/>
    <w:rsid w:val="00F07CF1"/>
    <w:rsid w:val="00F10264"/>
    <w:rsid w:val="00F11323"/>
    <w:rsid w:val="00F12957"/>
    <w:rsid w:val="00F13391"/>
    <w:rsid w:val="00F134E2"/>
    <w:rsid w:val="00F143D1"/>
    <w:rsid w:val="00F15E81"/>
    <w:rsid w:val="00F169B0"/>
    <w:rsid w:val="00F17B0A"/>
    <w:rsid w:val="00F17E58"/>
    <w:rsid w:val="00F22B64"/>
    <w:rsid w:val="00F23DCD"/>
    <w:rsid w:val="00F2417F"/>
    <w:rsid w:val="00F24F9D"/>
    <w:rsid w:val="00F25BC8"/>
    <w:rsid w:val="00F267C4"/>
    <w:rsid w:val="00F32212"/>
    <w:rsid w:val="00F344FD"/>
    <w:rsid w:val="00F350EF"/>
    <w:rsid w:val="00F35623"/>
    <w:rsid w:val="00F3580C"/>
    <w:rsid w:val="00F370C8"/>
    <w:rsid w:val="00F37C87"/>
    <w:rsid w:val="00F37D2C"/>
    <w:rsid w:val="00F37D6A"/>
    <w:rsid w:val="00F40AA9"/>
    <w:rsid w:val="00F40B1E"/>
    <w:rsid w:val="00F41752"/>
    <w:rsid w:val="00F428BC"/>
    <w:rsid w:val="00F442E1"/>
    <w:rsid w:val="00F44F80"/>
    <w:rsid w:val="00F455F7"/>
    <w:rsid w:val="00F46DF4"/>
    <w:rsid w:val="00F479A4"/>
    <w:rsid w:val="00F50308"/>
    <w:rsid w:val="00F508C3"/>
    <w:rsid w:val="00F514A2"/>
    <w:rsid w:val="00F5254A"/>
    <w:rsid w:val="00F5276E"/>
    <w:rsid w:val="00F5420F"/>
    <w:rsid w:val="00F5591C"/>
    <w:rsid w:val="00F600E5"/>
    <w:rsid w:val="00F60737"/>
    <w:rsid w:val="00F60A75"/>
    <w:rsid w:val="00F60B7B"/>
    <w:rsid w:val="00F627D2"/>
    <w:rsid w:val="00F62DF1"/>
    <w:rsid w:val="00F6354A"/>
    <w:rsid w:val="00F662E4"/>
    <w:rsid w:val="00F67F4E"/>
    <w:rsid w:val="00F71480"/>
    <w:rsid w:val="00F72803"/>
    <w:rsid w:val="00F73781"/>
    <w:rsid w:val="00F748DA"/>
    <w:rsid w:val="00F757C3"/>
    <w:rsid w:val="00F80D31"/>
    <w:rsid w:val="00F81892"/>
    <w:rsid w:val="00F81AF0"/>
    <w:rsid w:val="00F82452"/>
    <w:rsid w:val="00F824C9"/>
    <w:rsid w:val="00F835EA"/>
    <w:rsid w:val="00F83E79"/>
    <w:rsid w:val="00F83F9E"/>
    <w:rsid w:val="00F8406E"/>
    <w:rsid w:val="00F84167"/>
    <w:rsid w:val="00F8609B"/>
    <w:rsid w:val="00F871F2"/>
    <w:rsid w:val="00F87703"/>
    <w:rsid w:val="00F90DFB"/>
    <w:rsid w:val="00F91DE5"/>
    <w:rsid w:val="00F91DEE"/>
    <w:rsid w:val="00F922B4"/>
    <w:rsid w:val="00F92609"/>
    <w:rsid w:val="00F92BAD"/>
    <w:rsid w:val="00F936DF"/>
    <w:rsid w:val="00F938FC"/>
    <w:rsid w:val="00F94B7B"/>
    <w:rsid w:val="00F9673F"/>
    <w:rsid w:val="00F97266"/>
    <w:rsid w:val="00F97649"/>
    <w:rsid w:val="00F9786B"/>
    <w:rsid w:val="00FA0412"/>
    <w:rsid w:val="00FA0FDF"/>
    <w:rsid w:val="00FA107C"/>
    <w:rsid w:val="00FA1518"/>
    <w:rsid w:val="00FA188C"/>
    <w:rsid w:val="00FA190F"/>
    <w:rsid w:val="00FA2987"/>
    <w:rsid w:val="00FA3151"/>
    <w:rsid w:val="00FA39D9"/>
    <w:rsid w:val="00FA468D"/>
    <w:rsid w:val="00FA7340"/>
    <w:rsid w:val="00FA7DE4"/>
    <w:rsid w:val="00FB0A2F"/>
    <w:rsid w:val="00FB0E82"/>
    <w:rsid w:val="00FB0ED7"/>
    <w:rsid w:val="00FB25FA"/>
    <w:rsid w:val="00FB2807"/>
    <w:rsid w:val="00FB28F5"/>
    <w:rsid w:val="00FB419A"/>
    <w:rsid w:val="00FB57E6"/>
    <w:rsid w:val="00FB5BAD"/>
    <w:rsid w:val="00FB5D74"/>
    <w:rsid w:val="00FB6779"/>
    <w:rsid w:val="00FB731C"/>
    <w:rsid w:val="00FB7467"/>
    <w:rsid w:val="00FB77AC"/>
    <w:rsid w:val="00FC0206"/>
    <w:rsid w:val="00FC17D4"/>
    <w:rsid w:val="00FC2A23"/>
    <w:rsid w:val="00FC39B8"/>
    <w:rsid w:val="00FC3F76"/>
    <w:rsid w:val="00FC5E94"/>
    <w:rsid w:val="00FC6932"/>
    <w:rsid w:val="00FC72A5"/>
    <w:rsid w:val="00FC77F8"/>
    <w:rsid w:val="00FC7C33"/>
    <w:rsid w:val="00FD0019"/>
    <w:rsid w:val="00FD0A0C"/>
    <w:rsid w:val="00FD154D"/>
    <w:rsid w:val="00FD1763"/>
    <w:rsid w:val="00FD1E7A"/>
    <w:rsid w:val="00FD2645"/>
    <w:rsid w:val="00FD390E"/>
    <w:rsid w:val="00FD6B44"/>
    <w:rsid w:val="00FD6EB9"/>
    <w:rsid w:val="00FD724F"/>
    <w:rsid w:val="00FD73D8"/>
    <w:rsid w:val="00FD7404"/>
    <w:rsid w:val="00FD7563"/>
    <w:rsid w:val="00FD7A2D"/>
    <w:rsid w:val="00FD7A7F"/>
    <w:rsid w:val="00FE0065"/>
    <w:rsid w:val="00FE1B2F"/>
    <w:rsid w:val="00FE27F9"/>
    <w:rsid w:val="00FE3052"/>
    <w:rsid w:val="00FE3B0B"/>
    <w:rsid w:val="00FE3F1E"/>
    <w:rsid w:val="00FE5672"/>
    <w:rsid w:val="00FE6977"/>
    <w:rsid w:val="00FE6F59"/>
    <w:rsid w:val="00FF07DE"/>
    <w:rsid w:val="00FF17E2"/>
    <w:rsid w:val="00FF1F2E"/>
    <w:rsid w:val="00FF1FE5"/>
    <w:rsid w:val="00FF21E6"/>
    <w:rsid w:val="00FF267A"/>
    <w:rsid w:val="00FF2700"/>
    <w:rsid w:val="00FF3415"/>
    <w:rsid w:val="00FF403A"/>
    <w:rsid w:val="00FF41C1"/>
    <w:rsid w:val="00FF42EF"/>
    <w:rsid w:val="00FF4897"/>
    <w:rsid w:val="00FF633C"/>
    <w:rsid w:val="00FF65FC"/>
    <w:rsid w:val="00FF71F9"/>
    <w:rsid w:val="00FF76D6"/>
    <w:rsid w:val="00FF76FE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85EFF9-5940-4B82-B5B8-3F0ACBDD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F2"/>
  </w:style>
  <w:style w:type="paragraph" w:styleId="Heading1">
    <w:name w:val="heading 1"/>
    <w:basedOn w:val="Normal"/>
    <w:next w:val="Normal"/>
    <w:link w:val="Heading1Char"/>
    <w:qFormat/>
    <w:rsid w:val="00D8090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F92BAD"/>
    <w:pPr>
      <w:keepNext/>
      <w:spacing w:after="0" w:line="240" w:lineRule="auto"/>
      <w:ind w:left="426" w:right="425"/>
      <w:jc w:val="both"/>
      <w:outlineLvl w:val="1"/>
    </w:pPr>
    <w:rPr>
      <w:rFonts w:ascii="Arial" w:eastAsia="Times New Roman" w:hAnsi="Arial" w:cs="Times New Roman"/>
      <w:b/>
      <w:szCs w:val="20"/>
      <w:lang w:val="hr-HR" w:eastAsia="hr-HR"/>
    </w:rPr>
  </w:style>
  <w:style w:type="paragraph" w:styleId="Heading3">
    <w:name w:val="heading 3"/>
    <w:basedOn w:val="Normal"/>
    <w:next w:val="Normal"/>
    <w:link w:val="Heading3Char"/>
    <w:unhideWhenUsed/>
    <w:qFormat/>
    <w:rsid w:val="00F92BA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hr-HR" w:eastAsia="hr-HR"/>
    </w:rPr>
  </w:style>
  <w:style w:type="paragraph" w:styleId="Heading4">
    <w:name w:val="heading 4"/>
    <w:basedOn w:val="Normal"/>
    <w:next w:val="Normal"/>
    <w:link w:val="Heading4Char"/>
    <w:qFormat/>
    <w:rsid w:val="00B1103F"/>
    <w:pPr>
      <w:keepNext/>
      <w:spacing w:before="240" w:after="60" w:line="360" w:lineRule="auto"/>
      <w:jc w:val="right"/>
      <w:outlineLvl w:val="3"/>
    </w:pPr>
    <w:rPr>
      <w:rFonts w:ascii="Arial" w:eastAsia="Times New Roman" w:hAnsi="Arial" w:cs="Times New Roman"/>
      <w:b/>
      <w:bCs/>
      <w:sz w:val="24"/>
      <w:szCs w:val="28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F92BA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0"/>
      <w:lang w:eastAsia="bs-Latn-BA"/>
    </w:rPr>
  </w:style>
  <w:style w:type="paragraph" w:styleId="Heading6">
    <w:name w:val="heading 6"/>
    <w:basedOn w:val="Normal"/>
    <w:next w:val="Normal"/>
    <w:link w:val="Heading6Char"/>
    <w:qFormat/>
    <w:rsid w:val="00F92BA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09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paragraph" w:styleId="Header">
    <w:name w:val="header"/>
    <w:basedOn w:val="Normal"/>
    <w:link w:val="HeaderChar"/>
    <w:rsid w:val="00D8090D"/>
    <w:pPr>
      <w:tabs>
        <w:tab w:val="center" w:pos="4819"/>
        <w:tab w:val="right" w:pos="9071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D8090D"/>
    <w:rPr>
      <w:rFonts w:ascii="Arial" w:eastAsia="Times New Roman" w:hAnsi="Arial" w:cs="Times New Roman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F92BAD"/>
    <w:rPr>
      <w:rFonts w:ascii="Arial" w:eastAsia="Times New Roman" w:hAnsi="Arial" w:cs="Times New Roman"/>
      <w:b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F92BA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B1103F"/>
    <w:rPr>
      <w:rFonts w:ascii="Arial" w:eastAsia="Times New Roman" w:hAnsi="Arial" w:cs="Times New Roman"/>
      <w:b/>
      <w:bCs/>
      <w:sz w:val="24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F92BAD"/>
    <w:rPr>
      <w:rFonts w:ascii="Times New Roman" w:eastAsia="Times New Roman" w:hAnsi="Times New Roman" w:cs="Times New Roman"/>
      <w:b/>
      <w:sz w:val="28"/>
      <w:szCs w:val="20"/>
      <w:lang w:eastAsia="bs-Latn-BA"/>
    </w:rPr>
  </w:style>
  <w:style w:type="character" w:customStyle="1" w:styleId="Heading6Char">
    <w:name w:val="Heading 6 Char"/>
    <w:basedOn w:val="DefaultParagraphFont"/>
    <w:link w:val="Heading6"/>
    <w:rsid w:val="00F92BAD"/>
    <w:rPr>
      <w:rFonts w:ascii="Times New Roman" w:eastAsia="Times New Roman" w:hAnsi="Times New Roman" w:cs="Times New Roman"/>
      <w:b/>
      <w:bCs/>
      <w:lang w:eastAsia="hr-HR"/>
    </w:rPr>
  </w:style>
  <w:style w:type="table" w:styleId="TableGrid">
    <w:name w:val="Table Grid"/>
    <w:basedOn w:val="TableNormal"/>
    <w:uiPriority w:val="39"/>
    <w:rsid w:val="00F92BA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F92BA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F92BAD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F92B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F92BA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F92BAD"/>
    <w:rPr>
      <w:rFonts w:ascii="Cambria" w:eastAsia="Times New Roman" w:hAnsi="Cambria" w:cs="Times New Roman"/>
      <w:b/>
      <w:bCs/>
      <w:kern w:val="28"/>
      <w:sz w:val="32"/>
      <w:szCs w:val="32"/>
      <w:lang w:val="bs-Latn-BA" w:eastAsia="bs-Latn-BA"/>
    </w:rPr>
  </w:style>
  <w:style w:type="paragraph" w:styleId="BalloonText">
    <w:name w:val="Balloon Text"/>
    <w:basedOn w:val="Normal"/>
    <w:link w:val="BalloonTextChar"/>
    <w:semiHidden/>
    <w:unhideWhenUsed/>
    <w:rsid w:val="00F92BAD"/>
    <w:pPr>
      <w:spacing w:after="0" w:line="240" w:lineRule="auto"/>
    </w:pPr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BAD"/>
    <w:rPr>
      <w:rFonts w:ascii="Tahoma" w:eastAsia="Times New Roman" w:hAnsi="Tahoma" w:cs="Tahoma"/>
      <w:sz w:val="16"/>
      <w:szCs w:val="16"/>
      <w:lang w:val="hr-HR" w:eastAsia="hr-HR"/>
    </w:rPr>
  </w:style>
  <w:style w:type="paragraph" w:styleId="BodyTextIndent3">
    <w:name w:val="Body Text Indent 3"/>
    <w:aliases w:val=" uvlaka 3"/>
    <w:basedOn w:val="Normal"/>
    <w:link w:val="BodyTextIndent3Char"/>
    <w:semiHidden/>
    <w:rsid w:val="00F92BAD"/>
    <w:pPr>
      <w:spacing w:after="0" w:line="48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BodyTextIndent3Char">
    <w:name w:val="Body Text Indent 3 Char"/>
    <w:aliases w:val=" uvlaka 3 Char"/>
    <w:basedOn w:val="DefaultParagraphFont"/>
    <w:link w:val="BodyTextIndent3"/>
    <w:semiHidden/>
    <w:rsid w:val="00F92BAD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F92BAD"/>
    <w:pPr>
      <w:spacing w:line="276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02A14"/>
    <w:pPr>
      <w:spacing w:after="0" w:line="240" w:lineRule="auto"/>
    </w:pPr>
    <w:rPr>
      <w:rFonts w:ascii="Arial" w:eastAsia="Times New Roman" w:hAnsi="Arial" w:cs="Arial"/>
      <w:noProof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F92BA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F92BA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F92BAD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styleId="PageNumber">
    <w:name w:val="page number"/>
    <w:basedOn w:val="DefaultParagraphFont"/>
    <w:rsid w:val="00F92BAD"/>
  </w:style>
  <w:style w:type="paragraph" w:styleId="BodyTextIndent">
    <w:name w:val="Body Text Indent"/>
    <w:basedOn w:val="Normal"/>
    <w:link w:val="BodyTextIndentChar"/>
    <w:rsid w:val="00F92BA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92BAD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F9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33"/>
      <w:sz w:val="24"/>
      <w:szCs w:val="24"/>
    </w:rPr>
  </w:style>
  <w:style w:type="paragraph" w:styleId="NoSpacing">
    <w:name w:val="No Spacing"/>
    <w:uiPriority w:val="1"/>
    <w:qFormat/>
    <w:rsid w:val="00F92BAD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paragraph" w:customStyle="1" w:styleId="Nabroji-preporukeCharItalicLeft0cmFirstline1">
    <w:name w:val="Nabroji-preporuke Char + Italic Left:  0 cm First line:  1..."/>
    <w:basedOn w:val="Normal"/>
    <w:next w:val="Normal"/>
    <w:rsid w:val="00F92BAD"/>
    <w:pPr>
      <w:spacing w:before="60" w:after="60" w:line="240" w:lineRule="auto"/>
      <w:ind w:left="851"/>
      <w:jc w:val="both"/>
    </w:pPr>
    <w:rPr>
      <w:rFonts w:ascii="Times New Roman" w:eastAsia="Times New Roman" w:hAnsi="Times New Roman" w:cs="Times New Roman"/>
      <w:b/>
      <w:bCs/>
      <w:i/>
      <w:iCs/>
      <w:spacing w:val="-5"/>
      <w:szCs w:val="20"/>
      <w:lang w:val="hr-HR" w:eastAsia="hr-HR"/>
    </w:rPr>
  </w:style>
  <w:style w:type="paragraph" w:customStyle="1" w:styleId="preporuke">
    <w:name w:val="preporuke"/>
    <w:basedOn w:val="Normal"/>
    <w:link w:val="preporukeChar"/>
    <w:qFormat/>
    <w:rsid w:val="00F92BAD"/>
    <w:pPr>
      <w:keepLines/>
      <w:spacing w:before="60" w:after="120" w:line="240" w:lineRule="auto"/>
      <w:ind w:left="357"/>
      <w:jc w:val="both"/>
    </w:pPr>
    <w:rPr>
      <w:rFonts w:ascii="Times New Roman" w:eastAsia="Times New Roman" w:hAnsi="Times New Roman" w:cs="Times New Roman"/>
      <w:b/>
      <w:i/>
      <w:spacing w:val="-5"/>
      <w:lang w:val="hr-HR"/>
    </w:rPr>
  </w:style>
  <w:style w:type="character" w:customStyle="1" w:styleId="preporukeChar">
    <w:name w:val="preporuke Char"/>
    <w:basedOn w:val="DefaultParagraphFont"/>
    <w:link w:val="preporuke"/>
    <w:rsid w:val="00F92BAD"/>
    <w:rPr>
      <w:rFonts w:ascii="Times New Roman" w:eastAsia="Times New Roman" w:hAnsi="Times New Roman" w:cs="Times New Roman"/>
      <w:b/>
      <w:i/>
      <w:spacing w:val="-5"/>
      <w:lang w:val="hr-HR"/>
    </w:rPr>
  </w:style>
  <w:style w:type="paragraph" w:styleId="TOC3">
    <w:name w:val="toc 3"/>
    <w:basedOn w:val="Normal"/>
    <w:next w:val="Normal"/>
    <w:autoRedefine/>
    <w:uiPriority w:val="39"/>
    <w:unhideWhenUsed/>
    <w:rsid w:val="00F92BAD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F92BAD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F92BA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92BA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92BA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92BA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92BA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92BAD"/>
    <w:pPr>
      <w:spacing w:after="100"/>
      <w:ind w:left="1760"/>
    </w:pPr>
  </w:style>
  <w:style w:type="character" w:styleId="FollowedHyperlink">
    <w:name w:val="FollowedHyperlink"/>
    <w:basedOn w:val="DefaultParagraphFont"/>
    <w:uiPriority w:val="99"/>
    <w:unhideWhenUsed/>
    <w:rsid w:val="00F92BAD"/>
    <w:rPr>
      <w:color w:val="800080"/>
      <w:u w:val="single"/>
    </w:rPr>
  </w:style>
  <w:style w:type="paragraph" w:customStyle="1" w:styleId="xl63">
    <w:name w:val="xl63"/>
    <w:basedOn w:val="Normal"/>
    <w:rsid w:val="00F9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F9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F92B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92B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74">
    <w:name w:val="xl7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5">
    <w:name w:val="xl7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76">
    <w:name w:val="xl7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77">
    <w:name w:val="xl7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78">
    <w:name w:val="xl7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79">
    <w:name w:val="xl7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0">
    <w:name w:val="xl8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1">
    <w:name w:val="xl8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2">
    <w:name w:val="xl82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3">
    <w:name w:val="xl8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4">
    <w:name w:val="xl8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5">
    <w:name w:val="xl8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6">
    <w:name w:val="xl8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7">
    <w:name w:val="xl8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8">
    <w:name w:val="xl8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9">
    <w:name w:val="xl8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0">
    <w:name w:val="xl9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1">
    <w:name w:val="xl9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2">
    <w:name w:val="xl92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3">
    <w:name w:val="xl9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4">
    <w:name w:val="xl9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5">
    <w:name w:val="xl9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6">
    <w:name w:val="xl9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7">
    <w:name w:val="xl9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8">
    <w:name w:val="xl9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9">
    <w:name w:val="xl9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0">
    <w:name w:val="xl10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1">
    <w:name w:val="xl10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2">
    <w:name w:val="xl102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3">
    <w:name w:val="xl10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4">
    <w:name w:val="xl10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5">
    <w:name w:val="xl105"/>
    <w:basedOn w:val="Normal"/>
    <w:rsid w:val="002F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6">
    <w:name w:val="xl10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7">
    <w:name w:val="xl10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8">
    <w:name w:val="xl10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9">
    <w:name w:val="xl10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0">
    <w:name w:val="xl11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1">
    <w:name w:val="xl11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2">
    <w:name w:val="xl112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3">
    <w:name w:val="xl11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4">
    <w:name w:val="xl11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5">
    <w:name w:val="xl11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6">
    <w:name w:val="xl11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7">
    <w:name w:val="xl11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8">
    <w:name w:val="xl11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19">
    <w:name w:val="xl11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0">
    <w:name w:val="xl12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21">
    <w:name w:val="xl12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22">
    <w:name w:val="xl122"/>
    <w:basedOn w:val="Normal"/>
    <w:rsid w:val="002F4ED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3">
    <w:name w:val="xl123"/>
    <w:basedOn w:val="Normal"/>
    <w:rsid w:val="002F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4">
    <w:name w:val="xl124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5">
    <w:name w:val="xl125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6">
    <w:name w:val="xl126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7">
    <w:name w:val="xl127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8">
    <w:name w:val="xl128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9">
    <w:name w:val="xl129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0">
    <w:name w:val="xl130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1">
    <w:name w:val="xl131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2">
    <w:name w:val="xl132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3">
    <w:name w:val="xl133"/>
    <w:basedOn w:val="Normal"/>
    <w:rsid w:val="002F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hr-HR" w:eastAsia="hr-HR"/>
    </w:rPr>
  </w:style>
  <w:style w:type="paragraph" w:customStyle="1" w:styleId="xl134">
    <w:name w:val="xl13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35">
    <w:name w:val="xl13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6">
    <w:name w:val="xl13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7">
    <w:name w:val="xl137"/>
    <w:basedOn w:val="Normal"/>
    <w:rsid w:val="002F4E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38">
    <w:name w:val="xl138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39">
    <w:name w:val="xl139"/>
    <w:basedOn w:val="Normal"/>
    <w:rsid w:val="002F4E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40">
    <w:name w:val="xl140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41">
    <w:name w:val="xl14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42">
    <w:name w:val="xl142"/>
    <w:basedOn w:val="Normal"/>
    <w:rsid w:val="002F4E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43">
    <w:name w:val="xl143"/>
    <w:basedOn w:val="Normal"/>
    <w:rsid w:val="002F4E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4">
    <w:name w:val="xl144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5">
    <w:name w:val="xl145"/>
    <w:basedOn w:val="Normal"/>
    <w:rsid w:val="002F4E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6">
    <w:name w:val="xl146"/>
    <w:basedOn w:val="Normal"/>
    <w:rsid w:val="002F4E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7">
    <w:name w:val="xl147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8">
    <w:name w:val="xl148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9">
    <w:name w:val="xl149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50">
    <w:name w:val="xl150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51">
    <w:name w:val="xl15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52">
    <w:name w:val="xl152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53">
    <w:name w:val="xl153"/>
    <w:basedOn w:val="Normal"/>
    <w:rsid w:val="002F4ED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54">
    <w:name w:val="xl154"/>
    <w:basedOn w:val="Normal"/>
    <w:rsid w:val="002F4E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155">
    <w:name w:val="xl155"/>
    <w:basedOn w:val="Normal"/>
    <w:rsid w:val="002F4ED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56">
    <w:name w:val="xl156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57">
    <w:name w:val="xl157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58">
    <w:name w:val="xl158"/>
    <w:basedOn w:val="Normal"/>
    <w:rsid w:val="002F4ED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59">
    <w:name w:val="xl159"/>
    <w:basedOn w:val="Normal"/>
    <w:rsid w:val="002F4ED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hr-HR" w:eastAsia="hr-HR"/>
    </w:rPr>
  </w:style>
  <w:style w:type="character" w:styleId="LineNumber">
    <w:name w:val="line number"/>
    <w:basedOn w:val="DefaultParagraphFont"/>
    <w:uiPriority w:val="99"/>
    <w:unhideWhenUsed/>
    <w:rsid w:val="002F4EDB"/>
  </w:style>
  <w:style w:type="paragraph" w:customStyle="1" w:styleId="font5">
    <w:name w:val="font5"/>
    <w:basedOn w:val="Normal"/>
    <w:rsid w:val="002F4ED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val="hr-HR" w:eastAsia="hr-HR"/>
    </w:rPr>
  </w:style>
  <w:style w:type="paragraph" w:customStyle="1" w:styleId="xl160">
    <w:name w:val="xl160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161">
    <w:name w:val="xl161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2">
    <w:name w:val="xl162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3">
    <w:name w:val="xl16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4">
    <w:name w:val="xl16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165">
    <w:name w:val="xl165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66">
    <w:name w:val="xl166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167">
    <w:name w:val="xl167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8">
    <w:name w:val="xl168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9">
    <w:name w:val="xl169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70">
    <w:name w:val="xl170"/>
    <w:basedOn w:val="Normal"/>
    <w:rsid w:val="00B442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71">
    <w:name w:val="xl171"/>
    <w:basedOn w:val="Normal"/>
    <w:rsid w:val="00B442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72">
    <w:name w:val="xl17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  <w:lang w:val="hr-HR" w:eastAsia="hr-HR"/>
    </w:rPr>
  </w:style>
  <w:style w:type="paragraph" w:customStyle="1" w:styleId="xl173">
    <w:name w:val="xl173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  <w:lang w:val="hr-HR" w:eastAsia="hr-HR"/>
    </w:rPr>
  </w:style>
  <w:style w:type="paragraph" w:customStyle="1" w:styleId="xl174">
    <w:name w:val="xl174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75">
    <w:name w:val="xl175"/>
    <w:basedOn w:val="Normal"/>
    <w:rsid w:val="00B4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hr-HR" w:eastAsia="hr-HR"/>
    </w:rPr>
  </w:style>
  <w:style w:type="paragraph" w:customStyle="1" w:styleId="xl176">
    <w:name w:val="xl176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77">
    <w:name w:val="xl177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178">
    <w:name w:val="xl178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79">
    <w:name w:val="xl179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80">
    <w:name w:val="xl180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81">
    <w:name w:val="xl181"/>
    <w:basedOn w:val="Normal"/>
    <w:rsid w:val="00B442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182">
    <w:name w:val="xl182"/>
    <w:basedOn w:val="Normal"/>
    <w:rsid w:val="00B442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183">
    <w:name w:val="xl183"/>
    <w:basedOn w:val="Normal"/>
    <w:rsid w:val="00B442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184">
    <w:name w:val="xl184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hr-HR" w:eastAsia="hr-HR"/>
    </w:rPr>
  </w:style>
  <w:style w:type="paragraph" w:customStyle="1" w:styleId="xl185">
    <w:name w:val="xl185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86">
    <w:name w:val="xl186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87">
    <w:name w:val="xl187"/>
    <w:basedOn w:val="Normal"/>
    <w:rsid w:val="00B44205"/>
    <w:pP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88">
    <w:name w:val="xl188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189">
    <w:name w:val="xl189"/>
    <w:basedOn w:val="Normal"/>
    <w:rsid w:val="00B442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90">
    <w:name w:val="xl190"/>
    <w:basedOn w:val="Normal"/>
    <w:rsid w:val="00B442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1">
    <w:name w:val="xl191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2">
    <w:name w:val="xl192"/>
    <w:basedOn w:val="Normal"/>
    <w:rsid w:val="00B442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3">
    <w:name w:val="xl19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194">
    <w:name w:val="xl194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5">
    <w:name w:val="xl195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6">
    <w:name w:val="xl196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97">
    <w:name w:val="xl197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98">
    <w:name w:val="xl198"/>
    <w:basedOn w:val="Normal"/>
    <w:rsid w:val="00B44205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1"/>
      <w:szCs w:val="21"/>
      <w:lang w:val="hr-HR" w:eastAsia="hr-HR"/>
    </w:rPr>
  </w:style>
  <w:style w:type="paragraph" w:customStyle="1" w:styleId="xl199">
    <w:name w:val="xl199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00">
    <w:name w:val="xl200"/>
    <w:basedOn w:val="Normal"/>
    <w:rsid w:val="00B442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01">
    <w:name w:val="xl201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02">
    <w:name w:val="xl20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hr-HR" w:eastAsia="hr-HR"/>
    </w:rPr>
  </w:style>
  <w:style w:type="paragraph" w:customStyle="1" w:styleId="xl203">
    <w:name w:val="xl20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04">
    <w:name w:val="xl20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05">
    <w:name w:val="xl205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06">
    <w:name w:val="xl206"/>
    <w:basedOn w:val="Normal"/>
    <w:rsid w:val="00B4420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207">
    <w:name w:val="xl207"/>
    <w:basedOn w:val="Normal"/>
    <w:rsid w:val="00B4420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08">
    <w:name w:val="xl208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09">
    <w:name w:val="xl209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10">
    <w:name w:val="xl210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11">
    <w:name w:val="xl211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212">
    <w:name w:val="xl212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13">
    <w:name w:val="xl213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14">
    <w:name w:val="xl21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15">
    <w:name w:val="xl215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16">
    <w:name w:val="xl216"/>
    <w:basedOn w:val="Normal"/>
    <w:rsid w:val="00B442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17">
    <w:name w:val="xl217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18">
    <w:name w:val="xl218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val="hr-HR" w:eastAsia="hr-HR"/>
    </w:rPr>
  </w:style>
  <w:style w:type="paragraph" w:customStyle="1" w:styleId="xl219">
    <w:name w:val="xl219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20">
    <w:name w:val="xl220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val="hr-HR" w:eastAsia="hr-HR"/>
    </w:rPr>
  </w:style>
  <w:style w:type="paragraph" w:customStyle="1" w:styleId="xl221">
    <w:name w:val="xl221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hr-HR" w:eastAsia="hr-HR"/>
    </w:rPr>
  </w:style>
  <w:style w:type="paragraph" w:customStyle="1" w:styleId="xl222">
    <w:name w:val="xl222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23">
    <w:name w:val="xl223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24">
    <w:name w:val="xl224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25">
    <w:name w:val="xl225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26">
    <w:name w:val="xl226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27">
    <w:name w:val="xl227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228">
    <w:name w:val="xl228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29">
    <w:name w:val="xl229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0">
    <w:name w:val="xl230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1">
    <w:name w:val="xl231"/>
    <w:basedOn w:val="Normal"/>
    <w:rsid w:val="00B4420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232">
    <w:name w:val="xl232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3">
    <w:name w:val="xl23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4">
    <w:name w:val="xl234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5">
    <w:name w:val="xl235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6">
    <w:name w:val="xl236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37">
    <w:name w:val="xl237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8">
    <w:name w:val="xl238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9">
    <w:name w:val="xl239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40">
    <w:name w:val="xl240"/>
    <w:basedOn w:val="Normal"/>
    <w:rsid w:val="00B442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41">
    <w:name w:val="xl241"/>
    <w:basedOn w:val="Normal"/>
    <w:rsid w:val="00B442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2">
    <w:name w:val="xl24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3">
    <w:name w:val="xl243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4">
    <w:name w:val="xl244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5">
    <w:name w:val="xl245"/>
    <w:basedOn w:val="Normal"/>
    <w:rsid w:val="00B442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6">
    <w:name w:val="xl246"/>
    <w:basedOn w:val="Normal"/>
    <w:rsid w:val="00B4420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7">
    <w:name w:val="xl247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8">
    <w:name w:val="xl248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9">
    <w:name w:val="xl249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50">
    <w:name w:val="xl250"/>
    <w:basedOn w:val="Normal"/>
    <w:rsid w:val="00B4420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51">
    <w:name w:val="xl251"/>
    <w:basedOn w:val="Normal"/>
    <w:rsid w:val="00B44205"/>
    <w:pPr>
      <w:pBdr>
        <w:left w:val="single" w:sz="8" w:space="15" w:color="auto"/>
        <w:bottom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52">
    <w:name w:val="xl252"/>
    <w:basedOn w:val="Normal"/>
    <w:rsid w:val="00B442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53">
    <w:name w:val="xl25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2"/>
      <w:szCs w:val="12"/>
      <w:lang w:val="hr-HR" w:eastAsia="hr-HR"/>
    </w:rPr>
  </w:style>
  <w:style w:type="paragraph" w:customStyle="1" w:styleId="xl254">
    <w:name w:val="xl25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55">
    <w:name w:val="xl255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56">
    <w:name w:val="xl256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57">
    <w:name w:val="xl257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58">
    <w:name w:val="xl258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59">
    <w:name w:val="xl259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60">
    <w:name w:val="xl260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61">
    <w:name w:val="xl261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62">
    <w:name w:val="xl262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63">
    <w:name w:val="xl263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64">
    <w:name w:val="xl264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65">
    <w:name w:val="xl265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266">
    <w:name w:val="xl266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267">
    <w:name w:val="xl267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268">
    <w:name w:val="xl268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69">
    <w:name w:val="xl269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0">
    <w:name w:val="xl270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1">
    <w:name w:val="xl271"/>
    <w:basedOn w:val="Normal"/>
    <w:rsid w:val="00B4420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2">
    <w:name w:val="xl272"/>
    <w:basedOn w:val="Normal"/>
    <w:rsid w:val="00B442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3">
    <w:name w:val="xl273"/>
    <w:basedOn w:val="Normal"/>
    <w:rsid w:val="00B4420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4">
    <w:name w:val="xl27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75">
    <w:name w:val="xl275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76">
    <w:name w:val="xl276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77">
    <w:name w:val="xl277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78">
    <w:name w:val="xl278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79">
    <w:name w:val="xl279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80">
    <w:name w:val="xl280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1">
    <w:name w:val="xl281"/>
    <w:basedOn w:val="Normal"/>
    <w:rsid w:val="00B4420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2">
    <w:name w:val="xl28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3">
    <w:name w:val="xl283"/>
    <w:basedOn w:val="Normal"/>
    <w:rsid w:val="00B442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4">
    <w:name w:val="xl284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5">
    <w:name w:val="xl285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86">
    <w:name w:val="xl286"/>
    <w:basedOn w:val="Normal"/>
    <w:rsid w:val="00B442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87">
    <w:name w:val="xl287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88">
    <w:name w:val="xl288"/>
    <w:basedOn w:val="Normal"/>
    <w:rsid w:val="00B4420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9">
    <w:name w:val="xl289"/>
    <w:basedOn w:val="Normal"/>
    <w:rsid w:val="00B4420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90">
    <w:name w:val="xl290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291">
    <w:name w:val="xl291"/>
    <w:basedOn w:val="Normal"/>
    <w:rsid w:val="00B442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292">
    <w:name w:val="xl29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93">
    <w:name w:val="xl293"/>
    <w:basedOn w:val="Normal"/>
    <w:rsid w:val="00B442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94">
    <w:name w:val="xl29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95">
    <w:name w:val="xl295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96">
    <w:name w:val="xl296"/>
    <w:basedOn w:val="Normal"/>
    <w:rsid w:val="00B442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97">
    <w:name w:val="xl297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298">
    <w:name w:val="xl298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99">
    <w:name w:val="xl299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300">
    <w:name w:val="xl300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301">
    <w:name w:val="xl301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302">
    <w:name w:val="xl30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303">
    <w:name w:val="xl303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304">
    <w:name w:val="xl30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305">
    <w:name w:val="xl305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306">
    <w:name w:val="xl306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307">
    <w:name w:val="xl307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308">
    <w:name w:val="xl308"/>
    <w:basedOn w:val="Normal"/>
    <w:rsid w:val="00B44205"/>
    <w:pPr>
      <w:spacing w:before="100" w:beforeAutospacing="1" w:after="100" w:afterAutospacing="1" w:line="240" w:lineRule="auto"/>
      <w:ind w:firstLineChars="500" w:firstLine="500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309">
    <w:name w:val="xl309"/>
    <w:basedOn w:val="Normal"/>
    <w:rsid w:val="00B44205"/>
    <w:pPr>
      <w:pBdr>
        <w:top w:val="single" w:sz="8" w:space="0" w:color="auto"/>
        <w:left w:val="single" w:sz="8" w:space="15" w:color="auto"/>
        <w:bottom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310">
    <w:name w:val="xl310"/>
    <w:basedOn w:val="Normal"/>
    <w:rsid w:val="00B442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311">
    <w:name w:val="xl311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312">
    <w:name w:val="xl312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313">
    <w:name w:val="xl313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b/>
      <w:bCs/>
      <w:color w:val="000000"/>
      <w:sz w:val="21"/>
      <w:szCs w:val="21"/>
      <w:lang w:val="hr-HR" w:eastAsia="hr-HR"/>
    </w:rPr>
  </w:style>
  <w:style w:type="paragraph" w:customStyle="1" w:styleId="xl314">
    <w:name w:val="xl314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315">
    <w:name w:val="xl315"/>
    <w:basedOn w:val="Normal"/>
    <w:rsid w:val="00B4420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HR" w:eastAsia="hr-HR"/>
    </w:rPr>
  </w:style>
  <w:style w:type="paragraph" w:customStyle="1" w:styleId="xl316">
    <w:name w:val="xl316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317">
    <w:name w:val="xl317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318">
    <w:name w:val="xl318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table" w:customStyle="1" w:styleId="Calendar2">
    <w:name w:val="Calendar 2"/>
    <w:basedOn w:val="TableNormal"/>
    <w:uiPriority w:val="99"/>
    <w:qFormat/>
    <w:rsid w:val="00EA0226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8"/>
      <w:lang w:bidi="en-US"/>
    </w:rPr>
    <w:tblPr>
      <w:tblBorders>
        <w:insideV w:val="single" w:sz="4" w:space="0" w:color="95B3D7"/>
      </w:tblBorders>
    </w:tblPr>
    <w:tblStylePr w:type="firstRow">
      <w:rPr>
        <w:rFonts w:ascii="CG Times" w:eastAsia="Times New Roman" w:hAnsi="CG Times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st">
    <w:name w:val="st"/>
    <w:basedOn w:val="DefaultParagraphFont"/>
    <w:rsid w:val="008C231F"/>
  </w:style>
  <w:style w:type="character" w:styleId="Strong">
    <w:name w:val="Strong"/>
    <w:basedOn w:val="DefaultParagraphFont"/>
    <w:uiPriority w:val="22"/>
    <w:qFormat/>
    <w:rsid w:val="008C231F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7D4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6042F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428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s-Latn-BA" w:eastAsia="bs-Latn-BA"/>
    </w:rPr>
  </w:style>
  <w:style w:type="table" w:styleId="LightShading-Accent2">
    <w:name w:val="Light Shading Accent 2"/>
    <w:basedOn w:val="TableNormal"/>
    <w:uiPriority w:val="60"/>
    <w:rsid w:val="00A12B5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A12B5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A12B5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2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6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6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6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F786C-06B3-451A-8E01-3030D18B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4300</Words>
  <Characters>24513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Salko</dc:creator>
  <cp:keywords/>
  <dc:description/>
  <cp:lastModifiedBy>Salko</cp:lastModifiedBy>
  <cp:revision>3</cp:revision>
  <cp:lastPrinted>2018-08-23T13:20:00Z</cp:lastPrinted>
  <dcterms:created xsi:type="dcterms:W3CDTF">2018-09-10T11:13:00Z</dcterms:created>
  <dcterms:modified xsi:type="dcterms:W3CDTF">2018-09-10T11:24:00Z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-1739036165</vt:i4>
  </property>
</Properties>
</file>