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8E" w:rsidRPr="00DA328E" w:rsidRDefault="00DA328E" w:rsidP="00DA328E">
      <w:pPr>
        <w:jc w:val="both"/>
        <w:rPr>
          <w:rFonts w:ascii="Arial" w:hAnsi="Arial" w:cs="Arial"/>
          <w:sz w:val="24"/>
          <w:szCs w:val="24"/>
        </w:rPr>
      </w:pP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>282. SJEDNICA VLADE FEDERACIJE BiH:</w:t>
      </w: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>23.09.2021. godine</w:t>
      </w:r>
      <w:bookmarkStart w:id="0" w:name="_GoBack"/>
      <w:bookmarkEnd w:id="0"/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>KONTROLA ZAKONITOSTI KORIŠTENJA PRAVA IZ OBLASTI BORAČKO-INVALIDSKE ZAŠTITE</w:t>
      </w: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>Vlada FBiH usvojila je danas informaciju Federalnog ministarstva za pitanja boraca i invalida odbrambeno-oslobodilačkog rata o primjeni Zakona o provođenju kontrole zakonitosti korištenja prava iz oblasti branilačko-invalidske zaštite za period od 1. april</w:t>
      </w:r>
      <w:r w:rsidRPr="00DA328E">
        <w:rPr>
          <w:rFonts w:ascii="Arial" w:hAnsi="Arial" w:cs="Arial"/>
          <w:sz w:val="28"/>
          <w:szCs w:val="28"/>
        </w:rPr>
        <w:t xml:space="preserve">a do 30. juna 2021. godine. </w:t>
      </w: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 xml:space="preserve">Ova informacija će biti dostavljena predsjedniku i potpredsjednicima FBiH i uredima Međunarodnog monetarnog fonda i Svjetske banke u Sarajevu, te biti objavljena na web </w:t>
      </w:r>
      <w:r w:rsidRPr="00DA328E">
        <w:rPr>
          <w:rFonts w:ascii="Arial" w:hAnsi="Arial" w:cs="Arial"/>
          <w:sz w:val="28"/>
          <w:szCs w:val="28"/>
        </w:rPr>
        <w:t>stranici resornog ministarstva.</w:t>
      </w: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>Istovremeno, Vlada je zadužila resorno ministarstvo i Institut za medicinsko vještačenje zdravstvenog stanja da poduzmu  organizacione i sve druge radnje i mjere iz svoje nadležnosti s ciljem provođenja Dinamičkog plana Zakona o provođenju kontrole zakonitosti korištenja prava iz oblasti branilačko-invalidske zaštite za 2021. godinu.</w:t>
      </w:r>
    </w:p>
    <w:p w:rsidR="00DA328E" w:rsidRPr="00DA328E" w:rsidRDefault="00DA328E" w:rsidP="00DA328E">
      <w:pPr>
        <w:jc w:val="both"/>
        <w:rPr>
          <w:rFonts w:ascii="Arial" w:hAnsi="Arial" w:cs="Arial"/>
          <w:sz w:val="28"/>
          <w:szCs w:val="28"/>
        </w:rPr>
      </w:pPr>
      <w:r w:rsidRPr="00DA328E">
        <w:rPr>
          <w:rFonts w:ascii="Arial" w:hAnsi="Arial" w:cs="Arial"/>
          <w:sz w:val="28"/>
          <w:szCs w:val="28"/>
        </w:rPr>
        <w:t xml:space="preserve"> </w:t>
      </w:r>
    </w:p>
    <w:sectPr w:rsidR="00DA328E" w:rsidRPr="00DA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AA"/>
    <w:rsid w:val="006D6DAA"/>
    <w:rsid w:val="007552B3"/>
    <w:rsid w:val="009B4CA0"/>
    <w:rsid w:val="00D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7B9B-E012-4A66-B0EA-E2736B9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FMBI</dc:creator>
  <cp:keywords/>
  <dc:description/>
  <cp:lastModifiedBy>FMBI</cp:lastModifiedBy>
  <cp:revision>3</cp:revision>
  <dcterms:created xsi:type="dcterms:W3CDTF">2021-10-04T07:17:00Z</dcterms:created>
  <dcterms:modified xsi:type="dcterms:W3CDTF">2021-10-04T07:19:00Z</dcterms:modified>
</cp:coreProperties>
</file>